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2C41D">
      <w:pPr>
        <w:autoSpaceDE w:val="0"/>
        <w:autoSpaceDN w:val="0"/>
        <w:jc w:val="left"/>
        <w:rPr>
          <w:rFonts w:hint="eastAsia" w:ascii="宋体" w:hAnsi="宋体"/>
          <w:sz w:val="32"/>
          <w:lang w:val="zh-CN"/>
        </w:rPr>
      </w:pPr>
      <w:r>
        <w:rPr>
          <w:rFonts w:hint="eastAsia" w:ascii="宋体" w:hAnsi="宋体"/>
          <w:sz w:val="32"/>
          <w:lang w:val="zh-CN"/>
        </w:rPr>
        <w:t>附件</w:t>
      </w:r>
      <w:r>
        <w:rPr>
          <w:rFonts w:hint="eastAsia" w:ascii="宋体" w:hAnsi="宋体"/>
          <w:sz w:val="32"/>
          <w:lang w:val="en-US" w:eastAsia="zh-CN"/>
        </w:rPr>
        <w:t>3</w:t>
      </w:r>
      <w:r>
        <w:rPr>
          <w:rFonts w:hint="eastAsia" w:ascii="宋体" w:hAnsi="宋体"/>
          <w:sz w:val="32"/>
          <w:lang w:val="zh-CN"/>
        </w:rPr>
        <w:t xml:space="preserve">： </w:t>
      </w:r>
      <w:r>
        <w:rPr>
          <w:rFonts w:hint="eastAsia" w:ascii="宋体" w:hAnsi="宋体"/>
          <w:sz w:val="32"/>
        </w:rPr>
        <w:t xml:space="preserve">  </w:t>
      </w:r>
      <w:r>
        <w:rPr>
          <w:rFonts w:hint="eastAsia" w:ascii="宋体" w:hAnsi="宋体"/>
          <w:sz w:val="32"/>
          <w:lang w:val="zh-CN"/>
        </w:rPr>
        <w:t>学院毕业论文</w:t>
      </w:r>
    </w:p>
    <w:p w14:paraId="7DBA4BFF">
      <w:pPr>
        <w:autoSpaceDE w:val="0"/>
        <w:autoSpaceDN w:val="0"/>
        <w:jc w:val="center"/>
        <w:rPr>
          <w:rFonts w:hint="eastAsia" w:ascii="宋体" w:hAnsi="宋体"/>
          <w:sz w:val="32"/>
          <w:lang w:val="zh-CN"/>
        </w:rPr>
      </w:pPr>
      <w:r>
        <w:rPr>
          <w:rFonts w:hint="eastAsia" w:ascii="宋体" w:hAnsi="宋体"/>
          <w:sz w:val="32"/>
          <w:lang w:val="zh-CN"/>
        </w:rPr>
        <w:t>开 题 报 告</w:t>
      </w:r>
    </w:p>
    <w:tbl>
      <w:tblPr>
        <w:tblStyle w:val="9"/>
        <w:tblW w:w="9540" w:type="dxa"/>
        <w:jc w:val="center"/>
        <w:tblLayout w:type="fixed"/>
        <w:tblCellMar>
          <w:top w:w="0" w:type="dxa"/>
          <w:left w:w="108" w:type="dxa"/>
          <w:bottom w:w="0" w:type="dxa"/>
          <w:right w:w="108" w:type="dxa"/>
        </w:tblCellMar>
      </w:tblPr>
      <w:tblGrid>
        <w:gridCol w:w="1188"/>
        <w:gridCol w:w="1704"/>
        <w:gridCol w:w="726"/>
        <w:gridCol w:w="2445"/>
        <w:gridCol w:w="765"/>
        <w:gridCol w:w="2712"/>
      </w:tblGrid>
      <w:tr w14:paraId="21B1D9E8">
        <w:trPr>
          <w:trHeight w:val="45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F027011">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学生姓名</w:t>
            </w:r>
          </w:p>
        </w:tc>
        <w:tc>
          <w:tcPr>
            <w:tcW w:w="1704" w:type="dxa"/>
            <w:tcBorders>
              <w:top w:val="single" w:color="auto" w:sz="6" w:space="0"/>
              <w:left w:val="single" w:color="auto" w:sz="6" w:space="0"/>
              <w:bottom w:val="single" w:color="auto" w:sz="6" w:space="0"/>
              <w:right w:val="single" w:color="auto" w:sz="6" w:space="0"/>
            </w:tcBorders>
            <w:vAlign w:val="center"/>
          </w:tcPr>
          <w:p w14:paraId="4B9234E3">
            <w:pPr>
              <w:keepNext w:val="0"/>
              <w:keepLines w:val="0"/>
              <w:suppressLineNumbers w:val="0"/>
              <w:autoSpaceDE w:val="0"/>
              <w:autoSpaceDN w:val="0"/>
              <w:spacing w:before="0" w:beforeAutospacing="0" w:after="0" w:afterAutospacing="0"/>
              <w:ind w:left="0" w:right="0"/>
              <w:jc w:val="center"/>
              <w:rPr>
                <w:rFonts w:hint="default"/>
              </w:rPr>
            </w:pPr>
          </w:p>
        </w:tc>
        <w:tc>
          <w:tcPr>
            <w:tcW w:w="726" w:type="dxa"/>
            <w:tcBorders>
              <w:top w:val="single" w:color="auto" w:sz="6" w:space="0"/>
              <w:left w:val="single" w:color="auto" w:sz="6" w:space="0"/>
              <w:bottom w:val="single" w:color="auto" w:sz="6" w:space="0"/>
              <w:right w:val="single" w:color="auto" w:sz="6" w:space="0"/>
            </w:tcBorders>
            <w:vAlign w:val="center"/>
          </w:tcPr>
          <w:p w14:paraId="4303B3EB">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年级</w:t>
            </w:r>
          </w:p>
        </w:tc>
        <w:tc>
          <w:tcPr>
            <w:tcW w:w="2445" w:type="dxa"/>
            <w:tcBorders>
              <w:top w:val="single" w:color="auto" w:sz="6" w:space="0"/>
              <w:left w:val="single" w:color="auto" w:sz="6" w:space="0"/>
              <w:bottom w:val="single" w:color="auto" w:sz="6" w:space="0"/>
              <w:right w:val="single" w:color="auto" w:sz="4" w:space="0"/>
            </w:tcBorders>
            <w:vAlign w:val="center"/>
          </w:tcPr>
          <w:p w14:paraId="001A14D8">
            <w:pPr>
              <w:keepNext w:val="0"/>
              <w:keepLines w:val="0"/>
              <w:suppressLineNumbers w:val="0"/>
              <w:autoSpaceDE w:val="0"/>
              <w:autoSpaceDN w:val="0"/>
              <w:spacing w:before="0" w:beforeAutospacing="0" w:after="0" w:afterAutospacing="0"/>
              <w:ind w:left="0" w:right="0"/>
              <w:jc w:val="center"/>
              <w:rPr>
                <w:rFonts w:hint="default"/>
              </w:rPr>
            </w:pPr>
          </w:p>
        </w:tc>
        <w:tc>
          <w:tcPr>
            <w:tcW w:w="765" w:type="dxa"/>
            <w:tcBorders>
              <w:top w:val="single" w:color="auto" w:sz="6" w:space="0"/>
              <w:left w:val="single" w:color="auto" w:sz="4" w:space="0"/>
              <w:bottom w:val="single" w:color="auto" w:sz="6" w:space="0"/>
              <w:right w:val="single" w:color="auto" w:sz="4" w:space="0"/>
            </w:tcBorders>
            <w:vAlign w:val="center"/>
          </w:tcPr>
          <w:p w14:paraId="039E471D">
            <w:pPr>
              <w:keepNext w:val="0"/>
              <w:keepLines w:val="0"/>
              <w:suppressLineNumbers w:val="0"/>
              <w:autoSpaceDE w:val="0"/>
              <w:autoSpaceDN w:val="0"/>
              <w:spacing w:before="0" w:beforeAutospacing="0" w:after="0" w:afterAutospacing="0"/>
              <w:ind w:left="0" w:right="0"/>
              <w:jc w:val="center"/>
              <w:rPr>
                <w:rFonts w:hint="default"/>
              </w:rPr>
            </w:pPr>
            <w:r>
              <w:rPr>
                <w:rFonts w:hint="eastAsia"/>
              </w:rPr>
              <w:t>专业</w:t>
            </w:r>
          </w:p>
        </w:tc>
        <w:tc>
          <w:tcPr>
            <w:tcW w:w="2712" w:type="dxa"/>
            <w:tcBorders>
              <w:top w:val="single" w:color="auto" w:sz="6" w:space="0"/>
              <w:left w:val="single" w:color="auto" w:sz="4" w:space="0"/>
              <w:bottom w:val="single" w:color="auto" w:sz="6" w:space="0"/>
              <w:right w:val="single" w:color="auto" w:sz="6" w:space="0"/>
            </w:tcBorders>
            <w:vAlign w:val="center"/>
          </w:tcPr>
          <w:p w14:paraId="6A1AD031">
            <w:pPr>
              <w:keepNext w:val="0"/>
              <w:keepLines w:val="0"/>
              <w:suppressLineNumbers w:val="0"/>
              <w:autoSpaceDE w:val="0"/>
              <w:autoSpaceDN w:val="0"/>
              <w:spacing w:before="0" w:beforeAutospacing="0" w:after="0" w:afterAutospacing="0"/>
              <w:ind w:left="0" w:right="0"/>
              <w:jc w:val="center"/>
              <w:rPr>
                <w:rFonts w:hint="default"/>
              </w:rPr>
            </w:pPr>
          </w:p>
        </w:tc>
      </w:tr>
      <w:tr w14:paraId="4C5024CA">
        <w:trPr>
          <w:trHeight w:val="461"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F014E68">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论文题目</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3029BD4E">
            <w:pPr>
              <w:keepNext w:val="0"/>
              <w:keepLines w:val="0"/>
              <w:suppressLineNumbers w:val="0"/>
              <w:autoSpaceDE w:val="0"/>
              <w:autoSpaceDN w:val="0"/>
              <w:spacing w:before="0" w:beforeAutospacing="0" w:after="0" w:afterAutospacing="0"/>
              <w:ind w:left="0" w:right="0"/>
              <w:jc w:val="center"/>
              <w:rPr>
                <w:rFonts w:hint="default"/>
              </w:rPr>
            </w:pPr>
          </w:p>
        </w:tc>
      </w:tr>
      <w:tr w14:paraId="4C943C8C">
        <w:trPr>
          <w:trHeight w:val="608"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9A02FDA">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指导教师</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51588933">
            <w:pPr>
              <w:keepNext w:val="0"/>
              <w:keepLines w:val="0"/>
              <w:suppressLineNumbers w:val="0"/>
              <w:autoSpaceDE w:val="0"/>
              <w:autoSpaceDN w:val="0"/>
              <w:spacing w:before="0" w:beforeAutospacing="0" w:after="0" w:afterAutospacing="0"/>
              <w:ind w:left="0" w:right="0"/>
              <w:jc w:val="center"/>
              <w:rPr>
                <w:rFonts w:hint="default"/>
              </w:rPr>
            </w:pPr>
          </w:p>
        </w:tc>
      </w:tr>
      <w:tr w14:paraId="4A73DC94">
        <w:trPr>
          <w:trHeight w:val="467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DE3AA96">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文献综述（包括课题现状和发展趋势）</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7842E033">
            <w:pPr>
              <w:keepNext w:val="0"/>
              <w:keepLines w:val="0"/>
              <w:suppressLineNumbers w:val="0"/>
              <w:spacing w:before="0" w:beforeAutospacing="0" w:after="0" w:afterAutospacing="0" w:line="420" w:lineRule="exact"/>
              <w:ind w:left="0" w:right="0"/>
              <w:rPr>
                <w:rFonts w:hint="eastAsia" w:ascii="宋体"/>
                <w:color w:val="FF0000"/>
                <w:sz w:val="24"/>
                <w:szCs w:val="24"/>
              </w:rPr>
            </w:pPr>
            <w:r>
              <w:rPr>
                <w:rFonts w:hint="eastAsia" w:ascii="宋体"/>
                <w:b/>
                <w:color w:val="FF0000"/>
                <w:sz w:val="24"/>
                <w:szCs w:val="24"/>
              </w:rPr>
              <w:t>一、</w:t>
            </w:r>
            <w:r>
              <w:rPr>
                <w:rFonts w:hint="eastAsia" w:ascii="宋体" w:hAnsi="宋体"/>
                <w:color w:val="FF0000"/>
                <w:sz w:val="24"/>
                <w:szCs w:val="24"/>
                <w:lang w:val="zh-CN"/>
              </w:rPr>
              <w:t>文献综述（包括课题现状和发展趋势</w:t>
            </w:r>
            <w:bookmarkStart w:id="0" w:name="_GoBack"/>
            <w:bookmarkEnd w:id="0"/>
            <w:r>
              <w:rPr>
                <w:rFonts w:hint="eastAsia" w:ascii="宋体" w:hAnsi="宋体"/>
                <w:color w:val="FF0000"/>
                <w:sz w:val="24"/>
                <w:szCs w:val="24"/>
                <w:lang w:val="zh-CN"/>
              </w:rPr>
              <w:t>）</w:t>
            </w:r>
          </w:p>
          <w:p w14:paraId="4954D794">
            <w:pPr>
              <w:keepNext w:val="0"/>
              <w:keepLines w:val="0"/>
              <w:suppressLineNumbers w:val="0"/>
              <w:spacing w:before="0" w:beforeAutospacing="0" w:after="0" w:afterAutospacing="0" w:line="440" w:lineRule="exact"/>
              <w:ind w:left="0" w:right="0"/>
              <w:jc w:val="left"/>
              <w:rPr>
                <w:rFonts w:hint="eastAsia" w:eastAsia="楷体_GB2312"/>
              </w:rPr>
            </w:pPr>
            <w:r>
              <w:rPr>
                <w:rFonts w:hint="eastAsia" w:ascii="黑体" w:hAnsi="黑体" w:eastAsia="黑体" w:cs="黑体"/>
                <w:bCs/>
                <w:color w:val="FF0000"/>
              </w:rPr>
              <w:t>1、课题的背景</w:t>
            </w:r>
            <w:r>
              <w:rPr>
                <w:rFonts w:hint="eastAsia" w:ascii="黑体" w:hAnsi="黑体" w:eastAsia="黑体" w:cs="黑体"/>
                <w:bCs/>
              </w:rPr>
              <w:t xml:space="preserve"> </w:t>
            </w:r>
            <w:r>
              <w:rPr>
                <w:rFonts w:hint="eastAsia" w:eastAsia="楷体_GB2312"/>
              </w:rPr>
              <w:t xml:space="preserve">  </w:t>
            </w:r>
          </w:p>
          <w:p w14:paraId="7DC3778D">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2020年2月以来，新冠病毒爆发，席卷了全球，疫情是属于突发事件中的重大公共卫生事件,因其具有很强的突发性和危害性使得高校的学生们不得不面临管理体制,应急处置能力,思想阵地建设,校园文化建设等多项</w:t>
            </w:r>
            <w:r>
              <w:rPr>
                <w:rFonts w:hint="eastAsia" w:ascii="宋体"/>
                <w:color w:val="000000"/>
                <w:highlight w:val="yellow"/>
              </w:rPr>
              <w:t>考验</w:t>
            </w:r>
            <w:r>
              <w:rPr>
                <w:rFonts w:hint="eastAsia" w:ascii="宋体"/>
                <w:color w:val="000000"/>
                <w:highlight w:val="yellow"/>
                <w:vertAlign w:val="superscript"/>
                <w:lang w:val="en-US" w:eastAsia="zh-CN"/>
              </w:rPr>
              <w:t>[1]</w:t>
            </w:r>
            <w:r>
              <w:rPr>
                <w:rFonts w:hint="eastAsia" w:ascii="宋体"/>
                <w:color w:val="000000"/>
                <w:highlight w:val="yellow"/>
              </w:rPr>
              <w:t>。</w:t>
            </w:r>
          </w:p>
          <w:p w14:paraId="22652A2C">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疫情袭击我国,党中央迅速做出反应.为防止疫情在校园蔓延,贯彻落实党中央坚决打赢疫情防控阻击战的决策部署,教育部发布了《关于2020年春季学期延期开学的通知》,要求部属各高等学校,地方所属院校,中小学校,幼儿园等学校适当推迟春季学期开学时间.在此特殊背景下,互联网+校园管理得到空前的重视.这与传统的管理模式截然不同,因此对教师与学生来说是挑战与机遇并存的一个难题。2020年，突如其来的新冠肺炎疫情让高恔经历延期复学、暑期调整、封闭管理等变动,学生管理工作面临前所未有的挑战。高校统筹做好疫情防控和学生管理工作,既是贯彻落实习近平总书记关于疫情防控系列重要讲话精神的必然要求，也是完成立德树人根本任务的现实需要。随着疫情持续反复,探讨疫情防控常态化背景下高校学生管理上作的对策刻不容缓。确定全校师生在校和离校情况，对师生在校情况进行动态管理，根据进校前与离校后是否经过中高风险地区进行合理的管理，最大限度的保证学校师生的安全与学校教学与正常运作，疫情期间学生校园管理系统就是在这样的背景下孕育而生的。</w:t>
            </w:r>
          </w:p>
          <w:p w14:paraId="65D170D5">
            <w:pPr>
              <w:keepNext w:val="0"/>
              <w:keepLines w:val="0"/>
              <w:suppressLineNumbers w:val="0"/>
              <w:spacing w:before="0" w:beforeAutospacing="0" w:after="0" w:afterAutospacing="0" w:line="400" w:lineRule="exact"/>
              <w:ind w:left="0" w:right="0"/>
              <w:jc w:val="left"/>
              <w:rPr>
                <w:rFonts w:hint="eastAsia" w:ascii="宋体"/>
                <w:bCs/>
                <w:color w:val="FF0000"/>
              </w:rPr>
            </w:pPr>
            <w:r>
              <w:rPr>
                <w:rFonts w:hint="default" w:eastAsia="黑体"/>
                <w:b/>
                <w:color w:val="FF0000"/>
              </w:rPr>
              <w:t>2、</w:t>
            </w:r>
            <w:r>
              <w:rPr>
                <w:rFonts w:hint="default" w:eastAsia="黑体"/>
                <w:bCs/>
                <w:color w:val="FF0000"/>
              </w:rPr>
              <w:t>选题研究的理论及实践意义</w:t>
            </w:r>
          </w:p>
          <w:p w14:paraId="775906BC">
            <w:pPr>
              <w:keepNext w:val="0"/>
              <w:keepLines w:val="0"/>
              <w:suppressLineNumbers w:val="0"/>
              <w:spacing w:before="0" w:beforeAutospacing="0" w:after="0" w:afterAutospacing="0" w:line="400" w:lineRule="exact"/>
              <w:ind w:left="0" w:right="0" w:firstLine="420" w:firstLineChars="200"/>
              <w:rPr>
                <w:rFonts w:hint="default"/>
                <w:color w:val="FF0000"/>
              </w:rPr>
            </w:pPr>
            <w:r>
              <w:rPr>
                <w:rFonts w:hint="default"/>
                <w:color w:val="FF0000"/>
              </w:rPr>
              <w:t>（1）选题研究的理论</w:t>
            </w:r>
          </w:p>
          <w:p w14:paraId="346AE3CC">
            <w:pPr>
              <w:keepNext w:val="0"/>
              <w:keepLines w:val="0"/>
              <w:suppressLineNumbers w:val="0"/>
              <w:spacing w:before="0" w:beforeAutospacing="0" w:after="0" w:afterAutospacing="0" w:line="400" w:lineRule="exact"/>
              <w:ind w:left="0" w:right="0" w:firstLine="420" w:firstLineChars="200"/>
              <w:rPr>
                <w:rFonts w:hint="default"/>
              </w:rPr>
            </w:pPr>
            <w:r>
              <w:rPr>
                <w:rFonts w:hint="default"/>
              </w:rPr>
              <w:t>疫情</w:t>
            </w:r>
            <w:r>
              <w:rPr>
                <w:rFonts w:hint="eastAsia"/>
              </w:rPr>
              <w:t>期间学生出入校园</w:t>
            </w:r>
            <w:r>
              <w:rPr>
                <w:rFonts w:hint="default"/>
              </w:rPr>
              <w:t>管理系统利用计算机的强大处理能力将</w:t>
            </w:r>
            <w:r>
              <w:rPr>
                <w:rFonts w:hint="eastAsia"/>
              </w:rPr>
              <w:t>学生</w:t>
            </w:r>
            <w:r>
              <w:rPr>
                <w:rFonts w:hint="default"/>
              </w:rPr>
              <w:t>管理数字化、智能化，通过对系统的设计实现使原本</w:t>
            </w:r>
            <w:r>
              <w:rPr>
                <w:rFonts w:hint="eastAsia"/>
              </w:rPr>
              <w:t>繁琐的申请出入校园</w:t>
            </w:r>
            <w:r>
              <w:rPr>
                <w:rFonts w:hint="default"/>
              </w:rPr>
              <w:t>得到解决，将</w:t>
            </w:r>
            <w:r>
              <w:rPr>
                <w:rFonts w:hint="eastAsia"/>
              </w:rPr>
              <w:t>学生申请出入校园</w:t>
            </w:r>
            <w:r>
              <w:rPr>
                <w:rFonts w:hint="default"/>
              </w:rPr>
              <w:t>、</w:t>
            </w:r>
            <w:r>
              <w:rPr>
                <w:rFonts w:hint="eastAsia"/>
              </w:rPr>
              <w:t>风险地区管理</w:t>
            </w:r>
            <w:r>
              <w:rPr>
                <w:rFonts w:hint="default"/>
              </w:rPr>
              <w:t>、</w:t>
            </w:r>
            <w:r>
              <w:rPr>
                <w:rFonts w:hint="eastAsia"/>
              </w:rPr>
              <w:t>疫情动态管理</w:t>
            </w:r>
            <w:r>
              <w:rPr>
                <w:rFonts w:hint="default"/>
              </w:rPr>
              <w:t>管理、</w:t>
            </w:r>
            <w:r>
              <w:rPr>
                <w:rFonts w:hint="eastAsia"/>
              </w:rPr>
              <w:t>学生管理</w:t>
            </w:r>
            <w:r>
              <w:rPr>
                <w:rFonts w:hint="default"/>
              </w:rPr>
              <w:t>功能从部分线下办理，转移到线上办理，极大地提高效率</w:t>
            </w:r>
            <w:r>
              <w:rPr>
                <w:rFonts w:hint="eastAsia"/>
              </w:rPr>
              <w:t>的同时还大幅度的减少人员的接触大大降低了疫情传播的风险</w:t>
            </w:r>
            <w:r>
              <w:rPr>
                <w:rFonts w:hint="default"/>
              </w:rPr>
              <w:t>。</w:t>
            </w:r>
          </w:p>
          <w:p w14:paraId="59DB2299">
            <w:pPr>
              <w:keepNext w:val="0"/>
              <w:keepLines w:val="0"/>
              <w:numPr>
                <w:ilvl w:val="0"/>
                <w:numId w:val="1"/>
              </w:numPr>
              <w:suppressLineNumbers w:val="0"/>
              <w:spacing w:before="0" w:beforeAutospacing="0" w:after="0" w:afterAutospacing="0" w:line="400" w:lineRule="exact"/>
              <w:ind w:left="0" w:right="0" w:firstLine="420" w:firstLineChars="200"/>
              <w:rPr>
                <w:rFonts w:hint="default"/>
                <w:color w:val="FF0000"/>
              </w:rPr>
            </w:pPr>
            <w:r>
              <w:rPr>
                <w:rFonts w:hint="default"/>
                <w:color w:val="FF0000"/>
              </w:rPr>
              <w:t>实践意义</w:t>
            </w:r>
          </w:p>
          <w:p w14:paraId="29B913E7">
            <w:pPr>
              <w:keepNext w:val="0"/>
              <w:keepLines w:val="0"/>
              <w:suppressLineNumbers w:val="0"/>
              <w:spacing w:before="0" w:beforeAutospacing="0" w:after="0" w:afterAutospacing="0" w:line="400" w:lineRule="exact"/>
              <w:ind w:left="0" w:right="0" w:firstLine="420" w:firstLineChars="200"/>
              <w:rPr>
                <w:rFonts w:hint="eastAsia"/>
              </w:rPr>
            </w:pPr>
            <w:r>
              <w:rPr>
                <w:rFonts w:hint="eastAsia"/>
              </w:rPr>
              <w:t>通过对疫情期间的风险地区管理，学生出入校园的申请管理等进行分析，挖掘功能需求，开发出针对疫情学生出入校园的管理系统。解决学生出入校园前后是否经过中高风险地区的问题，使得学校在疫情期间对学生的出入管理更快捷、更方便、更安全，提高管理质量、降低管理难度，提升管理的安全性。</w:t>
            </w:r>
          </w:p>
          <w:p w14:paraId="7BC59FFB">
            <w:pPr>
              <w:keepNext w:val="0"/>
              <w:keepLines w:val="0"/>
              <w:suppressLineNumbers w:val="0"/>
              <w:spacing w:before="0" w:beforeAutospacing="0" w:after="0" w:afterAutospacing="0" w:line="400" w:lineRule="exact"/>
              <w:ind w:left="0" w:right="0"/>
              <w:rPr>
                <w:rFonts w:hint="default"/>
                <w:color w:val="FF0000"/>
              </w:rPr>
            </w:pPr>
            <w:r>
              <w:rPr>
                <w:rFonts w:hint="eastAsia" w:ascii="黑体" w:hAnsi="黑体" w:eastAsia="黑体" w:cs="黑体"/>
                <w:bCs/>
                <w:color w:val="FF0000"/>
              </w:rPr>
              <w:t>3、国内外的研究现状</w:t>
            </w:r>
          </w:p>
          <w:p w14:paraId="66690ED7">
            <w:pPr>
              <w:keepNext w:val="0"/>
              <w:keepLines w:val="0"/>
              <w:suppressLineNumbers w:val="0"/>
              <w:spacing w:before="0" w:beforeAutospacing="0" w:after="0" w:afterAutospacing="0" w:line="400" w:lineRule="exact"/>
              <w:ind w:left="0" w:right="0" w:firstLine="420" w:firstLineChars="200"/>
              <w:rPr>
                <w:rFonts w:hint="default"/>
                <w:color w:val="FF0000"/>
              </w:rPr>
            </w:pPr>
            <w:r>
              <w:rPr>
                <w:rFonts w:hint="default"/>
                <w:color w:val="FF0000"/>
              </w:rPr>
              <w:t>（1）国内研究现状</w:t>
            </w:r>
          </w:p>
          <w:p w14:paraId="692F9846">
            <w:pPr>
              <w:keepNext w:val="0"/>
              <w:keepLines w:val="0"/>
              <w:suppressLineNumbers w:val="0"/>
              <w:spacing w:before="0" w:beforeAutospacing="0" w:after="0" w:afterAutospacing="0" w:line="400" w:lineRule="exact"/>
              <w:ind w:left="0" w:right="0" w:firstLine="420" w:firstLineChars="200"/>
              <w:rPr>
                <w:rFonts w:hint="eastAsia"/>
              </w:rPr>
            </w:pPr>
            <w:r>
              <w:rPr>
                <w:rFonts w:hint="default"/>
              </w:rPr>
              <w:t>我国突发性公共卫生事件</w:t>
            </w:r>
            <w:r>
              <w:rPr>
                <w:rFonts w:hint="eastAsia"/>
              </w:rPr>
              <w:t>应</w:t>
            </w:r>
            <w:r>
              <w:rPr>
                <w:rFonts w:hint="default"/>
              </w:rPr>
              <w:t>急管理的现状自从2003 年我国出现 SARS 以</w:t>
            </w:r>
          </w:p>
          <w:p w14:paraId="096A81AB">
            <w:pPr>
              <w:keepNext w:val="0"/>
              <w:keepLines w:val="0"/>
              <w:suppressLineNumbers w:val="0"/>
              <w:spacing w:before="0" w:beforeAutospacing="0" w:after="0" w:afterAutospacing="0" w:line="400" w:lineRule="exact"/>
              <w:ind w:left="0" w:right="0"/>
              <w:rPr>
                <w:rFonts w:hint="default"/>
              </w:rPr>
            </w:pPr>
            <w:r>
              <w:rPr>
                <w:rFonts w:hint="default"/>
              </w:rPr>
              <w:t>后，各级政府就重视了对突发性公共卫生事件的应急管理的研</w:t>
            </w:r>
            <w:r>
              <w:rPr>
                <w:rFonts w:hint="eastAsia"/>
              </w:rPr>
              <w:t>究</w:t>
            </w:r>
            <w:r>
              <w:rPr>
                <w:rFonts w:hint="default"/>
              </w:rPr>
              <w:t>，并且进行了相关应急</w:t>
            </w:r>
            <w:r>
              <w:rPr>
                <w:rFonts w:hint="eastAsia"/>
              </w:rPr>
              <w:t>措施</w:t>
            </w:r>
            <w:r>
              <w:rPr>
                <w:rFonts w:hint="default"/>
              </w:rPr>
              <w:t>、管理方法和制度等方面的建设，并且也通过了《突发公共卫生事件应急条例》等相关的规范性文件，从而使我国的实发性公共卫生事</w:t>
            </w:r>
            <w:r>
              <w:rPr>
                <w:rFonts w:hint="eastAsia"/>
              </w:rPr>
              <w:t>件</w:t>
            </w:r>
            <w:r>
              <w:rPr>
                <w:rFonts w:hint="default"/>
              </w:rPr>
              <w:t>的应急能力得到很大的提升，</w:t>
            </w:r>
            <w:r>
              <w:rPr>
                <w:rFonts w:hint="eastAsia"/>
              </w:rPr>
              <w:t>并且</w:t>
            </w:r>
            <w:r>
              <w:rPr>
                <w:rFonts w:hint="default"/>
              </w:rPr>
              <w:t>使其应急管理工作也取得了很大的进展。</w:t>
            </w:r>
          </w:p>
          <w:p w14:paraId="1587E4FA">
            <w:pPr>
              <w:keepNext w:val="0"/>
              <w:keepLines w:val="0"/>
              <w:suppressLineNumbers w:val="0"/>
              <w:spacing w:before="0" w:beforeAutospacing="0" w:after="0" w:afterAutospacing="0" w:line="400" w:lineRule="exact"/>
              <w:ind w:left="0" w:right="0" w:firstLine="420" w:firstLineChars="200"/>
              <w:rPr>
                <w:rFonts w:hint="default"/>
                <w:color w:val="FF0000"/>
              </w:rPr>
            </w:pPr>
            <w:r>
              <w:rPr>
                <w:rFonts w:hint="default"/>
                <w:color w:val="FF0000"/>
              </w:rPr>
              <w:t>（</w:t>
            </w:r>
            <w:r>
              <w:rPr>
                <w:rFonts w:hint="eastAsia"/>
                <w:color w:val="FF0000"/>
              </w:rPr>
              <w:t>2</w:t>
            </w:r>
            <w:r>
              <w:rPr>
                <w:rFonts w:hint="default"/>
                <w:color w:val="FF0000"/>
              </w:rPr>
              <w:t>）国</w:t>
            </w:r>
            <w:r>
              <w:rPr>
                <w:rFonts w:hint="eastAsia"/>
                <w:color w:val="FF0000"/>
              </w:rPr>
              <w:t>外</w:t>
            </w:r>
            <w:r>
              <w:rPr>
                <w:rFonts w:hint="default"/>
                <w:color w:val="FF0000"/>
              </w:rPr>
              <w:t>研究现状</w:t>
            </w:r>
          </w:p>
          <w:p w14:paraId="5C9D141D">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新冠肺炎疫情的爆发对全球跨境高等教育的发展产生了重大影响。跨境学生管理工作是决定跨境高等教育质量的重要环节。疫情之下，各国的跨境高等教育学生管理工作面临来自跨境招生管理高校财政管理、跨境学习管理和其他跨境学生管理等领域的挑战。疫情高风险国家和疫情防控常态化国家高校出境学生管理工作呈现至元化、本土化的实践特征。末水跨境高等教育学生管理工作发展的四大趋势是：在线学习与虛拟校园中的创新型学生管理、高校学生管理应急机制的完善、院校至边教育合作学生管理模式和基于跨境学习新价值的思想教育。后疫情时代的跨境高等教育学生管理工作要以学生发展为中心，打破地缘限制，提高共同抵御风险的能力。</w:t>
            </w:r>
          </w:p>
          <w:p w14:paraId="2735AF11">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全球范围内新型冠状病毒肺炎的暴发让各国面临来自公共卫生、经济贸易和教育等领域的严峻考验，不断扩散的新冠肺炎疫情对高校学生管理工作也提出了重大挑战。截至 2020年5月18日，疫情危机己经对全球156个国家和地区的 12.1亿学生造成影响，受波及的学生约占全球学生总数的 69.1%。中国的疫情防控还为转为常态化。而自2020年2月中向以来，欧洲和美洲相继成为新冠肺炎疫情的“震中”。日作为国际学生流向的传统中心，欧洲和美国境内新冠肺炎疫情的严峻形势无疑为全球跨境高等教育的发展蒙上阴影，传统的教学方式和学生管理模式亟须改变。新冠肺炎疫情促使高等教育机构从招生、学习、思想教育等各领域多角度、全方位地重塑跨境高等教育管理生态</w:t>
            </w:r>
          </w:p>
          <w:p w14:paraId="4279CC17">
            <w:pPr>
              <w:keepNext w:val="0"/>
              <w:keepLines w:val="0"/>
              <w:suppressLineNumbers w:val="0"/>
              <w:spacing w:before="0" w:beforeAutospacing="0" w:after="0" w:afterAutospacing="0" w:line="400" w:lineRule="exact"/>
              <w:ind w:left="0" w:right="0"/>
              <w:jc w:val="left"/>
              <w:rPr>
                <w:rFonts w:hint="default" w:eastAsia="黑体"/>
                <w:b/>
                <w:color w:val="FF0000"/>
              </w:rPr>
            </w:pPr>
            <w:r>
              <w:rPr>
                <w:rFonts w:hint="default" w:eastAsia="黑体"/>
                <w:bCs/>
                <w:color w:val="FF0000"/>
              </w:rPr>
              <w:t>4</w:t>
            </w:r>
            <w:r>
              <w:rPr>
                <w:rFonts w:hint="eastAsia" w:eastAsia="黑体"/>
                <w:bCs/>
                <w:color w:val="FF0000"/>
              </w:rPr>
              <w:t>、</w:t>
            </w:r>
            <w:r>
              <w:rPr>
                <w:rFonts w:hint="default" w:eastAsia="黑体"/>
                <w:bCs/>
                <w:color w:val="FF0000"/>
              </w:rPr>
              <w:t>选题拟解决的问题</w:t>
            </w:r>
          </w:p>
          <w:p w14:paraId="6C50C5B0">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通过学校的疫情管控，疫情风险地区和学生的风险类别管理等几个方面，深入研究了信息管理与信息系统在疫情期间学生进出校园的管理作用。在网络化信息化的大环境条件下，学生的风险类别和进出校园的申请与管理员是否通过学生申请等信息都是可以数据化的。在大大的减少人力、物力、财力等方面的投入的同时还可以凭借线上申请和线上通过申请的无接触优点大幅度提高安全性。</w:t>
            </w:r>
          </w:p>
          <w:p w14:paraId="2EE2B53E">
            <w:pPr>
              <w:keepNext w:val="0"/>
              <w:keepLines w:val="0"/>
              <w:suppressLineNumbers w:val="0"/>
              <w:spacing w:before="0" w:beforeAutospacing="0" w:after="0" w:afterAutospacing="0" w:line="400" w:lineRule="exact"/>
              <w:ind w:left="0" w:right="0" w:firstLine="420" w:firstLineChars="200"/>
              <w:rPr>
                <w:rFonts w:hint="eastAsia" w:ascii="宋体"/>
                <w:color w:val="000000"/>
              </w:rPr>
            </w:pPr>
            <w:r>
              <w:rPr>
                <w:rFonts w:hint="eastAsia" w:ascii="宋体"/>
                <w:color w:val="000000"/>
              </w:rPr>
              <w:t>在疫情期间学生进出校园管理是一项重大而艰巨的任务，在这项重大任务中信息管理和信息系统成为了重中之重，它的优点与作用也尤其的突出。无论是企业、单位、学校还是街道以及各个受疫情影响的地区，在这个特殊而又危险的时间段信息化管理与信息系统起到了作用是不言而喻的，是有目共睹的。通过对学生的申请理由，申请出入校园之后与之前的行动轨迹等数据的采集与挂历，在线上是否通过申请，可以大大减少人力与物力的投资，同时也大大减少了同学的申请时间和老师管理员的办公时间。为医护人员和学校领导大大减轻了防控压力，为我们早日打赢防控攻坚战创造有利条件。</w:t>
            </w:r>
          </w:p>
          <w:p w14:paraId="4E3B7F5B">
            <w:pPr>
              <w:keepNext w:val="0"/>
              <w:keepLines w:val="0"/>
              <w:numPr>
                <w:ilvl w:val="0"/>
                <w:numId w:val="2"/>
              </w:numPr>
              <w:suppressLineNumbers w:val="0"/>
              <w:spacing w:before="0" w:beforeAutospacing="0" w:after="0" w:afterAutospacing="0" w:line="440" w:lineRule="exact"/>
              <w:ind w:right="0"/>
              <w:jc w:val="left"/>
              <w:rPr>
                <w:rFonts w:hint="default" w:eastAsia="黑体"/>
                <w:bCs/>
                <w:color w:val="FF0000"/>
              </w:rPr>
            </w:pPr>
            <w:r>
              <w:rPr>
                <w:rFonts w:hint="default" w:eastAsia="黑体"/>
                <w:bCs/>
                <w:color w:val="FF0000"/>
              </w:rPr>
              <w:t>创新点</w:t>
            </w:r>
          </w:p>
          <w:p w14:paraId="11CE65A9">
            <w:pPr>
              <w:keepNext w:val="0"/>
              <w:keepLines w:val="0"/>
              <w:numPr>
                <w:ilvl w:val="0"/>
                <w:numId w:val="3"/>
              </w:numPr>
              <w:suppressLineNumbers w:val="0"/>
              <w:spacing w:before="0" w:beforeAutospacing="0" w:after="0" w:afterAutospacing="0" w:line="440" w:lineRule="exact"/>
              <w:ind w:left="0" w:right="0" w:firstLine="480"/>
              <w:jc w:val="left"/>
              <w:rPr>
                <w:rFonts w:hint="eastAsia" w:ascii="宋体"/>
                <w:color w:val="000000"/>
              </w:rPr>
            </w:pPr>
            <w:r>
              <w:rPr>
                <w:rFonts w:hint="eastAsia" w:ascii="宋体"/>
                <w:color w:val="000000"/>
              </w:rPr>
              <w:t>线上提交进出校园申请，减少人员接触，提高疫情期间的安全性</w:t>
            </w:r>
          </w:p>
          <w:p w14:paraId="171BFD86">
            <w:pPr>
              <w:keepNext w:val="0"/>
              <w:keepLines w:val="0"/>
              <w:numPr>
                <w:ilvl w:val="0"/>
                <w:numId w:val="3"/>
              </w:numPr>
              <w:suppressLineNumbers w:val="0"/>
              <w:spacing w:before="0" w:beforeAutospacing="0" w:after="0" w:afterAutospacing="0" w:line="440" w:lineRule="exact"/>
              <w:ind w:left="0" w:right="0" w:firstLine="480"/>
              <w:jc w:val="left"/>
              <w:rPr>
                <w:rFonts w:hint="default" w:ascii="宋体"/>
                <w:color w:val="000000"/>
              </w:rPr>
            </w:pPr>
            <w:r>
              <w:rPr>
                <w:rFonts w:hint="eastAsia" w:ascii="宋体"/>
                <w:color w:val="000000"/>
              </w:rPr>
              <w:t>管理员或老师可以线上通过或者驳回学生的进出校园申请。</w:t>
            </w:r>
          </w:p>
          <w:p w14:paraId="328670A1">
            <w:pPr>
              <w:keepNext w:val="0"/>
              <w:keepLines w:val="0"/>
              <w:numPr>
                <w:ilvl w:val="0"/>
                <w:numId w:val="3"/>
              </w:numPr>
              <w:suppressLineNumbers w:val="0"/>
              <w:spacing w:before="0" w:beforeAutospacing="0" w:after="0" w:afterAutospacing="0" w:line="440" w:lineRule="exact"/>
              <w:ind w:left="0" w:right="0" w:firstLine="480"/>
              <w:jc w:val="left"/>
              <w:rPr>
                <w:rFonts w:hint="default" w:ascii="宋体"/>
                <w:color w:val="000000"/>
              </w:rPr>
            </w:pPr>
            <w:r>
              <w:rPr>
                <w:rFonts w:hint="eastAsia" w:ascii="宋体"/>
                <w:color w:val="000000"/>
              </w:rPr>
              <w:t>多角色登录，给不同的使用者不同的权限，增加系统的易用性</w:t>
            </w:r>
          </w:p>
          <w:p w14:paraId="1998F696">
            <w:pPr>
              <w:keepNext w:val="0"/>
              <w:keepLines w:val="0"/>
              <w:numPr>
                <w:ilvl w:val="0"/>
                <w:numId w:val="3"/>
              </w:numPr>
              <w:suppressLineNumbers w:val="0"/>
              <w:spacing w:before="0" w:beforeAutospacing="0" w:after="0" w:afterAutospacing="0" w:line="440" w:lineRule="exact"/>
              <w:ind w:left="0" w:right="0" w:firstLine="480"/>
              <w:jc w:val="left"/>
              <w:rPr>
                <w:rFonts w:hint="default" w:ascii="宋体"/>
                <w:color w:val="000000"/>
              </w:rPr>
            </w:pPr>
            <w:r>
              <w:rPr>
                <w:rFonts w:hint="eastAsia" w:ascii="宋体"/>
                <w:color w:val="000000"/>
              </w:rPr>
              <w:t>管理员可以实时根据疫情的发展情况管理不同的风险等级学生</w:t>
            </w:r>
          </w:p>
          <w:p w14:paraId="717902F8">
            <w:pPr>
              <w:keepNext w:val="0"/>
              <w:keepLines w:val="0"/>
              <w:numPr>
                <w:ilvl w:val="0"/>
                <w:numId w:val="3"/>
              </w:numPr>
              <w:suppressLineNumbers w:val="0"/>
              <w:spacing w:before="0" w:beforeAutospacing="0" w:after="0" w:afterAutospacing="0" w:line="440" w:lineRule="exact"/>
              <w:ind w:left="0" w:leftChars="0" w:right="0" w:firstLine="480" w:firstLineChars="0"/>
              <w:jc w:val="left"/>
              <w:rPr>
                <w:rFonts w:hint="eastAsia" w:ascii="宋体"/>
                <w:color w:val="000000"/>
              </w:rPr>
            </w:pPr>
            <w:r>
              <w:rPr>
                <w:rFonts w:hint="eastAsia" w:ascii="宋体"/>
                <w:color w:val="000000"/>
              </w:rPr>
              <w:t>可以更方便、更安全的统计学生的核酸检测和健康码等信息</w:t>
            </w:r>
          </w:p>
          <w:p w14:paraId="57989DC3">
            <w:pPr>
              <w:keepNext w:val="0"/>
              <w:keepLines w:val="0"/>
              <w:numPr>
                <w:ilvl w:val="0"/>
                <w:numId w:val="2"/>
              </w:numPr>
              <w:suppressLineNumbers w:val="0"/>
              <w:spacing w:before="0" w:beforeAutospacing="0" w:after="0" w:afterAutospacing="0" w:line="440" w:lineRule="exact"/>
              <w:ind w:right="0"/>
              <w:jc w:val="left"/>
              <w:rPr>
                <w:rFonts w:hint="eastAsia" w:eastAsia="黑体"/>
                <w:bCs/>
                <w:color w:val="FF0000"/>
                <w:lang w:val="en-US" w:eastAsia="zh-CN"/>
              </w:rPr>
            </w:pPr>
            <w:r>
              <w:rPr>
                <w:rFonts w:hint="eastAsia" w:eastAsia="黑体"/>
                <w:bCs/>
                <w:color w:val="FF0000"/>
                <w:lang w:val="en-US" w:eastAsia="zh-CN"/>
              </w:rPr>
              <w:t>参考文献</w:t>
            </w:r>
          </w:p>
          <w:p w14:paraId="77514C6E">
            <w:pPr>
              <w:keepNext w:val="0"/>
              <w:keepLines w:val="0"/>
              <w:numPr>
                <w:ilvl w:val="0"/>
                <w:numId w:val="4"/>
              </w:numPr>
              <w:suppressLineNumbers w:val="0"/>
              <w:spacing w:before="0" w:beforeAutospacing="0" w:after="0" w:afterAutospacing="0" w:line="440" w:lineRule="exact"/>
              <w:ind w:left="480" w:leftChars="0" w:right="0" w:rightChars="0"/>
              <w:jc w:val="both"/>
              <w:rPr>
                <w:rFonts w:hint="default" w:ascii="宋体"/>
                <w:color w:val="000000"/>
                <w:lang w:val="en-US" w:eastAsia="zh-CN"/>
              </w:rPr>
            </w:pPr>
            <w:r>
              <w:rPr>
                <w:rFonts w:hint="default" w:ascii="宋体"/>
                <w:color w:val="000000"/>
                <w:lang w:val="en-US" w:eastAsia="zh-CN"/>
              </w:rPr>
              <w:t>张宝生,张庆普.重大突发公共事件中网络虚拟社群负面情绪传染规律及治理研究——来自新冠病毒疫情防控措施的启示[J].情报杂志, 2020, 39(9)</w:t>
            </w:r>
          </w:p>
          <w:p w14:paraId="1D4E5E2A">
            <w:pPr>
              <w:keepNext w:val="0"/>
              <w:keepLines w:val="0"/>
              <w:numPr>
                <w:ilvl w:val="0"/>
                <w:numId w:val="4"/>
              </w:numPr>
              <w:suppressLineNumbers w:val="0"/>
              <w:spacing w:before="0" w:beforeAutospacing="0" w:after="0" w:afterAutospacing="0" w:line="440" w:lineRule="exact"/>
              <w:ind w:left="480" w:leftChars="0" w:right="0" w:rightChars="0"/>
              <w:jc w:val="left"/>
              <w:rPr>
                <w:rFonts w:hint="default" w:ascii="宋体"/>
                <w:color w:val="000000"/>
                <w:lang w:val="en-US" w:eastAsia="zh-CN"/>
              </w:rPr>
            </w:pPr>
            <w:r>
              <w:rPr>
                <w:rFonts w:hint="default" w:ascii="宋体"/>
                <w:color w:val="000000"/>
                <w:lang w:val="en-US" w:eastAsia="zh-CN"/>
              </w:rPr>
              <w:t>马静.基于微信小程序的购物商城系统的设计与实现[J].微型电脑应用, 2021, 37(3):4.</w:t>
            </w:r>
          </w:p>
          <w:p w14:paraId="7C502521">
            <w:pPr>
              <w:keepNext w:val="0"/>
              <w:keepLines w:val="0"/>
              <w:numPr>
                <w:ilvl w:val="0"/>
                <w:numId w:val="4"/>
              </w:numPr>
              <w:suppressLineNumbers w:val="0"/>
              <w:spacing w:before="0" w:beforeAutospacing="0" w:after="0" w:afterAutospacing="0" w:line="440" w:lineRule="exact"/>
              <w:ind w:left="480" w:leftChars="0" w:right="0" w:rightChars="0"/>
              <w:jc w:val="left"/>
              <w:rPr>
                <w:rFonts w:hint="default" w:ascii="宋体"/>
                <w:color w:val="000000"/>
                <w:lang w:val="en-US" w:eastAsia="zh-CN"/>
              </w:rPr>
            </w:pPr>
            <w:r>
              <w:rPr>
                <w:rFonts w:hint="eastAsia" w:ascii="宋体"/>
                <w:color w:val="000000"/>
                <w:lang w:val="en-US" w:eastAsia="zh-CN"/>
              </w:rPr>
              <w:t>....</w:t>
            </w:r>
          </w:p>
          <w:p w14:paraId="51A1E7F4">
            <w:pPr>
              <w:keepNext w:val="0"/>
              <w:keepLines w:val="0"/>
              <w:numPr>
                <w:ilvl w:val="0"/>
                <w:numId w:val="4"/>
              </w:numPr>
              <w:suppressLineNumbers w:val="0"/>
              <w:spacing w:before="0" w:beforeAutospacing="0" w:after="0" w:afterAutospacing="0" w:line="440" w:lineRule="exact"/>
              <w:ind w:left="480" w:leftChars="0" w:right="0" w:rightChars="0"/>
              <w:jc w:val="left"/>
              <w:rPr>
                <w:rFonts w:hint="default" w:ascii="宋体"/>
                <w:color w:val="000000"/>
                <w:lang w:val="en-US" w:eastAsia="zh-CN"/>
              </w:rPr>
            </w:pPr>
            <w:r>
              <w:rPr>
                <w:rFonts w:hint="eastAsia" w:ascii="宋体"/>
                <w:color w:val="000000"/>
                <w:lang w:val="en-US" w:eastAsia="zh-CN"/>
              </w:rPr>
              <w:t>....</w:t>
            </w:r>
          </w:p>
        </w:tc>
      </w:tr>
      <w:tr w14:paraId="64FF75F7">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59E1F69A">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主要研究内容（</w:t>
            </w:r>
            <w:r>
              <w:rPr>
                <w:rFonts w:hint="eastAsia" w:ascii="宋体" w:hAnsi="宋体"/>
              </w:rPr>
              <w:t>含论文目录）</w:t>
            </w:r>
            <w:r>
              <w:rPr>
                <w:rFonts w:hint="eastAsia" w:ascii="宋体" w:hAnsi="宋体"/>
                <w:lang w:val="zh-CN"/>
              </w:rPr>
              <w:t>、</w:t>
            </w:r>
            <w:r>
              <w:rPr>
                <w:rFonts w:hint="eastAsia" w:ascii="宋体" w:hAnsi="宋体"/>
              </w:rPr>
              <w:t>研究</w:t>
            </w:r>
            <w:r>
              <w:rPr>
                <w:rFonts w:hint="eastAsia" w:ascii="宋体" w:hAnsi="宋体"/>
                <w:lang w:val="zh-CN"/>
              </w:rPr>
              <w:t>方法及预期目的</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4CBE4DCF">
            <w:pPr>
              <w:keepNext w:val="0"/>
              <w:keepLines w:val="0"/>
              <w:suppressLineNumbers w:val="0"/>
              <w:autoSpaceDE w:val="0"/>
              <w:autoSpaceDN w:val="0"/>
              <w:spacing w:before="0" w:beforeAutospacing="0" w:after="0" w:afterAutospacing="0"/>
              <w:ind w:left="0" w:right="0"/>
              <w:jc w:val="left"/>
              <w:rPr>
                <w:rFonts w:hint="default" w:eastAsia="宋体"/>
                <w:b/>
                <w:bCs/>
                <w:color w:val="FF0000"/>
                <w:sz w:val="24"/>
                <w:szCs w:val="24"/>
                <w:lang w:val="en-US" w:eastAsia="zh-CN"/>
              </w:rPr>
            </w:pPr>
            <w:r>
              <w:rPr>
                <w:rFonts w:hint="eastAsia"/>
                <w:b/>
                <w:bCs/>
                <w:color w:val="FF0000"/>
                <w:sz w:val="24"/>
                <w:szCs w:val="24"/>
                <w:lang w:val="en-US" w:eastAsia="zh-CN"/>
              </w:rPr>
              <w:t>二</w:t>
            </w:r>
            <w:r>
              <w:rPr>
                <w:rFonts w:hint="eastAsia" w:ascii="黑体" w:hAnsi="黑体" w:eastAsia="黑体" w:cs="黑体"/>
                <w:b/>
                <w:bCs/>
                <w:color w:val="FF0000"/>
                <w:sz w:val="24"/>
                <w:szCs w:val="24"/>
                <w:lang w:val="en-US" w:eastAsia="zh-CN"/>
              </w:rPr>
              <w:t>、</w:t>
            </w:r>
            <w:r>
              <w:rPr>
                <w:rFonts w:hint="eastAsia" w:ascii="宋体" w:hAnsi="宋体"/>
                <w:b/>
                <w:bCs/>
                <w:color w:val="FF0000"/>
                <w:sz w:val="24"/>
                <w:szCs w:val="24"/>
                <w:lang w:val="zh-CN"/>
              </w:rPr>
              <w:t>主要研究内容（</w:t>
            </w:r>
            <w:r>
              <w:rPr>
                <w:rFonts w:hint="eastAsia" w:ascii="宋体" w:hAnsi="宋体"/>
                <w:b/>
                <w:bCs/>
                <w:color w:val="FF0000"/>
                <w:sz w:val="24"/>
                <w:szCs w:val="24"/>
              </w:rPr>
              <w:t>含论文目录）</w:t>
            </w:r>
            <w:r>
              <w:rPr>
                <w:rFonts w:hint="eastAsia" w:ascii="宋体" w:hAnsi="宋体"/>
                <w:b/>
                <w:bCs/>
                <w:color w:val="FF0000"/>
                <w:sz w:val="24"/>
                <w:szCs w:val="24"/>
                <w:lang w:val="zh-CN"/>
              </w:rPr>
              <w:t>、</w:t>
            </w:r>
            <w:r>
              <w:rPr>
                <w:rFonts w:hint="eastAsia" w:ascii="宋体" w:hAnsi="宋体"/>
                <w:b/>
                <w:bCs/>
                <w:color w:val="FF0000"/>
                <w:sz w:val="24"/>
                <w:szCs w:val="24"/>
              </w:rPr>
              <w:t>研究</w:t>
            </w:r>
            <w:r>
              <w:rPr>
                <w:rFonts w:hint="eastAsia" w:ascii="宋体" w:hAnsi="宋体"/>
                <w:b/>
                <w:bCs/>
                <w:color w:val="FF0000"/>
                <w:sz w:val="24"/>
                <w:szCs w:val="24"/>
                <w:lang w:val="zh-CN"/>
              </w:rPr>
              <w:t>方法及预期目的</w:t>
            </w:r>
          </w:p>
          <w:p w14:paraId="6A81802D">
            <w:pPr>
              <w:keepNext w:val="0"/>
              <w:keepLines w:val="0"/>
              <w:numPr>
                <w:ilvl w:val="0"/>
                <w:numId w:val="0"/>
              </w:numPr>
              <w:suppressLineNumbers w:val="0"/>
              <w:spacing w:before="0" w:beforeAutospacing="0" w:after="0" w:afterAutospacing="0" w:line="420" w:lineRule="exact"/>
              <w:ind w:left="0" w:leftChars="0" w:right="0"/>
              <w:rPr>
                <w:rFonts w:hint="eastAsia" w:ascii="黑体" w:hAnsi="黑体" w:eastAsia="黑体" w:cs="黑体"/>
                <w:bCs/>
                <w:color w:val="FF0000"/>
              </w:rPr>
            </w:pPr>
            <w:r>
              <w:rPr>
                <w:rFonts w:hint="default"/>
                <w:color w:val="FF0000"/>
                <w:lang w:val="en-US"/>
              </w:rPr>
              <w:drawing>
                <wp:anchor distT="0" distB="0" distL="114300" distR="114300" simplePos="0" relativeHeight="251659264" behindDoc="1" locked="0" layoutInCell="1" allowOverlap="1">
                  <wp:simplePos x="0" y="0"/>
                  <wp:positionH relativeFrom="column">
                    <wp:posOffset>50800</wp:posOffset>
                  </wp:positionH>
                  <wp:positionV relativeFrom="paragraph">
                    <wp:posOffset>266700</wp:posOffset>
                  </wp:positionV>
                  <wp:extent cx="5274945" cy="3225800"/>
                  <wp:effectExtent l="0" t="0" r="1905" b="1270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r:link="rId7"/>
                          <a:srcRect b="12349"/>
                          <a:stretch>
                            <a:fillRect/>
                          </a:stretch>
                        </pic:blipFill>
                        <pic:spPr>
                          <a:xfrm>
                            <a:off x="0" y="0"/>
                            <a:ext cx="5274945" cy="3225800"/>
                          </a:xfrm>
                          <a:prstGeom prst="rect">
                            <a:avLst/>
                          </a:prstGeom>
                          <a:noFill/>
                          <a:ln>
                            <a:noFill/>
                          </a:ln>
                        </pic:spPr>
                      </pic:pic>
                    </a:graphicData>
                  </a:graphic>
                </wp:anchor>
              </w:drawing>
            </w:r>
            <w:r>
              <w:rPr>
                <w:rFonts w:hint="eastAsia"/>
                <w:color w:val="FF0000"/>
                <w:lang w:val="en-US" w:eastAsia="zh-CN"/>
              </w:rPr>
              <w:t>1</w:t>
            </w:r>
            <w:r>
              <w:rPr>
                <w:rFonts w:hint="eastAsia" w:ascii="黑体" w:hAnsi="黑体" w:eastAsia="黑体" w:cs="黑体"/>
                <w:bCs/>
                <w:color w:val="FF0000"/>
                <w:lang w:val="en-US" w:eastAsia="zh-CN"/>
              </w:rPr>
              <w:t>、</w:t>
            </w:r>
            <w:r>
              <w:rPr>
                <w:rFonts w:hint="eastAsia" w:ascii="黑体" w:hAnsi="黑体" w:eastAsia="黑体" w:cs="黑体"/>
                <w:bCs/>
                <w:color w:val="FF0000"/>
              </w:rPr>
              <w:t>重点研究内容</w:t>
            </w:r>
          </w:p>
          <w:p w14:paraId="72283A90">
            <w:pPr>
              <w:keepNext w:val="0"/>
              <w:keepLines w:val="0"/>
              <w:suppressLineNumbers w:val="0"/>
              <w:spacing w:before="0" w:beforeAutospacing="0" w:after="0" w:afterAutospacing="0"/>
              <w:ind w:left="0" w:right="0" w:firstLine="480"/>
              <w:rPr>
                <w:rFonts w:hint="default"/>
              </w:rPr>
            </w:pPr>
            <w:r>
              <w:rPr>
                <w:rFonts w:hint="eastAsia"/>
              </w:rPr>
              <w:t xml:space="preserve"> </w:t>
            </w:r>
          </w:p>
          <w:p w14:paraId="43CB2F1B">
            <w:pPr>
              <w:keepNext w:val="0"/>
              <w:keepLines w:val="0"/>
              <w:suppressLineNumbers w:val="0"/>
              <w:spacing w:before="0" w:beforeAutospacing="0" w:after="0" w:afterAutospacing="0"/>
              <w:ind w:left="0" w:right="0" w:firstLine="480"/>
              <w:rPr>
                <w:rFonts w:hint="default"/>
              </w:rPr>
            </w:pPr>
          </w:p>
          <w:p w14:paraId="743843D1">
            <w:pPr>
              <w:keepNext w:val="0"/>
              <w:keepLines w:val="0"/>
              <w:suppressLineNumbers w:val="0"/>
              <w:spacing w:before="0" w:beforeAutospacing="0" w:after="0" w:afterAutospacing="0"/>
              <w:ind w:left="0" w:right="0" w:firstLine="480"/>
              <w:rPr>
                <w:rFonts w:hint="default"/>
              </w:rPr>
            </w:pPr>
          </w:p>
          <w:p w14:paraId="20FCB5F0">
            <w:pPr>
              <w:keepNext w:val="0"/>
              <w:keepLines w:val="0"/>
              <w:suppressLineNumbers w:val="0"/>
              <w:spacing w:before="0" w:beforeAutospacing="0" w:after="0" w:afterAutospacing="0"/>
              <w:ind w:left="0" w:right="0" w:firstLine="480"/>
              <w:rPr>
                <w:rFonts w:hint="default"/>
              </w:rPr>
            </w:pPr>
          </w:p>
          <w:p w14:paraId="4388AFE0">
            <w:pPr>
              <w:keepNext w:val="0"/>
              <w:keepLines w:val="0"/>
              <w:suppressLineNumbers w:val="0"/>
              <w:spacing w:before="0" w:beforeAutospacing="0" w:after="0" w:afterAutospacing="0"/>
              <w:ind w:left="0" w:right="0" w:firstLine="480"/>
              <w:rPr>
                <w:rFonts w:hint="default"/>
              </w:rPr>
            </w:pPr>
          </w:p>
          <w:p w14:paraId="34DA444C">
            <w:pPr>
              <w:keepNext w:val="0"/>
              <w:keepLines w:val="0"/>
              <w:suppressLineNumbers w:val="0"/>
              <w:spacing w:before="0" w:beforeAutospacing="0" w:after="0" w:afterAutospacing="0"/>
              <w:ind w:left="0" w:right="0" w:firstLine="480"/>
              <w:rPr>
                <w:rFonts w:hint="default"/>
              </w:rPr>
            </w:pPr>
          </w:p>
          <w:p w14:paraId="458C36F4">
            <w:pPr>
              <w:keepNext w:val="0"/>
              <w:keepLines w:val="0"/>
              <w:suppressLineNumbers w:val="0"/>
              <w:spacing w:before="0" w:beforeAutospacing="0" w:after="0" w:afterAutospacing="0"/>
              <w:ind w:left="0" w:right="0" w:firstLine="480"/>
              <w:rPr>
                <w:rFonts w:hint="default"/>
              </w:rPr>
            </w:pPr>
          </w:p>
          <w:p w14:paraId="6C2BFF2E">
            <w:pPr>
              <w:keepNext w:val="0"/>
              <w:keepLines w:val="0"/>
              <w:suppressLineNumbers w:val="0"/>
              <w:spacing w:before="0" w:beforeAutospacing="0" w:after="0" w:afterAutospacing="0"/>
              <w:ind w:left="0" w:right="0" w:firstLine="480"/>
              <w:rPr>
                <w:rFonts w:hint="default"/>
              </w:rPr>
            </w:pPr>
          </w:p>
          <w:p w14:paraId="3433C78C">
            <w:pPr>
              <w:keepNext w:val="0"/>
              <w:keepLines w:val="0"/>
              <w:suppressLineNumbers w:val="0"/>
              <w:spacing w:before="0" w:beforeAutospacing="0" w:after="0" w:afterAutospacing="0"/>
              <w:ind w:left="0" w:right="0" w:firstLine="480"/>
              <w:rPr>
                <w:rFonts w:hint="default"/>
              </w:rPr>
            </w:pPr>
          </w:p>
          <w:p w14:paraId="6EC94B2A">
            <w:pPr>
              <w:keepNext w:val="0"/>
              <w:keepLines w:val="0"/>
              <w:suppressLineNumbers w:val="0"/>
              <w:spacing w:before="0" w:beforeAutospacing="0" w:after="0" w:afterAutospacing="0"/>
              <w:ind w:left="0" w:right="0" w:firstLine="480"/>
              <w:rPr>
                <w:rFonts w:hint="default"/>
              </w:rPr>
            </w:pPr>
          </w:p>
          <w:p w14:paraId="039B91D0">
            <w:pPr>
              <w:keepNext w:val="0"/>
              <w:keepLines w:val="0"/>
              <w:suppressLineNumbers w:val="0"/>
              <w:spacing w:before="0" w:beforeAutospacing="0" w:after="0" w:afterAutospacing="0"/>
              <w:ind w:left="0" w:right="0" w:firstLine="480"/>
              <w:rPr>
                <w:rFonts w:hint="default"/>
              </w:rPr>
            </w:pPr>
          </w:p>
          <w:p w14:paraId="66CC20BA">
            <w:pPr>
              <w:keepNext w:val="0"/>
              <w:keepLines w:val="0"/>
              <w:suppressLineNumbers w:val="0"/>
              <w:spacing w:before="0" w:beforeAutospacing="0" w:after="0" w:afterAutospacing="0"/>
              <w:ind w:left="0" w:right="0" w:firstLine="480"/>
              <w:rPr>
                <w:rFonts w:hint="default"/>
              </w:rPr>
            </w:pPr>
          </w:p>
          <w:p w14:paraId="63BE1C35">
            <w:pPr>
              <w:keepNext w:val="0"/>
              <w:keepLines w:val="0"/>
              <w:suppressLineNumbers w:val="0"/>
              <w:spacing w:before="0" w:beforeAutospacing="0" w:after="0" w:afterAutospacing="0"/>
              <w:ind w:left="0" w:right="0" w:firstLine="480"/>
              <w:rPr>
                <w:rFonts w:hint="default"/>
              </w:rPr>
            </w:pPr>
          </w:p>
          <w:p w14:paraId="664DCCA3">
            <w:pPr>
              <w:keepNext w:val="0"/>
              <w:keepLines w:val="0"/>
              <w:suppressLineNumbers w:val="0"/>
              <w:spacing w:before="0" w:beforeAutospacing="0" w:after="0" w:afterAutospacing="0"/>
              <w:ind w:left="0" w:right="0" w:firstLine="480"/>
              <w:jc w:val="center"/>
              <w:rPr>
                <w:rFonts w:hint="default" w:ascii="宋体" w:hAnsi="宋体"/>
                <w:sz w:val="21"/>
                <w:szCs w:val="21"/>
              </w:rPr>
            </w:pPr>
          </w:p>
          <w:p w14:paraId="6C232331">
            <w:pPr>
              <w:keepNext w:val="0"/>
              <w:keepLines w:val="0"/>
              <w:suppressLineNumbers w:val="0"/>
              <w:spacing w:before="0" w:beforeAutospacing="0" w:after="0" w:afterAutospacing="0"/>
              <w:ind w:left="0" w:right="0" w:firstLine="480"/>
              <w:jc w:val="center"/>
              <w:rPr>
                <w:rFonts w:hint="default" w:ascii="宋体" w:hAnsi="宋体"/>
                <w:sz w:val="21"/>
                <w:szCs w:val="21"/>
              </w:rPr>
            </w:pPr>
          </w:p>
          <w:p w14:paraId="7FD992A4">
            <w:pPr>
              <w:keepNext w:val="0"/>
              <w:keepLines w:val="0"/>
              <w:suppressLineNumbers w:val="0"/>
              <w:spacing w:before="0" w:beforeAutospacing="0" w:after="0" w:afterAutospacing="0"/>
              <w:ind w:left="0" w:right="0" w:firstLine="480"/>
              <w:jc w:val="center"/>
              <w:rPr>
                <w:rFonts w:hint="default" w:ascii="宋体" w:hAnsi="宋体"/>
                <w:sz w:val="21"/>
                <w:szCs w:val="21"/>
              </w:rPr>
            </w:pPr>
          </w:p>
          <w:p w14:paraId="572C210D">
            <w:pPr>
              <w:keepNext w:val="0"/>
              <w:keepLines w:val="0"/>
              <w:suppressLineNumbers w:val="0"/>
              <w:spacing w:before="0" w:beforeAutospacing="0" w:after="0" w:afterAutospacing="0"/>
              <w:ind w:left="0" w:right="0" w:firstLine="480"/>
              <w:jc w:val="center"/>
              <w:rPr>
                <w:rFonts w:hint="default" w:ascii="宋体" w:hAnsi="宋体"/>
                <w:sz w:val="21"/>
                <w:szCs w:val="21"/>
              </w:rPr>
            </w:pPr>
          </w:p>
          <w:p w14:paraId="246FA408">
            <w:pPr>
              <w:keepNext w:val="0"/>
              <w:keepLines w:val="0"/>
              <w:suppressLineNumbers w:val="0"/>
              <w:spacing w:before="0" w:beforeAutospacing="0" w:after="0" w:afterAutospacing="0"/>
              <w:ind w:left="0" w:right="0" w:firstLine="480"/>
              <w:jc w:val="center"/>
              <w:rPr>
                <w:rFonts w:hint="default" w:ascii="宋体" w:hAnsi="宋体"/>
                <w:sz w:val="21"/>
                <w:szCs w:val="21"/>
              </w:rPr>
            </w:pPr>
            <w:r>
              <w:rPr>
                <w:rFonts w:hint="eastAsia" w:ascii="宋体" w:hAnsi="宋体"/>
                <w:sz w:val="21"/>
                <w:szCs w:val="21"/>
              </w:rPr>
              <w:t>图1基于SSM疫情期间学生校园管理系统</w:t>
            </w:r>
          </w:p>
          <w:p w14:paraId="6BAE111F">
            <w:pPr>
              <w:keepNext w:val="0"/>
              <w:keepLines w:val="0"/>
              <w:suppressLineNumbers w:val="0"/>
              <w:spacing w:before="0" w:beforeAutospacing="0" w:after="0" w:afterAutospacing="0" w:line="400" w:lineRule="exact"/>
              <w:ind w:left="0" w:right="0" w:firstLine="480"/>
              <w:rPr>
                <w:rFonts w:hint="eastAsia"/>
                <w:color w:val="000000"/>
              </w:rPr>
            </w:pPr>
            <w:r>
              <w:rPr>
                <w:rFonts w:hint="eastAsia"/>
                <w:color w:val="000000"/>
              </w:rPr>
              <w:t>用户信息管理模块</w:t>
            </w:r>
          </w:p>
          <w:p w14:paraId="5F76E501">
            <w:pPr>
              <w:keepNext w:val="0"/>
              <w:keepLines w:val="0"/>
              <w:numPr>
                <w:ilvl w:val="0"/>
                <w:numId w:val="5"/>
              </w:numPr>
              <w:suppressLineNumbers w:val="0"/>
              <w:spacing w:before="0" w:beforeAutospacing="0" w:after="0" w:afterAutospacing="0" w:line="400" w:lineRule="exact"/>
              <w:ind w:left="0" w:right="0" w:firstLine="480"/>
              <w:rPr>
                <w:rFonts w:hint="eastAsia"/>
                <w:color w:val="000000"/>
              </w:rPr>
            </w:pPr>
            <w:r>
              <w:rPr>
                <w:rFonts w:hint="eastAsia"/>
                <w:color w:val="000000"/>
              </w:rPr>
              <w:t>用户信息增加：管理员登录之后可以对用户（学生、老师、门卫）的基本信息进行增加。</w:t>
            </w:r>
          </w:p>
          <w:p w14:paraId="7B7D77BE">
            <w:pPr>
              <w:keepNext w:val="0"/>
              <w:keepLines w:val="0"/>
              <w:numPr>
                <w:ilvl w:val="0"/>
                <w:numId w:val="5"/>
              </w:numPr>
              <w:suppressLineNumbers w:val="0"/>
              <w:spacing w:before="0" w:beforeAutospacing="0" w:after="0" w:afterAutospacing="0" w:line="400" w:lineRule="exact"/>
              <w:ind w:left="0" w:right="0" w:firstLine="480"/>
              <w:rPr>
                <w:rFonts w:hint="default"/>
                <w:color w:val="000000"/>
              </w:rPr>
            </w:pPr>
            <w:r>
              <w:rPr>
                <w:rFonts w:hint="eastAsia"/>
                <w:color w:val="000000"/>
              </w:rPr>
              <w:t>用户信息删除：管理员登录之后可以对用户（学生、老师、门卫）的基本信息进行增加。</w:t>
            </w:r>
          </w:p>
          <w:p w14:paraId="7220BBA7">
            <w:pPr>
              <w:keepNext w:val="0"/>
              <w:keepLines w:val="0"/>
              <w:numPr>
                <w:ilvl w:val="0"/>
                <w:numId w:val="5"/>
              </w:numPr>
              <w:suppressLineNumbers w:val="0"/>
              <w:spacing w:before="0" w:beforeAutospacing="0" w:after="0" w:afterAutospacing="0" w:line="400" w:lineRule="exact"/>
              <w:ind w:left="0" w:right="0" w:firstLine="480"/>
              <w:rPr>
                <w:rFonts w:hint="default"/>
                <w:color w:val="000000"/>
              </w:rPr>
            </w:pPr>
            <w:r>
              <w:rPr>
                <w:rFonts w:hint="eastAsia"/>
                <w:color w:val="000000"/>
              </w:rPr>
              <w:t>用户信息修改：管理员登录之后可以对用户（学生、老师、门卫）的基本信息进行增加。</w:t>
            </w:r>
          </w:p>
          <w:p w14:paraId="349CFBA6">
            <w:pPr>
              <w:keepNext w:val="0"/>
              <w:keepLines w:val="0"/>
              <w:numPr>
                <w:ilvl w:val="0"/>
                <w:numId w:val="5"/>
              </w:numPr>
              <w:suppressLineNumbers w:val="0"/>
              <w:spacing w:before="0" w:beforeAutospacing="0" w:after="0" w:afterAutospacing="0" w:line="400" w:lineRule="exact"/>
              <w:ind w:left="0" w:right="0" w:firstLine="480"/>
              <w:rPr>
                <w:rFonts w:hint="default"/>
                <w:color w:val="000000"/>
              </w:rPr>
            </w:pPr>
            <w:r>
              <w:rPr>
                <w:rFonts w:hint="eastAsia"/>
                <w:color w:val="000000"/>
              </w:rPr>
              <w:t>用户信息查看：管理员登录之后可以对用户（学生、老师、门卫）的基本信息进行增加。</w:t>
            </w:r>
          </w:p>
          <w:p w14:paraId="6BC3F107">
            <w:pPr>
              <w:keepNext w:val="0"/>
              <w:keepLines w:val="0"/>
              <w:suppressLineNumbers w:val="0"/>
              <w:spacing w:before="0" w:beforeAutospacing="0" w:after="0" w:afterAutospacing="0" w:line="400" w:lineRule="exact"/>
              <w:ind w:left="0" w:right="0" w:firstLine="480"/>
              <w:rPr>
                <w:rFonts w:hint="eastAsia"/>
                <w:color w:val="000000"/>
              </w:rPr>
            </w:pPr>
            <w:r>
              <w:rPr>
                <w:rFonts w:hint="eastAsia"/>
                <w:color w:val="000000"/>
              </w:rPr>
              <w:t>出入申请管理模块</w:t>
            </w:r>
          </w:p>
          <w:p w14:paraId="62236135">
            <w:pPr>
              <w:keepNext w:val="0"/>
              <w:keepLines w:val="0"/>
              <w:numPr>
                <w:ilvl w:val="0"/>
                <w:numId w:val="6"/>
              </w:numPr>
              <w:suppressLineNumbers w:val="0"/>
              <w:spacing w:before="0" w:beforeAutospacing="0" w:after="0" w:afterAutospacing="0" w:line="400" w:lineRule="exact"/>
              <w:ind w:left="0" w:right="0" w:firstLine="480"/>
              <w:rPr>
                <w:rFonts w:hint="eastAsia"/>
                <w:color w:val="000000"/>
              </w:rPr>
            </w:pPr>
            <w:r>
              <w:rPr>
                <w:rFonts w:hint="eastAsia"/>
                <w:color w:val="000000"/>
              </w:rPr>
              <w:t>申请查看：用户和管理员登录之后可以查看用户提交的申请内容</w:t>
            </w:r>
          </w:p>
          <w:p w14:paraId="33044378">
            <w:pPr>
              <w:keepNext w:val="0"/>
              <w:keepLines w:val="0"/>
              <w:numPr>
                <w:ilvl w:val="0"/>
                <w:numId w:val="6"/>
              </w:numPr>
              <w:suppressLineNumbers w:val="0"/>
              <w:spacing w:before="0" w:beforeAutospacing="0" w:after="0" w:afterAutospacing="0" w:line="400" w:lineRule="exact"/>
              <w:ind w:left="0" w:right="0" w:firstLine="480"/>
              <w:rPr>
                <w:rFonts w:hint="default"/>
                <w:color w:val="000000"/>
              </w:rPr>
            </w:pPr>
            <w:r>
              <w:rPr>
                <w:rFonts w:hint="eastAsia"/>
                <w:color w:val="000000"/>
              </w:rPr>
              <w:t>提交入校申请：学生用户登录系统后可以根据风险地区管理对学校提出入校申请。</w:t>
            </w:r>
          </w:p>
          <w:p w14:paraId="47C1D5E2">
            <w:pPr>
              <w:keepNext w:val="0"/>
              <w:keepLines w:val="0"/>
              <w:numPr>
                <w:ilvl w:val="0"/>
                <w:numId w:val="6"/>
              </w:numPr>
              <w:suppressLineNumbers w:val="0"/>
              <w:spacing w:before="0" w:beforeAutospacing="0" w:after="0" w:afterAutospacing="0" w:line="400" w:lineRule="exact"/>
              <w:ind w:left="0" w:right="0" w:firstLine="480"/>
              <w:rPr>
                <w:rFonts w:hint="default"/>
                <w:color w:val="000000"/>
              </w:rPr>
            </w:pPr>
            <w:r>
              <w:rPr>
                <w:rFonts w:hint="eastAsia"/>
                <w:color w:val="000000"/>
              </w:rPr>
              <w:t>提交离校申请：学生用户登录系统后可以根据风险地区管理对学校提出离校申请。</w:t>
            </w:r>
          </w:p>
          <w:p w14:paraId="5C9E9016">
            <w:pPr>
              <w:keepNext w:val="0"/>
              <w:keepLines w:val="0"/>
              <w:numPr>
                <w:ilvl w:val="0"/>
                <w:numId w:val="6"/>
              </w:numPr>
              <w:suppressLineNumbers w:val="0"/>
              <w:spacing w:before="0" w:beforeAutospacing="0" w:after="0" w:afterAutospacing="0" w:line="400" w:lineRule="exact"/>
              <w:ind w:left="0" w:right="0" w:firstLine="480"/>
              <w:rPr>
                <w:rFonts w:hint="default"/>
                <w:color w:val="000000"/>
              </w:rPr>
            </w:pPr>
            <w:r>
              <w:rPr>
                <w:rFonts w:hint="eastAsia"/>
                <w:color w:val="000000"/>
              </w:rPr>
              <w:t>老师批阅申请：老师用户登录系统之后可以依据学校疫情期间的管理方案对学生提交的申请进行批阅</w:t>
            </w:r>
          </w:p>
          <w:p w14:paraId="5BB493A9">
            <w:pPr>
              <w:keepNext w:val="0"/>
              <w:keepLines w:val="0"/>
              <w:suppressLineNumbers w:val="0"/>
              <w:spacing w:before="0" w:beforeAutospacing="0" w:after="0" w:afterAutospacing="0" w:line="400" w:lineRule="exact"/>
              <w:ind w:left="0" w:right="0" w:firstLine="480"/>
              <w:rPr>
                <w:rFonts w:hint="eastAsia"/>
                <w:color w:val="000000"/>
              </w:rPr>
            </w:pPr>
            <w:r>
              <w:rPr>
                <w:rFonts w:hint="eastAsia"/>
                <w:color w:val="000000"/>
              </w:rPr>
              <w:t>风险地区管控模块</w:t>
            </w:r>
          </w:p>
          <w:p w14:paraId="34EE3514">
            <w:pPr>
              <w:keepNext w:val="0"/>
              <w:keepLines w:val="0"/>
              <w:numPr>
                <w:ilvl w:val="0"/>
                <w:numId w:val="7"/>
              </w:numPr>
              <w:suppressLineNumbers w:val="0"/>
              <w:spacing w:before="0" w:beforeAutospacing="0" w:after="0" w:afterAutospacing="0" w:line="400" w:lineRule="exact"/>
              <w:ind w:left="0" w:right="0" w:firstLine="480"/>
              <w:rPr>
                <w:rFonts w:hint="eastAsia"/>
                <w:color w:val="000000"/>
              </w:rPr>
            </w:pPr>
            <w:r>
              <w:rPr>
                <w:rFonts w:hint="eastAsia"/>
                <w:color w:val="000000"/>
              </w:rPr>
              <w:t>风险地区管理：管理员登陆系统之后可以根据疫情的变化实时对风险地区信息进行实时改变</w:t>
            </w:r>
          </w:p>
          <w:p w14:paraId="2D784C93">
            <w:pPr>
              <w:keepNext w:val="0"/>
              <w:keepLines w:val="0"/>
              <w:numPr>
                <w:ilvl w:val="0"/>
                <w:numId w:val="7"/>
              </w:numPr>
              <w:suppressLineNumbers w:val="0"/>
              <w:spacing w:before="0" w:beforeAutospacing="0" w:after="0" w:afterAutospacing="0" w:line="400" w:lineRule="exact"/>
              <w:ind w:left="0" w:right="0" w:firstLine="480"/>
              <w:rPr>
                <w:rFonts w:hint="default"/>
                <w:color w:val="000000"/>
              </w:rPr>
            </w:pPr>
            <w:r>
              <w:rPr>
                <w:rFonts w:hint="eastAsia"/>
                <w:color w:val="000000"/>
              </w:rPr>
              <w:t>风险地区等级管理：管理员登录系统之后可以根据疫情的变化对风险地区的等级进行实时的管理</w:t>
            </w:r>
          </w:p>
          <w:p w14:paraId="737B8182">
            <w:pPr>
              <w:keepNext w:val="0"/>
              <w:keepLines w:val="0"/>
              <w:numPr>
                <w:ilvl w:val="0"/>
                <w:numId w:val="7"/>
              </w:numPr>
              <w:suppressLineNumbers w:val="0"/>
              <w:spacing w:before="0" w:beforeAutospacing="0" w:after="0" w:afterAutospacing="0" w:line="400" w:lineRule="exact"/>
              <w:ind w:left="0" w:right="0" w:firstLine="480"/>
              <w:rPr>
                <w:rFonts w:hint="default"/>
                <w:color w:val="000000"/>
              </w:rPr>
            </w:pPr>
            <w:r>
              <w:rPr>
                <w:rFonts w:hint="eastAsia"/>
                <w:color w:val="000000"/>
              </w:rPr>
              <w:t>风险地区填报：学生用户在进出校园之前要进行风险地区的填报。</w:t>
            </w:r>
          </w:p>
          <w:p w14:paraId="08C5050D">
            <w:pPr>
              <w:keepNext w:val="0"/>
              <w:keepLines w:val="0"/>
              <w:suppressLineNumbers w:val="0"/>
              <w:spacing w:before="0" w:beforeAutospacing="0" w:after="0" w:afterAutospacing="0" w:line="400" w:lineRule="exact"/>
              <w:ind w:left="0" w:right="0"/>
              <w:rPr>
                <w:rFonts w:hint="eastAsia"/>
                <w:color w:val="000000"/>
              </w:rPr>
            </w:pPr>
            <w:r>
              <w:rPr>
                <w:rFonts w:hint="eastAsia"/>
                <w:color w:val="000000"/>
              </w:rPr>
              <w:t xml:space="preserve">     健康管理模块</w:t>
            </w:r>
          </w:p>
          <w:p w14:paraId="201DF232">
            <w:pPr>
              <w:keepNext w:val="0"/>
              <w:keepLines w:val="0"/>
              <w:numPr>
                <w:ilvl w:val="0"/>
                <w:numId w:val="8"/>
              </w:numPr>
              <w:suppressLineNumbers w:val="0"/>
              <w:spacing w:before="0" w:beforeAutospacing="0" w:after="0" w:afterAutospacing="0" w:line="400" w:lineRule="exact"/>
              <w:ind w:right="0"/>
              <w:rPr>
                <w:rFonts w:hint="eastAsia"/>
                <w:color w:val="000000"/>
              </w:rPr>
            </w:pPr>
            <w:r>
              <w:rPr>
                <w:rFonts w:hint="eastAsia"/>
                <w:color w:val="000000"/>
              </w:rPr>
              <w:t>健康码上报模块：用户在校或离校期间可以通过系统上报健康码状态，方便学校管理。</w:t>
            </w:r>
          </w:p>
          <w:p w14:paraId="2BC56D29">
            <w:pPr>
              <w:keepNext w:val="0"/>
              <w:keepLines w:val="0"/>
              <w:numPr>
                <w:ilvl w:val="0"/>
                <w:numId w:val="8"/>
              </w:numPr>
              <w:suppressLineNumbers w:val="0"/>
              <w:spacing w:before="0" w:beforeAutospacing="0" w:after="0" w:afterAutospacing="0" w:line="400" w:lineRule="exact"/>
              <w:ind w:right="0"/>
              <w:rPr>
                <w:rFonts w:hint="default"/>
                <w:color w:val="000000"/>
              </w:rPr>
            </w:pPr>
            <w:r>
              <w:rPr>
                <w:rFonts w:hint="eastAsia"/>
                <w:color w:val="000000"/>
              </w:rPr>
              <w:t>核算检测结果上报：用户在校期间可以通过学校上报自己的核算检测结果</w:t>
            </w:r>
          </w:p>
          <w:p w14:paraId="746386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val="0"/>
                <w:color w:val="FF0000"/>
                <w:sz w:val="21"/>
                <w:szCs w:val="21"/>
                <w:lang w:val="en-US"/>
              </w:rPr>
            </w:pPr>
            <w:r>
              <w:rPr>
                <w:rFonts w:hint="eastAsia" w:ascii="Calibri" w:hAnsi="Calibri" w:cs="宋体"/>
                <w:b/>
                <w:bCs w:val="0"/>
                <w:color w:val="FF0000"/>
                <w:kern w:val="2"/>
                <w:sz w:val="21"/>
                <w:szCs w:val="21"/>
                <w:lang w:val="en-US" w:eastAsia="zh-CN" w:bidi="ar"/>
              </w:rPr>
              <w:t>2.论文</w:t>
            </w:r>
            <w:r>
              <w:rPr>
                <w:rFonts w:hint="eastAsia" w:ascii="Calibri" w:hAnsi="Calibri" w:eastAsia="宋体" w:cs="宋体"/>
                <w:b/>
                <w:bCs w:val="0"/>
                <w:color w:val="FF0000"/>
                <w:kern w:val="2"/>
                <w:sz w:val="21"/>
                <w:szCs w:val="21"/>
                <w:lang w:val="en-US" w:eastAsia="zh-CN" w:bidi="ar"/>
              </w:rPr>
              <w:t>目录</w:t>
            </w:r>
            <w:r>
              <w:rPr>
                <w:rFonts w:hint="eastAsia" w:ascii="Calibri" w:hAnsi="Calibri" w:cs="宋体"/>
                <w:b/>
                <w:bCs w:val="0"/>
                <w:color w:val="FF0000"/>
                <w:kern w:val="2"/>
                <w:sz w:val="21"/>
                <w:szCs w:val="21"/>
                <w:lang w:val="en-US" w:eastAsia="zh-CN" w:bidi="ar"/>
              </w:rPr>
              <w:t>：</w:t>
            </w:r>
          </w:p>
          <w:p w14:paraId="177F41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val="0"/>
                <w:kern w:val="2"/>
                <w:sz w:val="21"/>
                <w:szCs w:val="21"/>
                <w:lang w:val="en-US" w:eastAsia="zh-CN" w:bidi="ar"/>
              </w:rPr>
              <w:t xml:space="preserve"> </w:t>
            </w: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"_Toc20202 " </w:instrText>
            </w:r>
            <w:r>
              <w:rPr>
                <w:rFonts w:hint="default" w:ascii="Calibri" w:hAnsi="Calibri" w:eastAsia="宋体" w:cs="Times New Roman"/>
                <w:b/>
                <w:bCs/>
                <w:kern w:val="2"/>
                <w:sz w:val="21"/>
                <w:szCs w:val="21"/>
                <w:lang w:val="en-US" w:eastAsia="zh-CN" w:bidi="ar"/>
              </w:rPr>
              <w:fldChar w:fldCharType="separate"/>
            </w:r>
            <w:r>
              <w:rPr>
                <w:rStyle w:val="14"/>
                <w:rFonts w:hint="eastAsia" w:ascii="Calibri" w:hAnsi="Calibri" w:eastAsia="宋体" w:cs="宋体"/>
                <w:b/>
                <w:bCs/>
                <w:color w:val="EE0000"/>
                <w:sz w:val="21"/>
                <w:szCs w:val="21"/>
                <w:u w:val="none"/>
                <w:lang w:val="en-US"/>
              </w:rPr>
              <w:t>摘要</w:t>
            </w:r>
            <w:r>
              <w:rPr>
                <w:rStyle w:val="14"/>
                <w:rFonts w:hint="default"/>
                <w:b/>
                <w:bCs/>
                <w:color w:val="EE0000"/>
                <w:sz w:val="21"/>
                <w:szCs w:val="21"/>
                <w:u w:val="none"/>
                <w:lang w:val="en-US"/>
              </w:rPr>
              <w:t xml:space="preserve">: </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60829B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"_Toc4550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Abstract:</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0D68BD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"_Toc14824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1.</w:t>
            </w:r>
            <w:r>
              <w:rPr>
                <w:rStyle w:val="14"/>
                <w:rFonts w:hint="eastAsia" w:ascii="Calibri" w:hAnsi="Calibri" w:eastAsia="宋体" w:cs="宋体"/>
                <w:b/>
                <w:bCs/>
                <w:color w:val="EE0000"/>
                <w:sz w:val="21"/>
                <w:szCs w:val="21"/>
                <w:u w:val="none"/>
                <w:lang w:val="en-US"/>
              </w:rPr>
              <w:t>绪论</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53251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"_Toc10899 " </w:instrText>
            </w:r>
            <w:r>
              <w:rPr>
                <w:rFonts w:hint="default" w:ascii="Calibri" w:hAnsi="Calibri" w:eastAsia="宋体" w:cs="Times New Roman"/>
                <w:kern w:val="2"/>
                <w:sz w:val="21"/>
                <w:szCs w:val="21"/>
                <w:lang w:val="en-US" w:eastAsia="zh-CN" w:bidi="ar"/>
              </w:rPr>
              <w:fldChar w:fldCharType="separate"/>
            </w:r>
            <w:r>
              <w:rPr>
                <w:rStyle w:val="14"/>
                <w:rFonts w:hint="default"/>
                <w:color w:val="EE0000"/>
                <w:sz w:val="21"/>
                <w:szCs w:val="21"/>
                <w:u w:val="none"/>
                <w:lang w:val="en-US"/>
              </w:rPr>
              <w:t xml:space="preserve">1.1 </w:t>
            </w:r>
            <w:r>
              <w:rPr>
                <w:rStyle w:val="14"/>
                <w:rFonts w:hint="eastAsia" w:ascii="Calibri" w:hAnsi="Calibri" w:eastAsia="宋体" w:cs="宋体"/>
                <w:color w:val="EE0000"/>
                <w:sz w:val="21"/>
                <w:szCs w:val="21"/>
                <w:u w:val="none"/>
                <w:lang w:val="en-US"/>
              </w:rPr>
              <w:t>引言</w:t>
            </w:r>
            <w:r>
              <w:rPr>
                <w:rStyle w:val="14"/>
                <w:rFonts w:hint="default"/>
                <w:color w:val="EE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ECDCE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"_Toc11215 " </w:instrText>
            </w:r>
            <w:r>
              <w:rPr>
                <w:rFonts w:hint="default" w:ascii="Calibri" w:hAnsi="Calibri" w:eastAsia="宋体" w:cs="Times New Roman"/>
                <w:kern w:val="2"/>
                <w:sz w:val="21"/>
                <w:szCs w:val="21"/>
                <w:lang w:val="en-US" w:eastAsia="zh-CN" w:bidi="ar"/>
              </w:rPr>
              <w:fldChar w:fldCharType="separate"/>
            </w:r>
            <w:r>
              <w:rPr>
                <w:rStyle w:val="14"/>
                <w:rFonts w:hint="default"/>
                <w:color w:val="EE0000"/>
                <w:sz w:val="21"/>
                <w:szCs w:val="21"/>
                <w:u w:val="none"/>
                <w:lang w:val="en-US"/>
              </w:rPr>
              <w:t xml:space="preserve">1.2 </w:t>
            </w:r>
            <w:r>
              <w:rPr>
                <w:rStyle w:val="14"/>
                <w:rFonts w:hint="eastAsia" w:ascii="Calibri" w:hAnsi="Calibri" w:eastAsia="宋体" w:cs="宋体"/>
                <w:color w:val="EE0000"/>
                <w:sz w:val="21"/>
                <w:szCs w:val="21"/>
                <w:u w:val="none"/>
                <w:lang w:val="en-US"/>
              </w:rPr>
              <w:t>研究背景</w:t>
            </w:r>
            <w:r>
              <w:rPr>
                <w:rStyle w:val="14"/>
                <w:rFonts w:hint="default"/>
                <w:color w:val="EE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29EE7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"_Toc17170 " </w:instrText>
            </w:r>
            <w:r>
              <w:rPr>
                <w:rFonts w:hint="default" w:ascii="Calibri" w:hAnsi="Calibri" w:eastAsia="宋体" w:cs="Times New Roman"/>
                <w:kern w:val="2"/>
                <w:sz w:val="21"/>
                <w:szCs w:val="21"/>
                <w:lang w:val="en-US" w:eastAsia="zh-CN" w:bidi="ar"/>
              </w:rPr>
              <w:fldChar w:fldCharType="separate"/>
            </w:r>
            <w:r>
              <w:rPr>
                <w:rStyle w:val="14"/>
                <w:rFonts w:hint="default"/>
                <w:color w:val="EE0000"/>
                <w:sz w:val="21"/>
                <w:szCs w:val="21"/>
                <w:u w:val="none"/>
                <w:lang w:val="en-US"/>
              </w:rPr>
              <w:t>1.3</w:t>
            </w:r>
            <w:r>
              <w:rPr>
                <w:rStyle w:val="14"/>
                <w:rFonts w:hint="eastAsia" w:ascii="Calibri" w:hAnsi="Calibri" w:eastAsia="宋体" w:cs="宋体"/>
                <w:color w:val="EE0000"/>
                <w:sz w:val="21"/>
                <w:szCs w:val="21"/>
                <w:u w:val="none"/>
                <w:lang w:val="en-US"/>
              </w:rPr>
              <w:t>国内外研究现状</w:t>
            </w:r>
            <w:r>
              <w:rPr>
                <w:rStyle w:val="14"/>
                <w:rFonts w:hint="default"/>
                <w:color w:val="EE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34632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"_Toc11860 " </w:instrText>
            </w:r>
            <w:r>
              <w:rPr>
                <w:rFonts w:hint="default" w:ascii="Calibri" w:hAnsi="Calibri" w:eastAsia="宋体" w:cs="Times New Roman"/>
                <w:kern w:val="2"/>
                <w:sz w:val="21"/>
                <w:szCs w:val="21"/>
                <w:lang w:val="en-US" w:eastAsia="zh-CN" w:bidi="ar"/>
              </w:rPr>
              <w:fldChar w:fldCharType="separate"/>
            </w:r>
            <w:r>
              <w:rPr>
                <w:rStyle w:val="14"/>
                <w:rFonts w:hint="default"/>
                <w:color w:val="EE0000"/>
                <w:sz w:val="21"/>
                <w:szCs w:val="21"/>
                <w:u w:val="none"/>
                <w:lang w:val="en-US"/>
              </w:rPr>
              <w:t>1.4</w:t>
            </w:r>
            <w:r>
              <w:rPr>
                <w:rStyle w:val="14"/>
                <w:rFonts w:hint="eastAsia" w:ascii="Calibri" w:hAnsi="Calibri" w:eastAsia="宋体" w:cs="宋体"/>
                <w:color w:val="EE0000"/>
                <w:sz w:val="21"/>
                <w:szCs w:val="21"/>
                <w:u w:val="none"/>
                <w:lang w:val="en-US"/>
              </w:rPr>
              <w:t>系统研发目的和意义</w:t>
            </w:r>
            <w:r>
              <w:rPr>
                <w:rStyle w:val="14"/>
                <w:rFonts w:hint="default"/>
                <w:color w:val="EE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B71A3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EE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"_Toc5027 " </w:instrText>
            </w:r>
            <w:r>
              <w:rPr>
                <w:rFonts w:hint="default" w:ascii="Calibri" w:hAnsi="Calibri" w:eastAsia="宋体" w:cs="Times New Roman"/>
                <w:kern w:val="2"/>
                <w:sz w:val="21"/>
                <w:szCs w:val="21"/>
                <w:lang w:val="en-US" w:eastAsia="zh-CN" w:bidi="ar"/>
              </w:rPr>
              <w:fldChar w:fldCharType="separate"/>
            </w:r>
            <w:r>
              <w:rPr>
                <w:rStyle w:val="14"/>
                <w:rFonts w:hint="default"/>
                <w:color w:val="EE0000"/>
                <w:sz w:val="21"/>
                <w:szCs w:val="21"/>
                <w:u w:val="none"/>
                <w:lang w:val="en-US"/>
              </w:rPr>
              <w:t>1.5</w:t>
            </w:r>
            <w:r>
              <w:rPr>
                <w:rStyle w:val="14"/>
                <w:rFonts w:hint="eastAsia" w:ascii="Calibri" w:hAnsi="Calibri" w:eastAsia="宋体" w:cs="宋体"/>
                <w:color w:val="EE0000"/>
                <w:sz w:val="21"/>
                <w:szCs w:val="21"/>
                <w:u w:val="none"/>
                <w:lang w:val="en-US"/>
              </w:rPr>
              <w:t>系统的任务</w:t>
            </w:r>
            <w:r>
              <w:rPr>
                <w:rStyle w:val="14"/>
                <w:rFonts w:hint="default"/>
                <w:color w:val="EE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A3CC5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"_Toc32741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2.</w:t>
            </w:r>
            <w:r>
              <w:rPr>
                <w:rStyle w:val="14"/>
                <w:rFonts w:hint="eastAsia" w:ascii="Calibri" w:hAnsi="Calibri" w:eastAsia="宋体" w:cs="宋体"/>
                <w:b/>
                <w:bCs/>
                <w:color w:val="EE0000"/>
                <w:sz w:val="21"/>
                <w:szCs w:val="21"/>
                <w:u w:val="none"/>
                <w:lang w:val="en-US"/>
              </w:rPr>
              <w:t>项目关键技术</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1598DF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"_Toc29249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 xml:space="preserve">2.1 </w:t>
            </w:r>
            <w:r>
              <w:rPr>
                <w:rStyle w:val="14"/>
                <w:rFonts w:hint="eastAsia" w:ascii="Calibri" w:hAnsi="Calibri" w:eastAsia="宋体" w:cs="宋体"/>
                <w:color w:val="000000"/>
                <w:sz w:val="21"/>
                <w:szCs w:val="21"/>
                <w:u w:val="none"/>
                <w:lang w:val="en-US"/>
              </w:rPr>
              <w:t>微信小程序</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A6EB6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"_Toc4789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 xml:space="preserve">2.2 </w:t>
            </w:r>
            <w:r>
              <w:rPr>
                <w:rStyle w:val="14"/>
                <w:rFonts w:hint="eastAsia" w:ascii="Calibri" w:hAnsi="Calibri" w:eastAsia="宋体" w:cs="宋体"/>
                <w:color w:val="000000"/>
                <w:sz w:val="21"/>
                <w:szCs w:val="21"/>
                <w:u w:val="none"/>
                <w:lang w:val="en-US"/>
              </w:rPr>
              <w:t>云开发</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69AFF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"_Toc13296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2.3 Node.js</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715D0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"_Toc19691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2.4 Express</w:t>
            </w:r>
            <w:r>
              <w:rPr>
                <w:rStyle w:val="14"/>
                <w:rFonts w:hint="eastAsia" w:ascii="Calibri" w:hAnsi="Calibri" w:eastAsia="宋体" w:cs="宋体"/>
                <w:color w:val="000000"/>
                <w:sz w:val="21"/>
                <w:szCs w:val="21"/>
                <w:u w:val="none"/>
                <w:lang w:val="en-US"/>
              </w:rPr>
              <w:t>框架</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C16BF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"_Toc16037 " </w:instrText>
            </w:r>
            <w:r>
              <w:rPr>
                <w:rFonts w:hint="default" w:ascii="Calibri" w:hAnsi="Calibri" w:eastAsia="宋体" w:cs="Times New Roman"/>
                <w:kern w:val="2"/>
                <w:sz w:val="21"/>
                <w:szCs w:val="21"/>
                <w:lang w:val="en-US" w:eastAsia="zh-CN" w:bidi="ar"/>
              </w:rPr>
              <w:fldChar w:fldCharType="separate"/>
            </w:r>
            <w:r>
              <w:rPr>
                <w:rStyle w:val="14"/>
                <w:rFonts w:hint="default"/>
                <w:bCs/>
                <w:color w:val="000000"/>
                <w:sz w:val="21"/>
                <w:szCs w:val="21"/>
                <w:u w:val="none"/>
                <w:lang w:val="en-US"/>
              </w:rPr>
              <w:t>3.</w:t>
            </w:r>
            <w:r>
              <w:rPr>
                <w:rStyle w:val="14"/>
                <w:rFonts w:hint="eastAsia" w:ascii="Calibri" w:hAnsi="Calibri" w:eastAsia="宋体" w:cs="宋体"/>
                <w:bCs/>
                <w:color w:val="000000"/>
                <w:sz w:val="21"/>
                <w:szCs w:val="21"/>
                <w:u w:val="none"/>
                <w:lang w:val="en-US"/>
              </w:rPr>
              <w:t>系统分析和需求分析</w:t>
            </w:r>
            <w:r>
              <w:rPr>
                <w:rFonts w:hint="default" w:ascii="Calibri" w:hAnsi="Calibri" w:eastAsia="宋体" w:cs="Times New Roman"/>
                <w:kern w:val="2"/>
                <w:sz w:val="21"/>
                <w:szCs w:val="21"/>
                <w:lang w:val="en-US" w:eastAsia="zh-CN" w:bidi="ar"/>
              </w:rPr>
              <w:fldChar w:fldCharType="end"/>
            </w:r>
          </w:p>
          <w:p w14:paraId="15F1BE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"_Toc23402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3.1</w:t>
            </w:r>
            <w:r>
              <w:rPr>
                <w:rStyle w:val="14"/>
                <w:rFonts w:hint="eastAsia" w:ascii="Calibri" w:hAnsi="Calibri" w:eastAsia="宋体" w:cs="宋体"/>
                <w:b/>
                <w:bCs/>
                <w:color w:val="EE0000"/>
                <w:sz w:val="21"/>
                <w:szCs w:val="21"/>
                <w:u w:val="none"/>
                <w:lang w:val="en-US"/>
              </w:rPr>
              <w:t>需求分析</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218BB5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"_Toc30574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3.1.1</w:t>
            </w:r>
            <w:r>
              <w:rPr>
                <w:rStyle w:val="14"/>
                <w:rFonts w:hint="eastAsia" w:ascii="Calibri" w:hAnsi="Calibri" w:eastAsia="宋体" w:cs="宋体"/>
                <w:color w:val="000000"/>
                <w:sz w:val="21"/>
                <w:szCs w:val="21"/>
                <w:u w:val="none"/>
                <w:lang w:val="en-US"/>
              </w:rPr>
              <w:t>系统设计结构</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92857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"_Toc13272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3.1.2</w:t>
            </w:r>
            <w:r>
              <w:rPr>
                <w:rStyle w:val="14"/>
                <w:rFonts w:hint="eastAsia" w:ascii="Calibri" w:hAnsi="Calibri" w:eastAsia="宋体" w:cs="宋体"/>
                <w:color w:val="000000"/>
                <w:sz w:val="21"/>
                <w:szCs w:val="21"/>
                <w:u w:val="none"/>
                <w:lang w:val="en-US"/>
              </w:rPr>
              <w:t>系统设计架构</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5C5284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"_Toc1988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3.2</w:t>
            </w:r>
            <w:r>
              <w:rPr>
                <w:rStyle w:val="14"/>
                <w:rFonts w:hint="eastAsia" w:ascii="Calibri" w:hAnsi="Calibri" w:eastAsia="宋体" w:cs="宋体"/>
                <w:color w:val="000000"/>
                <w:sz w:val="21"/>
                <w:szCs w:val="21"/>
                <w:u w:val="none"/>
                <w:lang w:val="en-US"/>
              </w:rPr>
              <w:t>数据流图</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8872D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"_Toc32316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3.3</w:t>
            </w:r>
            <w:r>
              <w:rPr>
                <w:rStyle w:val="14"/>
                <w:rFonts w:hint="eastAsia" w:ascii="Calibri" w:hAnsi="Calibri" w:eastAsia="宋体" w:cs="宋体"/>
                <w:color w:val="000000"/>
                <w:sz w:val="21"/>
                <w:szCs w:val="21"/>
                <w:u w:val="none"/>
                <w:lang w:val="en-US"/>
              </w:rPr>
              <w:t>系统的数据字典</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8FA6E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"_Toc14879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3.3.1.</w:t>
            </w:r>
            <w:r>
              <w:rPr>
                <w:rStyle w:val="14"/>
                <w:rFonts w:hint="eastAsia" w:ascii="Calibri" w:hAnsi="Calibri" w:eastAsia="宋体" w:cs="宋体"/>
                <w:color w:val="000000"/>
                <w:sz w:val="21"/>
                <w:szCs w:val="21"/>
                <w:u w:val="none"/>
                <w:lang w:val="en-US"/>
              </w:rPr>
              <w:t>系统的数据流</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3CB7F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"_Toc14658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3.3.2</w:t>
            </w:r>
            <w:r>
              <w:rPr>
                <w:rStyle w:val="14"/>
                <w:rFonts w:hint="eastAsia" w:ascii="Calibri" w:hAnsi="Calibri" w:eastAsia="宋体" w:cs="宋体"/>
                <w:color w:val="000000"/>
                <w:sz w:val="21"/>
                <w:szCs w:val="21"/>
                <w:u w:val="none"/>
                <w:lang w:val="en-US"/>
              </w:rPr>
              <w:t>加工条目</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72CEF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"_Toc12647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3.3.3</w:t>
            </w:r>
            <w:r>
              <w:rPr>
                <w:rStyle w:val="14"/>
                <w:rFonts w:hint="eastAsia" w:ascii="Calibri" w:hAnsi="Calibri" w:eastAsia="宋体" w:cs="宋体"/>
                <w:color w:val="000000"/>
                <w:sz w:val="21"/>
                <w:szCs w:val="21"/>
                <w:u w:val="none"/>
                <w:lang w:val="en-US"/>
              </w:rPr>
              <w:t>数据存储</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EBC4A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"_Toc32377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3.4</w:t>
            </w:r>
            <w:r>
              <w:rPr>
                <w:rStyle w:val="14"/>
                <w:rFonts w:hint="eastAsia" w:ascii="Calibri" w:hAnsi="Calibri" w:eastAsia="宋体" w:cs="宋体"/>
                <w:color w:val="000000"/>
                <w:sz w:val="21"/>
                <w:szCs w:val="21"/>
                <w:u w:val="none"/>
                <w:lang w:val="en-US"/>
              </w:rPr>
              <w:t>功能需求分析</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4A2814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"_Toc29745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3.4.1</w:t>
            </w:r>
            <w:r>
              <w:rPr>
                <w:rStyle w:val="14"/>
                <w:rFonts w:hint="eastAsia" w:ascii="Calibri" w:hAnsi="Calibri" w:eastAsia="宋体" w:cs="宋体"/>
                <w:color w:val="000000"/>
                <w:sz w:val="21"/>
                <w:szCs w:val="21"/>
                <w:u w:val="none"/>
                <w:lang w:val="en-US"/>
              </w:rPr>
              <w:t>功能需求</w:t>
            </w:r>
            <w:r>
              <w:rPr>
                <w:rStyle w:val="14"/>
                <w:rFonts w:hint="default"/>
                <w:color w:val="000000"/>
                <w:sz w:val="21"/>
                <w:szCs w:val="21"/>
                <w:u w:val="none"/>
                <w:lang w:val="en-US"/>
              </w:rPr>
              <w:tab/>
            </w:r>
            <w:r>
              <w:rPr>
                <w:rStyle w:val="14"/>
                <w:rFonts w:hint="default"/>
                <w:color w:val="000000"/>
                <w:sz w:val="21"/>
                <w:szCs w:val="21"/>
                <w:u w:val="none"/>
                <w:lang w:val="en-US"/>
              </w:rPr>
              <w:fldChar w:fldCharType="begin"/>
            </w:r>
            <w:r>
              <w:rPr>
                <w:rStyle w:val="14"/>
                <w:rFonts w:hint="default"/>
                <w:color w:val="000000"/>
                <w:sz w:val="21"/>
                <w:szCs w:val="21"/>
                <w:u w:val="none"/>
                <w:lang w:val="en-US"/>
              </w:rPr>
              <w:instrText xml:space="preserve"> PAGEREF _Toc29745 \h </w:instrText>
            </w:r>
            <w:r>
              <w:rPr>
                <w:rStyle w:val="14"/>
                <w:rFonts w:hint="default"/>
                <w:color w:val="000000"/>
                <w:sz w:val="21"/>
                <w:szCs w:val="21"/>
                <w:u w:val="none"/>
                <w:lang w:val="en-US"/>
              </w:rPr>
              <w:fldChar w:fldCharType="separate"/>
            </w:r>
            <w:r>
              <w:rPr>
                <w:rStyle w:val="14"/>
                <w:rFonts w:hint="default"/>
                <w:color w:val="000000"/>
                <w:sz w:val="21"/>
                <w:szCs w:val="21"/>
                <w:u w:val="none"/>
                <w:lang w:val="en-US"/>
              </w:rPr>
              <w:fldChar w:fldCharType="end"/>
            </w:r>
            <w:r>
              <w:rPr>
                <w:rFonts w:hint="default" w:ascii="Calibri" w:hAnsi="Calibri" w:eastAsia="宋体" w:cs="Times New Roman"/>
                <w:kern w:val="2"/>
                <w:sz w:val="21"/>
                <w:szCs w:val="21"/>
                <w:lang w:val="en-US" w:eastAsia="zh-CN" w:bidi="ar"/>
              </w:rPr>
              <w:fldChar w:fldCharType="end"/>
            </w:r>
          </w:p>
          <w:p w14:paraId="34FD10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"_Toc17391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3.4.2</w:t>
            </w:r>
            <w:r>
              <w:rPr>
                <w:rStyle w:val="14"/>
                <w:rFonts w:hint="eastAsia" w:ascii="Calibri" w:hAnsi="Calibri" w:eastAsia="宋体" w:cs="宋体"/>
                <w:color w:val="000000"/>
                <w:sz w:val="21"/>
                <w:szCs w:val="21"/>
                <w:u w:val="none"/>
                <w:lang w:val="en-US"/>
              </w:rPr>
              <w:t>系统数据业务流程图</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484313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"_Toc10995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3.4.3</w:t>
            </w:r>
            <w:r>
              <w:rPr>
                <w:rStyle w:val="14"/>
                <w:rFonts w:hint="eastAsia" w:ascii="Calibri" w:hAnsi="Calibri" w:eastAsia="宋体" w:cs="宋体"/>
                <w:color w:val="000000"/>
                <w:sz w:val="21"/>
                <w:szCs w:val="21"/>
                <w:u w:val="none"/>
                <w:lang w:val="en-US"/>
              </w:rPr>
              <w:t>系统模块详细设计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211BF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"_Toc30809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3.5</w:t>
            </w:r>
            <w:r>
              <w:rPr>
                <w:rStyle w:val="14"/>
                <w:rFonts w:hint="eastAsia" w:ascii="Calibri" w:hAnsi="Calibri" w:eastAsia="宋体" w:cs="宋体"/>
                <w:color w:val="000000"/>
                <w:sz w:val="21"/>
                <w:szCs w:val="21"/>
                <w:u w:val="none"/>
                <w:lang w:val="en-US"/>
              </w:rPr>
              <w:t>非功能需求分析</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35D87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"_Toc14659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3.5.1</w:t>
            </w:r>
            <w:r>
              <w:rPr>
                <w:rStyle w:val="14"/>
                <w:rFonts w:hint="eastAsia" w:ascii="Calibri" w:hAnsi="Calibri" w:eastAsia="宋体" w:cs="宋体"/>
                <w:color w:val="000000"/>
                <w:sz w:val="21"/>
                <w:szCs w:val="21"/>
                <w:u w:val="none"/>
                <w:lang w:val="en-US"/>
              </w:rPr>
              <w:t>系统设计原则</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F3D3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"_Toc10721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3.5.2</w:t>
            </w:r>
            <w:r>
              <w:rPr>
                <w:rStyle w:val="14"/>
                <w:rFonts w:hint="eastAsia" w:ascii="Calibri" w:hAnsi="Calibri" w:eastAsia="宋体" w:cs="宋体"/>
                <w:color w:val="000000"/>
                <w:sz w:val="21"/>
                <w:szCs w:val="21"/>
                <w:u w:val="none"/>
                <w:lang w:val="en-US"/>
              </w:rPr>
              <w:t>可行性分析</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1B8EB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"_Toc29156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4.</w:t>
            </w:r>
            <w:r>
              <w:rPr>
                <w:rStyle w:val="14"/>
                <w:rFonts w:hint="eastAsia" w:ascii="Calibri" w:hAnsi="Calibri" w:eastAsia="宋体" w:cs="宋体"/>
                <w:b/>
                <w:bCs/>
                <w:color w:val="EE0000"/>
                <w:sz w:val="21"/>
                <w:szCs w:val="21"/>
                <w:u w:val="none"/>
                <w:lang w:val="en-US"/>
              </w:rPr>
              <w:t>系统总体设计方案</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37E817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"_Toc28792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4.1</w:t>
            </w:r>
            <w:r>
              <w:rPr>
                <w:rStyle w:val="14"/>
                <w:rFonts w:hint="eastAsia" w:ascii="Calibri" w:hAnsi="Calibri" w:eastAsia="宋体" w:cs="宋体"/>
                <w:color w:val="000000"/>
                <w:sz w:val="21"/>
                <w:szCs w:val="21"/>
                <w:u w:val="none"/>
                <w:lang w:val="en-US"/>
              </w:rPr>
              <w:t>总体结构功能</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43689C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"_Toc17490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 xml:space="preserve">4.2 </w:t>
            </w:r>
            <w:r>
              <w:rPr>
                <w:rStyle w:val="14"/>
                <w:rFonts w:hint="eastAsia" w:ascii="Calibri" w:hAnsi="Calibri" w:eastAsia="宋体" w:cs="宋体"/>
                <w:color w:val="000000"/>
                <w:sz w:val="21"/>
                <w:szCs w:val="21"/>
                <w:u w:val="none"/>
                <w:lang w:val="en-US"/>
              </w:rPr>
              <w:t>系统模块设计</w:t>
            </w:r>
            <w:r>
              <w:rPr>
                <w:rFonts w:hint="default" w:ascii="Calibri" w:hAnsi="Calibri" w:eastAsia="宋体" w:cs="Times New Roman"/>
                <w:kern w:val="2"/>
                <w:sz w:val="21"/>
                <w:szCs w:val="21"/>
                <w:lang w:val="en-US" w:eastAsia="zh-CN" w:bidi="ar"/>
              </w:rPr>
              <w:fldChar w:fldCharType="end"/>
            </w:r>
          </w:p>
          <w:p w14:paraId="04926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"_Toc8114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4.2.1</w:t>
            </w:r>
            <w:r>
              <w:rPr>
                <w:rStyle w:val="14"/>
                <w:rFonts w:hint="eastAsia" w:ascii="Calibri" w:hAnsi="Calibri" w:eastAsia="宋体" w:cs="宋体"/>
                <w:color w:val="000000"/>
                <w:sz w:val="21"/>
                <w:szCs w:val="21"/>
                <w:u w:val="none"/>
                <w:lang w:val="en-US"/>
              </w:rPr>
              <w:t>模块功能</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1667D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"_Toc30647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4.2.2</w:t>
            </w:r>
            <w:r>
              <w:rPr>
                <w:rStyle w:val="14"/>
                <w:rFonts w:hint="eastAsia" w:ascii="Calibri" w:hAnsi="Calibri" w:eastAsia="宋体" w:cs="宋体"/>
                <w:color w:val="000000"/>
                <w:sz w:val="21"/>
                <w:szCs w:val="21"/>
                <w:u w:val="none"/>
                <w:lang w:val="en-US"/>
              </w:rPr>
              <w:t>流程图</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A7BBD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"_Toc9326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4.3</w:t>
            </w:r>
            <w:r>
              <w:rPr>
                <w:rStyle w:val="14"/>
                <w:rFonts w:hint="eastAsia" w:ascii="Calibri" w:hAnsi="Calibri" w:eastAsia="宋体" w:cs="宋体"/>
                <w:color w:val="000000"/>
                <w:sz w:val="21"/>
                <w:szCs w:val="21"/>
                <w:u w:val="none"/>
                <w:lang w:val="en-US"/>
              </w:rPr>
              <w:t>运行结构</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E328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"_Toc26213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4.4</w:t>
            </w:r>
            <w:r>
              <w:rPr>
                <w:rStyle w:val="14"/>
                <w:rFonts w:hint="eastAsia" w:ascii="Calibri" w:hAnsi="Calibri" w:eastAsia="宋体" w:cs="宋体"/>
                <w:color w:val="000000"/>
                <w:sz w:val="21"/>
                <w:szCs w:val="21"/>
                <w:u w:val="none"/>
                <w:lang w:val="en-US"/>
              </w:rPr>
              <w:t>界面设计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52E015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"_Toc21724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4.4.1</w:t>
            </w:r>
            <w:r>
              <w:rPr>
                <w:rStyle w:val="14"/>
                <w:rFonts w:hint="eastAsia" w:ascii="Calibri" w:hAnsi="Calibri" w:eastAsia="宋体" w:cs="宋体"/>
                <w:color w:val="000000"/>
                <w:sz w:val="21"/>
                <w:szCs w:val="21"/>
                <w:u w:val="none"/>
                <w:lang w:val="en-US"/>
              </w:rPr>
              <w:t>商家端登录界面</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18BF6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"_Toc1615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4.4.2</w:t>
            </w:r>
            <w:r>
              <w:rPr>
                <w:rStyle w:val="14"/>
                <w:rFonts w:hint="eastAsia" w:ascii="Calibri" w:hAnsi="Calibri" w:eastAsia="宋体" w:cs="宋体"/>
                <w:color w:val="000000"/>
                <w:sz w:val="21"/>
                <w:szCs w:val="21"/>
                <w:u w:val="none"/>
                <w:lang w:val="en-US"/>
              </w:rPr>
              <w:t>功能主界面</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BD31D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"_Toc28067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4.4.3</w:t>
            </w:r>
            <w:r>
              <w:rPr>
                <w:rStyle w:val="14"/>
                <w:rFonts w:hint="eastAsia" w:ascii="Calibri" w:hAnsi="Calibri" w:eastAsia="宋体" w:cs="宋体"/>
                <w:color w:val="000000"/>
                <w:sz w:val="21"/>
                <w:szCs w:val="21"/>
                <w:u w:val="none"/>
                <w:lang w:val="en-US"/>
              </w:rPr>
              <w:t>菜品管理界面</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66A77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"_Toc11795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4.4.4</w:t>
            </w:r>
            <w:r>
              <w:rPr>
                <w:rStyle w:val="14"/>
                <w:rFonts w:hint="eastAsia" w:ascii="Calibri" w:hAnsi="Calibri" w:eastAsia="宋体" w:cs="宋体"/>
                <w:color w:val="000000"/>
                <w:sz w:val="21"/>
                <w:szCs w:val="21"/>
                <w:u w:val="none"/>
                <w:lang w:val="en-US"/>
              </w:rPr>
              <w:t>订单管理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505AC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"_Toc3372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4.5</w:t>
            </w:r>
            <w:r>
              <w:rPr>
                <w:rStyle w:val="14"/>
                <w:rFonts w:hint="eastAsia" w:ascii="Calibri" w:hAnsi="Calibri" w:eastAsia="宋体" w:cs="宋体"/>
                <w:color w:val="000000"/>
                <w:sz w:val="21"/>
                <w:szCs w:val="21"/>
                <w:u w:val="none"/>
                <w:lang w:val="en-US"/>
              </w:rPr>
              <w:t>数据库设计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4936E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"_Toc17302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4.5.1</w:t>
            </w:r>
            <w:r>
              <w:rPr>
                <w:rStyle w:val="14"/>
                <w:rFonts w:hint="eastAsia" w:ascii="Calibri" w:hAnsi="Calibri" w:eastAsia="宋体" w:cs="宋体"/>
                <w:color w:val="000000"/>
                <w:sz w:val="21"/>
                <w:szCs w:val="21"/>
                <w:u w:val="none"/>
                <w:lang w:val="en-US"/>
              </w:rPr>
              <w:t>数据库概念结构设计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0972F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"_Toc18021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4.5.2</w:t>
            </w:r>
            <w:r>
              <w:rPr>
                <w:rStyle w:val="14"/>
                <w:rFonts w:hint="eastAsia" w:ascii="Calibri" w:hAnsi="Calibri" w:eastAsia="宋体" w:cs="宋体"/>
                <w:color w:val="000000"/>
                <w:sz w:val="21"/>
                <w:szCs w:val="21"/>
                <w:u w:val="none"/>
                <w:lang w:val="en-US"/>
              </w:rPr>
              <w:t>数据库逻辑结构设计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4F1886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"_Toc10308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4.5.3</w:t>
            </w:r>
            <w:r>
              <w:rPr>
                <w:rStyle w:val="14"/>
                <w:rFonts w:hint="eastAsia" w:ascii="Calibri" w:hAnsi="Calibri" w:eastAsia="宋体" w:cs="宋体"/>
                <w:color w:val="000000"/>
                <w:sz w:val="21"/>
                <w:szCs w:val="21"/>
                <w:u w:val="none"/>
                <w:lang w:val="en-US"/>
              </w:rPr>
              <w:t>数据库物理结构设计</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08395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"_Toc28276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5.</w:t>
            </w:r>
            <w:r>
              <w:rPr>
                <w:rStyle w:val="14"/>
                <w:rFonts w:hint="eastAsia" w:ascii="Calibri" w:hAnsi="Calibri" w:eastAsia="宋体" w:cs="宋体"/>
                <w:b/>
                <w:bCs/>
                <w:color w:val="EE0000"/>
                <w:sz w:val="21"/>
                <w:szCs w:val="21"/>
                <w:u w:val="none"/>
                <w:lang w:val="en-US"/>
              </w:rPr>
              <w:t>系统实现及测试</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4FE2E3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"_Toc6247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5.1</w:t>
            </w:r>
            <w:r>
              <w:rPr>
                <w:rStyle w:val="14"/>
                <w:rFonts w:hint="eastAsia" w:ascii="Calibri" w:hAnsi="Calibri" w:eastAsia="宋体" w:cs="宋体"/>
                <w:color w:val="000000"/>
                <w:sz w:val="21"/>
                <w:szCs w:val="21"/>
                <w:u w:val="none"/>
                <w:lang w:val="en-US"/>
              </w:rPr>
              <w:t>系统开发</w:t>
            </w:r>
            <w:r>
              <w:rPr>
                <w:rStyle w:val="14"/>
                <w:rFonts w:hint="default"/>
                <w:color w:val="000000"/>
                <w:sz w:val="21"/>
                <w:szCs w:val="21"/>
                <w:u w:val="none"/>
                <w:lang w:val="en-US"/>
              </w:rPr>
              <w:t>/</w:t>
            </w:r>
            <w:r>
              <w:rPr>
                <w:rStyle w:val="14"/>
                <w:rFonts w:hint="eastAsia" w:ascii="Calibri" w:hAnsi="Calibri" w:eastAsia="宋体" w:cs="宋体"/>
                <w:color w:val="000000"/>
                <w:sz w:val="21"/>
                <w:szCs w:val="21"/>
                <w:u w:val="none"/>
                <w:lang w:val="en-US"/>
              </w:rPr>
              <w:t>运行环境</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712E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"_Toc9527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5.1.1</w:t>
            </w:r>
            <w:r>
              <w:rPr>
                <w:rStyle w:val="14"/>
                <w:rFonts w:hint="eastAsia" w:ascii="Calibri" w:hAnsi="Calibri" w:eastAsia="宋体" w:cs="宋体"/>
                <w:color w:val="000000"/>
                <w:sz w:val="21"/>
                <w:szCs w:val="21"/>
                <w:u w:val="none"/>
                <w:lang w:val="en-US"/>
              </w:rPr>
              <w:t>系统开发环境</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242089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"_Toc7740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5.1.2</w:t>
            </w:r>
            <w:r>
              <w:rPr>
                <w:rStyle w:val="14"/>
                <w:rFonts w:hint="eastAsia" w:ascii="Calibri" w:hAnsi="Calibri" w:eastAsia="宋体" w:cs="宋体"/>
                <w:color w:val="000000"/>
                <w:sz w:val="21"/>
                <w:szCs w:val="21"/>
                <w:u w:val="none"/>
                <w:lang w:val="en-US"/>
              </w:rPr>
              <w:t>系统运行环境</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C70F1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"_Toc22145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w:t>
            </w:r>
            <w:r>
              <w:rPr>
                <w:rStyle w:val="14"/>
                <w:rFonts w:hint="eastAsia" w:ascii="Calibri" w:hAnsi="Calibri" w:eastAsia="宋体" w:cs="宋体"/>
                <w:color w:val="000000"/>
                <w:sz w:val="21"/>
                <w:szCs w:val="21"/>
                <w:u w:val="none"/>
                <w:lang w:val="en-US"/>
              </w:rPr>
              <w:t>系统模块实现</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28C80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"_Toc32428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5.2.1</w:t>
            </w:r>
            <w:r>
              <w:rPr>
                <w:rStyle w:val="14"/>
                <w:rFonts w:hint="eastAsia" w:ascii="Calibri" w:hAnsi="Calibri" w:eastAsia="宋体" w:cs="宋体"/>
                <w:color w:val="000000"/>
                <w:sz w:val="21"/>
                <w:szCs w:val="21"/>
                <w:u w:val="none"/>
                <w:lang w:val="en-US"/>
              </w:rPr>
              <w:t>系统登录界面</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DF688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"_Toc8812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5.2.2</w:t>
            </w:r>
            <w:r>
              <w:rPr>
                <w:rStyle w:val="14"/>
                <w:rFonts w:hint="eastAsia" w:ascii="Calibri" w:hAnsi="Calibri" w:eastAsia="宋体" w:cs="宋体"/>
                <w:color w:val="000000"/>
                <w:sz w:val="21"/>
                <w:szCs w:val="21"/>
                <w:u w:val="none"/>
                <w:lang w:val="en-US"/>
              </w:rPr>
              <w:t>数据分析</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21B2F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"_Toc29909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5.2.3</w:t>
            </w:r>
            <w:r>
              <w:rPr>
                <w:rStyle w:val="14"/>
                <w:rFonts w:hint="eastAsia" w:ascii="Calibri" w:hAnsi="Calibri" w:eastAsia="宋体" w:cs="宋体"/>
                <w:color w:val="000000"/>
                <w:sz w:val="21"/>
                <w:szCs w:val="21"/>
                <w:u w:val="none"/>
                <w:lang w:val="en-US"/>
              </w:rPr>
              <w:t>订单管理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9F33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"_Toc19788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5.2.4</w:t>
            </w:r>
            <w:r>
              <w:rPr>
                <w:rStyle w:val="14"/>
                <w:rFonts w:hint="eastAsia" w:ascii="Calibri" w:hAnsi="Calibri" w:eastAsia="宋体" w:cs="宋体"/>
                <w:color w:val="000000"/>
                <w:sz w:val="21"/>
                <w:szCs w:val="21"/>
                <w:u w:val="none"/>
                <w:lang w:val="en-US"/>
              </w:rPr>
              <w:t>菜品管理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5605DC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"_Toc31427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5.2.5</w:t>
            </w:r>
            <w:r>
              <w:rPr>
                <w:rStyle w:val="14"/>
                <w:rFonts w:hint="eastAsia" w:ascii="Calibri" w:hAnsi="Calibri" w:eastAsia="宋体" w:cs="宋体"/>
                <w:color w:val="000000"/>
                <w:sz w:val="21"/>
                <w:szCs w:val="21"/>
                <w:u w:val="none"/>
                <w:lang w:val="en-US"/>
              </w:rPr>
              <w:t>分类管理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4DDE7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"_Toc7157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5.2.6</w:t>
            </w:r>
            <w:r>
              <w:rPr>
                <w:rStyle w:val="14"/>
                <w:rFonts w:hint="eastAsia" w:ascii="Calibri" w:hAnsi="Calibri" w:eastAsia="宋体" w:cs="宋体"/>
                <w:color w:val="000000"/>
                <w:sz w:val="21"/>
                <w:szCs w:val="21"/>
                <w:u w:val="none"/>
                <w:lang w:val="en-US"/>
              </w:rPr>
              <w:t>桌号管理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16443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"_Toc4363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5.2.7</w:t>
            </w:r>
            <w:r>
              <w:rPr>
                <w:rStyle w:val="14"/>
                <w:rFonts w:hint="eastAsia" w:ascii="Calibri" w:hAnsi="Calibri" w:eastAsia="宋体" w:cs="宋体"/>
                <w:color w:val="000000"/>
                <w:sz w:val="21"/>
                <w:szCs w:val="21"/>
                <w:u w:val="none"/>
                <w:lang w:val="en-US"/>
              </w:rPr>
              <w:t>修改密码</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1FED8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"_Toc26484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w:t>
            </w:r>
            <w:r>
              <w:rPr>
                <w:rStyle w:val="14"/>
                <w:rFonts w:hint="eastAsia" w:ascii="Calibri" w:hAnsi="Calibri" w:eastAsia="宋体" w:cs="宋体"/>
                <w:color w:val="000000"/>
                <w:sz w:val="21"/>
                <w:szCs w:val="21"/>
                <w:u w:val="none"/>
                <w:lang w:val="en-US"/>
              </w:rPr>
              <w:t>系统测试</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8BC1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"_Toc17447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5.3.1</w:t>
            </w:r>
            <w:r>
              <w:rPr>
                <w:rStyle w:val="14"/>
                <w:rFonts w:hint="eastAsia" w:ascii="Calibri" w:hAnsi="Calibri" w:eastAsia="宋体" w:cs="宋体"/>
                <w:color w:val="000000"/>
                <w:sz w:val="21"/>
                <w:szCs w:val="21"/>
                <w:u w:val="none"/>
                <w:lang w:val="en-US"/>
              </w:rPr>
              <w:t>基本测试原理</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383ED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"_Toc19320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5.3.2</w:t>
            </w:r>
            <w:r>
              <w:rPr>
                <w:rStyle w:val="14"/>
                <w:rFonts w:hint="eastAsia" w:ascii="Calibri" w:hAnsi="Calibri" w:eastAsia="宋体" w:cs="宋体"/>
                <w:color w:val="000000"/>
                <w:sz w:val="21"/>
                <w:szCs w:val="21"/>
                <w:u w:val="none"/>
                <w:lang w:val="en-US"/>
              </w:rPr>
              <w:t>测试计划</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1E0C58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"_Toc26046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5.3.3</w:t>
            </w:r>
            <w:r>
              <w:rPr>
                <w:rStyle w:val="14"/>
                <w:rFonts w:hint="eastAsia" w:ascii="Calibri" w:hAnsi="Calibri" w:eastAsia="宋体" w:cs="宋体"/>
                <w:color w:val="000000"/>
                <w:sz w:val="21"/>
                <w:szCs w:val="21"/>
                <w:u w:val="none"/>
                <w:lang w:val="en-US"/>
              </w:rPr>
              <w:t>测试用例</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5C99E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"_Toc11500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5.3.4</w:t>
            </w:r>
            <w:r>
              <w:rPr>
                <w:rStyle w:val="14"/>
                <w:rFonts w:hint="eastAsia" w:ascii="Calibri" w:hAnsi="Calibri" w:eastAsia="宋体" w:cs="宋体"/>
                <w:color w:val="000000"/>
                <w:sz w:val="21"/>
                <w:szCs w:val="21"/>
                <w:u w:val="none"/>
                <w:lang w:val="en-US"/>
              </w:rPr>
              <w:t>测试过程</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6D5EDB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"_Toc15050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5.3.5</w:t>
            </w:r>
            <w:r>
              <w:rPr>
                <w:rStyle w:val="14"/>
                <w:rFonts w:hint="eastAsia" w:ascii="Calibri" w:hAnsi="Calibri" w:eastAsia="宋体" w:cs="宋体"/>
                <w:color w:val="000000"/>
                <w:sz w:val="21"/>
                <w:szCs w:val="21"/>
                <w:u w:val="none"/>
                <w:lang w:val="en-US"/>
              </w:rPr>
              <w:t>测试结果及分析</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2B1ACC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"_Toc445 " </w:instrText>
            </w:r>
            <w:r>
              <w:rPr>
                <w:rFonts w:hint="default" w:ascii="Calibri" w:hAnsi="Calibri" w:eastAsia="宋体" w:cs="Times New Roman"/>
                <w:b/>
                <w:bCs/>
                <w:kern w:val="2"/>
                <w:sz w:val="21"/>
                <w:szCs w:val="21"/>
                <w:lang w:val="en-US" w:eastAsia="zh-CN" w:bidi="ar"/>
              </w:rPr>
              <w:fldChar w:fldCharType="separate"/>
            </w:r>
            <w:r>
              <w:rPr>
                <w:rStyle w:val="14"/>
                <w:rFonts w:hint="default"/>
                <w:b/>
                <w:bCs/>
                <w:color w:val="EE0000"/>
                <w:sz w:val="21"/>
                <w:szCs w:val="21"/>
                <w:u w:val="none"/>
                <w:lang w:val="en-US"/>
              </w:rPr>
              <w:t>6.</w:t>
            </w:r>
            <w:r>
              <w:rPr>
                <w:rStyle w:val="14"/>
                <w:rFonts w:hint="eastAsia" w:ascii="Calibri" w:hAnsi="Calibri" w:eastAsia="宋体" w:cs="宋体"/>
                <w:b/>
                <w:bCs/>
                <w:color w:val="EE0000"/>
                <w:sz w:val="21"/>
                <w:szCs w:val="21"/>
                <w:u w:val="none"/>
                <w:lang w:val="en-US"/>
              </w:rPr>
              <w:t>总结</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5D9C8A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"_Toc7390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6.1</w:t>
            </w:r>
            <w:r>
              <w:rPr>
                <w:rStyle w:val="14"/>
                <w:rFonts w:hint="eastAsia" w:ascii="Calibri" w:hAnsi="Calibri" w:eastAsia="宋体" w:cs="宋体"/>
                <w:color w:val="000000"/>
                <w:sz w:val="21"/>
                <w:szCs w:val="21"/>
                <w:u w:val="none"/>
                <w:lang w:val="en-US"/>
              </w:rPr>
              <w:t>背景</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7956D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"_Toc64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6.2</w:t>
            </w:r>
            <w:r>
              <w:rPr>
                <w:rStyle w:val="14"/>
                <w:rFonts w:hint="eastAsia" w:ascii="Calibri" w:hAnsi="Calibri" w:eastAsia="宋体" w:cs="宋体"/>
                <w:color w:val="000000"/>
                <w:sz w:val="21"/>
                <w:szCs w:val="21"/>
                <w:u w:val="none"/>
                <w:lang w:val="en-US"/>
              </w:rPr>
              <w:t>工作内容及创新点</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067503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color w:val="000000"/>
                <w:sz w:val="21"/>
                <w:szCs w:val="21"/>
                <w:lang w:val="en-US"/>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"F:/学生毕业论文/21级学生论文/21级论文材料/终稿/基于云开发的点餐小程序的设计与实现 .doc" \l "_Toc27070 " </w:instrText>
            </w:r>
            <w:r>
              <w:rPr>
                <w:rFonts w:hint="default" w:ascii="Calibri" w:hAnsi="Calibri" w:eastAsia="宋体" w:cs="Times New Roman"/>
                <w:kern w:val="2"/>
                <w:sz w:val="21"/>
                <w:szCs w:val="21"/>
                <w:lang w:val="en-US" w:eastAsia="zh-CN" w:bidi="ar"/>
              </w:rPr>
              <w:fldChar w:fldCharType="separate"/>
            </w:r>
            <w:r>
              <w:rPr>
                <w:rStyle w:val="14"/>
                <w:rFonts w:hint="default"/>
                <w:color w:val="000000"/>
                <w:sz w:val="21"/>
                <w:szCs w:val="21"/>
                <w:u w:val="none"/>
                <w:lang w:val="en-US"/>
              </w:rPr>
              <w:t>6.3</w:t>
            </w:r>
            <w:r>
              <w:rPr>
                <w:rStyle w:val="14"/>
                <w:rFonts w:hint="eastAsia" w:ascii="Calibri" w:hAnsi="Calibri" w:eastAsia="宋体" w:cs="宋体"/>
                <w:color w:val="000000"/>
                <w:sz w:val="21"/>
                <w:szCs w:val="21"/>
                <w:u w:val="none"/>
                <w:lang w:val="en-US"/>
              </w:rPr>
              <w:t>工作的不足及未来的工作</w:t>
            </w:r>
            <w:r>
              <w:rPr>
                <w:rStyle w:val="14"/>
                <w:rFonts w:hint="default"/>
                <w:color w:val="000000"/>
                <w:sz w:val="21"/>
                <w:szCs w:val="21"/>
                <w:u w:val="none"/>
                <w:lang w:val="en-US"/>
              </w:rPr>
              <w:tab/>
            </w:r>
            <w:r>
              <w:rPr>
                <w:rFonts w:hint="default" w:ascii="Calibri" w:hAnsi="Calibri" w:eastAsia="宋体" w:cs="Times New Roman"/>
                <w:kern w:val="2"/>
                <w:sz w:val="21"/>
                <w:szCs w:val="21"/>
                <w:lang w:val="en-US" w:eastAsia="zh-CN" w:bidi="ar"/>
              </w:rPr>
              <w:fldChar w:fldCharType="end"/>
            </w:r>
          </w:p>
          <w:p w14:paraId="38DB22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b/>
                <w:bCs/>
                <w:color w:val="EE0000"/>
                <w:sz w:val="21"/>
                <w:szCs w:val="21"/>
                <w:lang w:val="en-US"/>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"_Toc7301 " </w:instrText>
            </w:r>
            <w:r>
              <w:rPr>
                <w:rFonts w:hint="default" w:ascii="Calibri" w:hAnsi="Calibri" w:eastAsia="宋体" w:cs="Times New Roman"/>
                <w:b/>
                <w:bCs/>
                <w:kern w:val="2"/>
                <w:sz w:val="21"/>
                <w:szCs w:val="21"/>
                <w:lang w:val="en-US" w:eastAsia="zh-CN" w:bidi="ar"/>
              </w:rPr>
              <w:fldChar w:fldCharType="separate"/>
            </w:r>
            <w:r>
              <w:rPr>
                <w:rStyle w:val="14"/>
                <w:rFonts w:hint="eastAsia" w:ascii="Calibri" w:hAnsi="Calibri" w:eastAsia="宋体" w:cs="宋体"/>
                <w:b/>
                <w:bCs/>
                <w:color w:val="EE0000"/>
                <w:sz w:val="21"/>
                <w:szCs w:val="21"/>
                <w:u w:val="none"/>
                <w:lang w:val="en-US"/>
              </w:rPr>
              <w:t>参考文献</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6B3605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Calibri" w:hAnsi="Calibri" w:eastAsia="宋体" w:cs="Times New Roman"/>
                <w:b/>
                <w:bCs/>
                <w:kern w:val="2"/>
                <w:sz w:val="21"/>
                <w:szCs w:val="21"/>
                <w:lang w:val="en-US" w:eastAsia="zh-CN" w:bidi="ar"/>
              </w:rPr>
            </w:pPr>
            <w:r>
              <w:rPr>
                <w:rFonts w:hint="default" w:ascii="Calibri" w:hAnsi="Calibri" w:eastAsia="宋体" w:cs="Times New Roman"/>
                <w:b/>
                <w:bCs/>
                <w:kern w:val="2"/>
                <w:sz w:val="21"/>
                <w:szCs w:val="21"/>
                <w:lang w:val="en-US" w:eastAsia="zh-CN" w:bidi="ar"/>
              </w:rPr>
              <w:fldChar w:fldCharType="begin"/>
            </w:r>
            <w:r>
              <w:rPr>
                <w:rFonts w:hint="default" w:ascii="Calibri" w:hAnsi="Calibri" w:eastAsia="宋体" w:cs="Times New Roman"/>
                <w:b/>
                <w:bCs/>
                <w:kern w:val="2"/>
                <w:sz w:val="21"/>
                <w:szCs w:val="21"/>
                <w:lang w:val="en-US" w:eastAsia="zh-CN" w:bidi="ar"/>
              </w:rPr>
              <w:instrText xml:space="preserve"> HYPERLINK "F:/学生毕业论文/21级学生论文/21级论文材料/终稿/基于云开发的点餐小程序的设计与实现 .doc" \l "_Toc30684 " </w:instrText>
            </w:r>
            <w:r>
              <w:rPr>
                <w:rFonts w:hint="default" w:ascii="Calibri" w:hAnsi="Calibri" w:eastAsia="宋体" w:cs="Times New Roman"/>
                <w:b/>
                <w:bCs/>
                <w:kern w:val="2"/>
                <w:sz w:val="21"/>
                <w:szCs w:val="21"/>
                <w:lang w:val="en-US" w:eastAsia="zh-CN" w:bidi="ar"/>
              </w:rPr>
              <w:fldChar w:fldCharType="separate"/>
            </w:r>
            <w:r>
              <w:rPr>
                <w:rStyle w:val="14"/>
                <w:rFonts w:hint="eastAsia" w:ascii="Calibri" w:hAnsi="Calibri" w:eastAsia="宋体" w:cs="宋体"/>
                <w:b/>
                <w:bCs/>
                <w:color w:val="EE0000"/>
                <w:sz w:val="21"/>
                <w:szCs w:val="21"/>
                <w:u w:val="none"/>
                <w:lang w:val="en-US"/>
              </w:rPr>
              <w:t>致谢</w:t>
            </w:r>
            <w:r>
              <w:rPr>
                <w:rStyle w:val="14"/>
                <w:rFonts w:hint="default"/>
                <w:b/>
                <w:bCs/>
                <w:color w:val="EE0000"/>
                <w:sz w:val="21"/>
                <w:szCs w:val="21"/>
                <w:u w:val="none"/>
                <w:lang w:val="en-US"/>
              </w:rPr>
              <w:tab/>
            </w:r>
            <w:r>
              <w:rPr>
                <w:rFonts w:hint="default" w:ascii="Calibri" w:hAnsi="Calibri" w:eastAsia="宋体" w:cs="Times New Roman"/>
                <w:b/>
                <w:bCs/>
                <w:kern w:val="2"/>
                <w:sz w:val="21"/>
                <w:szCs w:val="21"/>
                <w:lang w:val="en-US" w:eastAsia="zh-CN" w:bidi="ar"/>
              </w:rPr>
              <w:fldChar w:fldCharType="end"/>
            </w:r>
          </w:p>
          <w:p w14:paraId="0A2819D8">
            <w:pPr>
              <w:keepNext w:val="0"/>
              <w:keepLines w:val="0"/>
              <w:widowControl w:val="0"/>
              <w:suppressLineNumbers w:val="0"/>
              <w:spacing w:before="0" w:beforeAutospacing="0" w:after="0" w:afterAutospacing="0"/>
              <w:ind w:left="0" w:right="0"/>
              <w:jc w:val="both"/>
              <w:rPr>
                <w:rFonts w:hint="eastAsia" w:ascii="Times New Roman" w:hAnsi="Times New Roman" w:cs="Times New Roman"/>
                <w:i w:val="0"/>
                <w:iCs w:val="0"/>
                <w:caps w:val="0"/>
                <w:color w:val="FF0000"/>
                <w:spacing w:val="0"/>
                <w:sz w:val="24"/>
                <w:szCs w:val="24"/>
                <w:shd w:val="clear" w:fill="FFFFFF"/>
                <w:lang w:val="en-US" w:eastAsia="zh-CN"/>
              </w:rPr>
            </w:pPr>
            <w:r>
              <w:rPr>
                <w:rFonts w:hint="eastAsia" w:ascii="Calibri" w:hAnsi="Calibri" w:cs="Times New Roman"/>
                <w:b/>
                <w:bCs/>
                <w:color w:val="FF0000"/>
                <w:kern w:val="2"/>
                <w:sz w:val="28"/>
                <w:szCs w:val="28"/>
                <w:lang w:val="en-US" w:eastAsia="zh-CN" w:bidi="ar"/>
              </w:rPr>
              <w:t>3.</w:t>
            </w:r>
            <w:r>
              <w:rPr>
                <w:rFonts w:hint="eastAsia" w:ascii="Times New Roman" w:hAnsi="Times New Roman" w:cs="Times New Roman"/>
                <w:i w:val="0"/>
                <w:iCs w:val="0"/>
                <w:caps w:val="0"/>
                <w:color w:val="FF0000"/>
                <w:spacing w:val="0"/>
                <w:sz w:val="24"/>
                <w:szCs w:val="24"/>
                <w:shd w:val="clear" w:fill="FFFFFF"/>
                <w:lang w:val="en-US" w:eastAsia="zh-CN"/>
              </w:rPr>
              <w:t>研究方法</w:t>
            </w:r>
          </w:p>
          <w:p w14:paraId="0AC771E1">
            <w:pPr>
              <w:keepNext w:val="0"/>
              <w:keepLines w:val="0"/>
              <w:suppressLineNumbers w:val="0"/>
              <w:spacing w:before="0" w:beforeAutospacing="0" w:after="0" w:afterAutospacing="0" w:line="400" w:lineRule="exact"/>
              <w:ind w:left="0" w:right="0" w:firstLine="420" w:firstLineChars="200"/>
              <w:rPr>
                <w:rFonts w:hint="default"/>
              </w:rPr>
            </w:pPr>
            <w:r>
              <w:rPr>
                <w:rFonts w:hint="default"/>
              </w:rPr>
              <w:t>系统使用eclipse-jee-2019-06版本作为开发工具，Mysql8.0.21进行数据库的建立，</w:t>
            </w:r>
            <w:r>
              <w:rPr>
                <w:rFonts w:hint="default"/>
                <w:szCs w:val="21"/>
              </w:rPr>
              <w:t>用JSP + CSS + JavaScript + Layui 开发前端页面，使用ajax完成数据的异步交互</w:t>
            </w:r>
            <w:r>
              <w:rPr>
                <w:rFonts w:hint="default"/>
              </w:rPr>
              <w:t>，最终完成作品。</w:t>
            </w:r>
          </w:p>
          <w:p w14:paraId="164F493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left"/>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（1）</w:t>
            </w:r>
            <w:r>
              <w:rPr>
                <w:rFonts w:hint="default" w:ascii="Times New Roman" w:hAnsi="Times New Roman" w:eastAsia="宋体" w:cs="Times New Roman"/>
                <w:i w:val="0"/>
                <w:iCs w:val="0"/>
                <w:caps w:val="0"/>
                <w:color w:val="0F1115"/>
                <w:spacing w:val="0"/>
                <w:sz w:val="24"/>
                <w:szCs w:val="24"/>
                <w:shd w:val="clear" w:fill="FFFFFF"/>
                <w:lang w:val="en-US" w:eastAsia="zh-CN"/>
              </w:rPr>
              <w:t>文献研究法</w:t>
            </w:r>
          </w:p>
          <w:p w14:paraId="151B6CD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通过系统性地查阅和梳理国内外关于快递管理系统、物流信息化、软件工程以及相关技术框架的学术期刊、学位论文和行业报告，深入理解当前快递驿站管理领域的研究现状、核心技术与实践经验。此法旨在为本研究提供坚实的理论基础和技术选型依据，确保系统设计站在前人研究的肩膀上，避免重复工作，并能精准地发现现有系统的不足作为本系统的创新切入点。</w:t>
            </w:r>
          </w:p>
          <w:p w14:paraId="321D0C29">
            <w:pPr>
              <w:keepNext w:val="0"/>
              <w:keepLines w:val="0"/>
              <w:suppressLineNumbers w:val="0"/>
              <w:snapToGrid w:val="0"/>
              <w:spacing w:before="0" w:beforeAutospacing="0" w:after="0" w:afterAutospacing="0" w:line="360" w:lineRule="auto"/>
              <w:ind w:left="0" w:right="0"/>
              <w:jc w:val="left"/>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（2）</w:t>
            </w:r>
            <w:r>
              <w:rPr>
                <w:rFonts w:hint="default" w:ascii="Times New Roman" w:hAnsi="Times New Roman" w:eastAsia="宋体" w:cs="Times New Roman"/>
                <w:i w:val="0"/>
                <w:iCs w:val="0"/>
                <w:caps w:val="0"/>
                <w:color w:val="0F1115"/>
                <w:spacing w:val="0"/>
                <w:sz w:val="24"/>
                <w:szCs w:val="24"/>
                <w:shd w:val="clear" w:fill="FFFFFF"/>
                <w:lang w:val="en-US" w:eastAsia="zh-CN"/>
              </w:rPr>
              <w:t>原型法</w:t>
            </w:r>
            <w:r>
              <w:rPr>
                <w:rFonts w:hint="default" w:ascii="Times New Roman" w:hAnsi="Times New Roman" w:eastAsia="宋体" w:cs="Times New Roman"/>
                <w:i w:val="0"/>
                <w:iCs w:val="0"/>
                <w:caps w:val="0"/>
                <w:color w:val="0F1115"/>
                <w:spacing w:val="0"/>
                <w:sz w:val="24"/>
                <w:szCs w:val="24"/>
                <w:shd w:val="clear" w:fill="FFFFFF"/>
                <w:lang w:val="en-US" w:eastAsia="zh-CN"/>
              </w:rPr>
              <w:br w:type="textWrapping"/>
            </w:r>
            <w:r>
              <w:rPr>
                <w:rFonts w:hint="eastAsia" w:cs="Times New Roman"/>
                <w:i w:val="0"/>
                <w:iCs w:val="0"/>
                <w:caps w:val="0"/>
                <w:color w:val="0F1115"/>
                <w:spacing w:val="0"/>
                <w:sz w:val="24"/>
                <w:szCs w:val="24"/>
                <w:shd w:val="clear" w:fill="FFFFFF"/>
                <w:lang w:val="en-US" w:eastAsia="zh-CN"/>
              </w:rPr>
              <w:t xml:space="preserve">    </w:t>
            </w:r>
            <w:r>
              <w:rPr>
                <w:rFonts w:hint="default" w:ascii="Times New Roman" w:hAnsi="Times New Roman" w:eastAsia="宋体" w:cs="Times New Roman"/>
                <w:i w:val="0"/>
                <w:iCs w:val="0"/>
                <w:caps w:val="0"/>
                <w:color w:val="0F1115"/>
                <w:spacing w:val="0"/>
                <w:sz w:val="24"/>
                <w:szCs w:val="24"/>
                <w:shd w:val="clear" w:fill="FFFFFF"/>
                <w:lang w:val="en-US" w:eastAsia="zh-CN"/>
              </w:rPr>
              <w:t>鉴于快递驿站管理系统需求明确但细节可能随开发深入而调整，本方法尤为适用。具体过程为：先快速构建一个具备核心功能的可运行系统原型，随后邀请潜在用户进行体验和测试，并根据其反馈意见对原型进行迭代优化和功能扩充，逐步完善用户界面、业务流程和辅助功能。这一方法能够有效降低开发风险，确保最终实现的系统紧密贴合用户的实际需求，具有高度的实用性和良好的用户体验。</w:t>
            </w:r>
          </w:p>
          <w:p w14:paraId="0B4BA0B2">
            <w:pPr>
              <w:keepNext w:val="0"/>
              <w:keepLines w:val="0"/>
              <w:suppressLineNumbers w:val="0"/>
              <w:snapToGrid w:val="0"/>
              <w:spacing w:before="0" w:beforeAutospacing="0" w:after="0" w:afterAutospacing="0" w:line="360" w:lineRule="auto"/>
              <w:ind w:left="0" w:right="0"/>
              <w:jc w:val="left"/>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cs="Times New Roman"/>
                <w:i w:val="0"/>
                <w:iCs w:val="0"/>
                <w:caps w:val="0"/>
                <w:color w:val="0F1115"/>
                <w:spacing w:val="0"/>
                <w:sz w:val="24"/>
                <w:szCs w:val="24"/>
                <w:shd w:val="clear" w:fill="FFFFFF"/>
                <w:lang w:val="en-US" w:eastAsia="zh-CN"/>
              </w:rPr>
              <w:t>（3）</w:t>
            </w:r>
            <w:r>
              <w:rPr>
                <w:rFonts w:hint="default" w:ascii="Times New Roman" w:hAnsi="Times New Roman" w:eastAsia="宋体" w:cs="Times New Roman"/>
                <w:i w:val="0"/>
                <w:iCs w:val="0"/>
                <w:caps w:val="0"/>
                <w:color w:val="0F1115"/>
                <w:spacing w:val="0"/>
                <w:sz w:val="24"/>
                <w:szCs w:val="24"/>
                <w:shd w:val="clear" w:fill="FFFFFF"/>
                <w:lang w:val="en-US" w:eastAsia="zh-CN"/>
              </w:rPr>
              <w:t>案例分析法</w:t>
            </w:r>
          </w:p>
          <w:p w14:paraId="554F1DB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在系统设计与实现完成后，将选取一个典型的校园快递驿站作为应用场景案例，把本系统部署到该模拟或真实环境中。通过设计详细的测试用例，对系统的各个功能模块进行全面的黑盒与白盒测试，分析系统在处理高并发请求、数据准确性、界面友好性及系统稳定性等方面的表现。此法旨在通过实践案例验证本系统设计的合理性与代码实现的有效性，为研究成果的价值提供有力的事实支撑。</w:t>
            </w:r>
          </w:p>
          <w:p w14:paraId="354EBEE5">
            <w:pPr>
              <w:keepNext w:val="0"/>
              <w:keepLines w:val="0"/>
              <w:suppressLineNumbers w:val="0"/>
              <w:snapToGrid w:val="0"/>
              <w:spacing w:before="0" w:beforeAutospacing="0" w:after="0" w:afterAutospacing="0" w:line="360" w:lineRule="auto"/>
              <w:ind w:left="0" w:right="0"/>
              <w:jc w:val="left"/>
              <w:rPr>
                <w:rFonts w:hint="eastAsia" w:ascii="Times New Roman" w:hAnsi="Times New Roman" w:eastAsia="宋体" w:cs="Times New Roman"/>
                <w:i w:val="0"/>
                <w:iCs w:val="0"/>
                <w:caps w:val="0"/>
                <w:color w:val="FF0000"/>
                <w:spacing w:val="0"/>
                <w:sz w:val="24"/>
                <w:szCs w:val="24"/>
                <w:shd w:val="clear" w:fill="FFFFFF"/>
                <w:lang w:val="en-US" w:eastAsia="zh-CN"/>
              </w:rPr>
            </w:pPr>
            <w:r>
              <w:rPr>
                <w:rFonts w:hint="eastAsia" w:cs="Times New Roman"/>
                <w:i w:val="0"/>
                <w:iCs w:val="0"/>
                <w:caps w:val="0"/>
                <w:color w:val="FF0000"/>
                <w:spacing w:val="0"/>
                <w:sz w:val="24"/>
                <w:szCs w:val="24"/>
                <w:shd w:val="clear" w:fill="FFFFFF"/>
                <w:lang w:val="en-US" w:eastAsia="zh-CN"/>
              </w:rPr>
              <w:t>4.</w:t>
            </w:r>
            <w:r>
              <w:rPr>
                <w:rFonts w:hint="eastAsia" w:ascii="Times New Roman" w:hAnsi="Times New Roman" w:eastAsia="宋体" w:cs="Times New Roman"/>
                <w:i w:val="0"/>
                <w:iCs w:val="0"/>
                <w:caps w:val="0"/>
                <w:color w:val="FF0000"/>
                <w:spacing w:val="0"/>
                <w:sz w:val="24"/>
                <w:szCs w:val="24"/>
                <w:shd w:val="clear" w:fill="FFFFFF"/>
                <w:lang w:val="zh-CN" w:eastAsia="zh-CN"/>
              </w:rPr>
              <w:t>预期目的</w:t>
            </w:r>
          </w:p>
          <w:p w14:paraId="459A3EA8">
            <w:pPr>
              <w:keepNext w:val="0"/>
              <w:keepLines w:val="0"/>
              <w:numPr>
                <w:ilvl w:val="0"/>
                <w:numId w:val="0"/>
              </w:numPr>
              <w:suppressLineNumbers w:val="0"/>
              <w:spacing w:before="0" w:beforeAutospacing="0" w:after="0" w:afterAutospacing="0" w:line="400" w:lineRule="exact"/>
              <w:ind w:left="0" w:right="0" w:firstLine="480" w:firstLineChars="200"/>
              <w:rPr>
                <w:rFonts w:hint="default"/>
              </w:rPr>
            </w:pPr>
            <w:r>
              <w:rPr>
                <w:rFonts w:hint="eastAsia" w:cs="Times New Roman"/>
                <w:i w:val="0"/>
                <w:iCs w:val="0"/>
                <w:caps w:val="0"/>
                <w:color w:val="0F1115"/>
                <w:spacing w:val="0"/>
                <w:sz w:val="24"/>
                <w:szCs w:val="24"/>
                <w:shd w:val="clear" w:fill="FFFFFF"/>
                <w:lang w:val="en-US" w:eastAsia="zh-CN"/>
              </w:rPr>
              <w:t>该</w:t>
            </w:r>
            <w:r>
              <w:rPr>
                <w:rFonts w:hint="default" w:ascii="Times New Roman" w:hAnsi="Times New Roman" w:eastAsia="宋体" w:cs="Times New Roman"/>
                <w:i w:val="0"/>
                <w:iCs w:val="0"/>
                <w:caps w:val="0"/>
                <w:color w:val="0F1115"/>
                <w:spacing w:val="0"/>
                <w:sz w:val="24"/>
                <w:szCs w:val="24"/>
                <w:shd w:val="clear" w:fill="FFFFFF"/>
                <w:lang w:val="en-US" w:eastAsia="zh-CN"/>
              </w:rPr>
              <w:t>论文的预期目的在于，通过设计与实现一个功能完善、操作便捷的快递驿站管理系统，有效解决当前驿站日常运营中依赖手工记录、信息流通不畅、管理效率低下等核心痛点。该系统旨在实现对快递包裹从入库、上架、通知到出库、查询、统计的全流程数字化管理，显著提升工作人员的操作效率和准确性，同时通过取件码通知、自助查询等功能优化用户的取件体验。最终，本研究期望该系统不仅能作为现代物流“最后一公里”管理的有效工具，降低驿站运营成本与管理难度，更能为同类型的校园或社区驿站信息化建设提供一个可参考、可复用的软件解决方案。</w:t>
            </w:r>
          </w:p>
          <w:p w14:paraId="49628E72">
            <w:pPr>
              <w:keepNext w:val="0"/>
              <w:keepLines w:val="0"/>
              <w:suppressLineNumbers w:val="0"/>
              <w:autoSpaceDE w:val="0"/>
              <w:autoSpaceDN w:val="0"/>
              <w:spacing w:before="0" w:beforeAutospacing="0" w:after="0" w:afterAutospacing="0"/>
              <w:ind w:left="0" w:right="0"/>
              <w:rPr>
                <w:rFonts w:hint="default"/>
              </w:rPr>
            </w:pPr>
          </w:p>
        </w:tc>
      </w:tr>
      <w:tr w14:paraId="2F08B482">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75D7AAB">
            <w:pPr>
              <w:keepNext w:val="0"/>
              <w:keepLines w:val="0"/>
              <w:suppressLineNumbers w:val="0"/>
              <w:autoSpaceDE w:val="0"/>
              <w:autoSpaceDN w:val="0"/>
              <w:spacing w:before="0" w:beforeAutospacing="0" w:after="0" w:afterAutospacing="0"/>
              <w:ind w:left="0" w:right="0"/>
              <w:jc w:val="center"/>
              <w:rPr>
                <w:rFonts w:hint="default" w:eastAsia="Times New Roman"/>
              </w:rPr>
            </w:pPr>
            <w:r>
              <w:rPr>
                <w:rFonts w:hint="eastAsia" w:ascii="宋体" w:hAnsi="宋体"/>
                <w:lang w:val="zh-CN"/>
              </w:rPr>
              <w:t>课题进度计划</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2C9A171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40" w:lineRule="exact"/>
              <w:ind w:left="0" w:right="0"/>
              <w:jc w:val="left"/>
              <w:textAlignment w:val="auto"/>
              <w:rPr>
                <w:rFonts w:hint="eastAsia"/>
                <w:b/>
                <w:bCs/>
                <w:color w:val="auto"/>
                <w:sz w:val="24"/>
                <w:szCs w:val="24"/>
              </w:rPr>
            </w:pPr>
            <w:r>
              <w:rPr>
                <w:rFonts w:hint="eastAsia" w:ascii="宋体" w:hAnsi="宋体"/>
                <w:b/>
                <w:bCs/>
                <w:color w:val="auto"/>
                <w:sz w:val="24"/>
                <w:szCs w:val="24"/>
                <w:lang w:val="en-US" w:eastAsia="zh-CN"/>
              </w:rPr>
              <w:t>三</w:t>
            </w:r>
            <w:r>
              <w:rPr>
                <w:rFonts w:hint="default" w:ascii="Times New Roman" w:hAnsi="Times New Roman" w:eastAsia="宋体" w:cs="Times New Roman"/>
                <w:b/>
                <w:bCs/>
                <w:i w:val="0"/>
                <w:iCs w:val="0"/>
                <w:caps w:val="0"/>
                <w:color w:val="auto"/>
                <w:spacing w:val="0"/>
                <w:sz w:val="24"/>
                <w:szCs w:val="24"/>
                <w:shd w:val="clear" w:fill="FFFFFF"/>
                <w:lang w:val="en-US" w:eastAsia="zh-CN"/>
              </w:rPr>
              <w:t>、</w:t>
            </w:r>
            <w:r>
              <w:rPr>
                <w:rFonts w:hint="eastAsia" w:ascii="宋体" w:hAnsi="宋体"/>
                <w:b/>
                <w:bCs/>
                <w:color w:val="auto"/>
                <w:sz w:val="24"/>
                <w:szCs w:val="24"/>
                <w:lang w:val="zh-CN"/>
              </w:rPr>
              <w:t>课题进度计划</w:t>
            </w:r>
          </w:p>
          <w:p w14:paraId="59DC0DEC">
            <w:pPr>
              <w:keepNext w:val="0"/>
              <w:keepLines w:val="0"/>
              <w:pageBreakBefore w:val="0"/>
              <w:widowControl w:val="0"/>
              <w:suppressLineNumbers w:val="0"/>
              <w:kinsoku/>
              <w:wordWrap/>
              <w:overflowPunct/>
              <w:topLinePunct w:val="0"/>
              <w:autoSpaceDE/>
              <w:autoSpaceDN/>
              <w:bidi w:val="0"/>
              <w:adjustRightInd/>
              <w:spacing w:before="156" w:beforeLines="50" w:beforeAutospacing="0" w:after="156" w:afterLines="50" w:afterAutospacing="0" w:line="440" w:lineRule="exact"/>
              <w:ind w:left="0" w:right="0" w:firstLine="315" w:firstLineChars="150"/>
              <w:jc w:val="left"/>
              <w:textAlignment w:val="auto"/>
              <w:rPr>
                <w:rFonts w:hint="eastAsia"/>
              </w:rPr>
            </w:pPr>
            <w:r>
              <w:rPr>
                <w:rFonts w:hint="eastAsia"/>
              </w:rPr>
              <w:t xml:space="preserve">1、 </w:t>
            </w:r>
            <w:r>
              <w:rPr>
                <w:rFonts w:hint="eastAsia"/>
                <w:color w:val="000000" w:themeColor="text1"/>
                <w14:textFill>
                  <w14:solidFill>
                    <w14:schemeClr w14:val="tx1"/>
                  </w14:solidFill>
                </w14:textFill>
              </w:rPr>
              <w:t>2025年1</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月</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日前：完成论文选题；</w:t>
            </w:r>
          </w:p>
          <w:p w14:paraId="4804ED5E">
            <w:pPr>
              <w:keepNext w:val="0"/>
              <w:keepLines w:val="0"/>
              <w:suppressLineNumbers w:val="0"/>
              <w:spacing w:before="156" w:beforeLines="50" w:beforeAutospacing="0" w:after="156" w:afterLines="50" w:afterAutospacing="0"/>
              <w:ind w:left="0" w:right="0" w:firstLine="315" w:firstLineChars="150"/>
              <w:jc w:val="left"/>
              <w:rPr>
                <w:rFonts w:hint="eastAsia"/>
                <w:color w:val="000000" w:themeColor="text1"/>
                <w14:textFill>
                  <w14:solidFill>
                    <w14:schemeClr w14:val="tx1"/>
                  </w14:solidFill>
                </w14:textFill>
              </w:rPr>
            </w:pPr>
            <w:r>
              <w:rPr>
                <w:rFonts w:hint="eastAsia"/>
              </w:rPr>
              <w:t xml:space="preserve">2、 </w:t>
            </w:r>
            <w:r>
              <w:rPr>
                <w:rFonts w:hint="eastAsia"/>
                <w:color w:val="000000" w:themeColor="text1"/>
                <w14:textFill>
                  <w14:solidFill>
                    <w14:schemeClr w14:val="tx1"/>
                  </w14:solidFill>
                </w14:textFill>
              </w:rPr>
              <w:t>2025年1</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月</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日至2025年12月15日：完成论文开题报告；</w:t>
            </w:r>
          </w:p>
          <w:p w14:paraId="49FBCA64">
            <w:pPr>
              <w:keepNext w:val="0"/>
              <w:keepLines w:val="0"/>
              <w:suppressLineNumbers w:val="0"/>
              <w:spacing w:before="156" w:beforeLines="50" w:beforeAutospacing="0" w:after="156" w:afterLines="50" w:afterAutospacing="0"/>
              <w:ind w:left="0" w:right="0" w:firstLine="315" w:firstLineChars="150"/>
              <w:jc w:val="left"/>
              <w:rPr>
                <w:rFonts w:hint="eastAsia"/>
              </w:rPr>
            </w:pPr>
            <w:r>
              <w:rPr>
                <w:rFonts w:hint="eastAsia"/>
              </w:rPr>
              <w:t>3、 2025年12月15日至2026年2月15日：完成论文初稿；</w:t>
            </w:r>
          </w:p>
          <w:p w14:paraId="1A58A765">
            <w:pPr>
              <w:keepNext w:val="0"/>
              <w:keepLines w:val="0"/>
              <w:suppressLineNumbers w:val="0"/>
              <w:spacing w:before="156" w:beforeLines="50" w:beforeAutospacing="0" w:after="156" w:afterLines="50" w:afterAutospacing="0"/>
              <w:ind w:left="0" w:right="0" w:firstLine="315" w:firstLineChars="150"/>
              <w:jc w:val="left"/>
              <w:rPr>
                <w:rFonts w:hint="eastAsia"/>
              </w:rPr>
            </w:pPr>
            <w:r>
              <w:rPr>
                <w:rFonts w:hint="eastAsia"/>
              </w:rPr>
              <w:t>4、 2026年2月15日至2026年3月31日：提交论文修改稿；</w:t>
            </w:r>
          </w:p>
          <w:p w14:paraId="1F7DA53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rPr>
            </w:pPr>
            <w:r>
              <w:rPr>
                <w:rFonts w:hint="eastAsia"/>
              </w:rPr>
              <w:t>5、 2026年3月31日至2026年4月5日：提交定稿论文。</w:t>
            </w:r>
          </w:p>
        </w:tc>
      </w:tr>
    </w:tbl>
    <w:p w14:paraId="30E9193D">
      <w:pPr>
        <w:adjustRightInd w:val="0"/>
        <w:snapToGrid w:val="0"/>
        <w:spacing w:line="300" w:lineRule="auto"/>
        <w:jc w:val="both"/>
        <w:rPr>
          <w:rFonts w:hint="eastAsia" w:ascii="黑体" w:hAnsi="黑体" w:eastAsia="黑体"/>
          <w:b/>
          <w:bCs/>
          <w:sz w:val="32"/>
          <w:szCs w:val="32"/>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5"/>
      <w:tabs>
        <w:tab w:val="left" w:pos="5008"/>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6"/>
      <w:pBdr>
        <w:bottom w:val="none" w:color="auto" w:sz="0" w:space="1"/>
      </w:pBdr>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63F3A"/>
    <w:multiLevelType w:val="singleLevel"/>
    <w:tmpl w:val="92E63F3A"/>
    <w:lvl w:ilvl="0" w:tentative="0">
      <w:start w:val="1"/>
      <w:numFmt w:val="decimal"/>
      <w:suff w:val="nothing"/>
      <w:lvlText w:val="（%1）"/>
      <w:lvlJc w:val="left"/>
    </w:lvl>
  </w:abstractNum>
  <w:abstractNum w:abstractNumId="1">
    <w:nsid w:val="959C2D05"/>
    <w:multiLevelType w:val="singleLevel"/>
    <w:tmpl w:val="959C2D05"/>
    <w:lvl w:ilvl="0" w:tentative="0">
      <w:start w:val="2"/>
      <w:numFmt w:val="decimal"/>
      <w:suff w:val="nothing"/>
      <w:lvlText w:val="（%1）"/>
      <w:lvlJc w:val="left"/>
    </w:lvl>
  </w:abstractNum>
  <w:abstractNum w:abstractNumId="2">
    <w:nsid w:val="E6F0F7A0"/>
    <w:multiLevelType w:val="singleLevel"/>
    <w:tmpl w:val="E6F0F7A0"/>
    <w:lvl w:ilvl="0" w:tentative="0">
      <w:start w:val="1"/>
      <w:numFmt w:val="decimal"/>
      <w:suff w:val="nothing"/>
      <w:lvlText w:val="（%1）"/>
      <w:lvlJc w:val="left"/>
      <w:pPr>
        <w:ind w:left="480" w:firstLine="0"/>
      </w:pPr>
    </w:lvl>
  </w:abstractNum>
  <w:abstractNum w:abstractNumId="3">
    <w:nsid w:val="F47DCF1F"/>
    <w:multiLevelType w:val="singleLevel"/>
    <w:tmpl w:val="F47DCF1F"/>
    <w:lvl w:ilvl="0" w:tentative="0">
      <w:start w:val="1"/>
      <w:numFmt w:val="decimal"/>
      <w:suff w:val="nothing"/>
      <w:lvlText w:val="（%1）"/>
      <w:lvlJc w:val="left"/>
    </w:lvl>
  </w:abstractNum>
  <w:abstractNum w:abstractNumId="4">
    <w:nsid w:val="2DD32B9C"/>
    <w:multiLevelType w:val="multilevel"/>
    <w:tmpl w:val="2DD32B9C"/>
    <w:lvl w:ilvl="0" w:tentative="0">
      <w:start w:val="5"/>
      <w:numFmt w:val="decimal"/>
      <w:lvlText w:val="%1、"/>
      <w:lvlJc w:val="left"/>
      <w:pPr>
        <w:ind w:left="360" w:hanging="360"/>
      </w:pPr>
      <w:rPr>
        <w:rFonts w:hint="default"/>
      </w:rPr>
    </w:lvl>
    <w:lvl w:ilvl="1" w:tentative="0">
      <w:start w:val="2"/>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A49F3D1"/>
    <w:multiLevelType w:val="singleLevel"/>
    <w:tmpl w:val="5A49F3D1"/>
    <w:lvl w:ilvl="0" w:tentative="0">
      <w:start w:val="1"/>
      <w:numFmt w:val="decimal"/>
      <w:lvlText w:val="[%1]"/>
      <w:lvlJc w:val="left"/>
      <w:pPr>
        <w:tabs>
          <w:tab w:val="left" w:pos="312"/>
        </w:tabs>
      </w:pPr>
    </w:lvl>
  </w:abstractNum>
  <w:abstractNum w:abstractNumId="6">
    <w:nsid w:val="6FCDDF6D"/>
    <w:multiLevelType w:val="singleLevel"/>
    <w:tmpl w:val="6FCDDF6D"/>
    <w:lvl w:ilvl="0" w:tentative="0">
      <w:start w:val="1"/>
      <w:numFmt w:val="decimal"/>
      <w:suff w:val="nothing"/>
      <w:lvlText w:val="（%1）"/>
      <w:lvlJc w:val="left"/>
    </w:lvl>
  </w:abstractNum>
  <w:abstractNum w:abstractNumId="7">
    <w:nsid w:val="7093A190"/>
    <w:multiLevelType w:val="singleLevel"/>
    <w:tmpl w:val="7093A190"/>
    <w:lvl w:ilvl="0" w:tentative="0">
      <w:start w:val="1"/>
      <w:numFmt w:val="decimal"/>
      <w:suff w:val="nothing"/>
      <w:lvlText w:val="（%1）"/>
      <w:lvlJc w:val="left"/>
    </w:lvl>
  </w:abstractNum>
  <w:num w:numId="1">
    <w:abstractNumId w:val="1"/>
  </w:num>
  <w:num w:numId="2">
    <w:abstractNumId w:val="4"/>
  </w:num>
  <w:num w:numId="3">
    <w:abstractNumId w:val="7"/>
  </w:num>
  <w:num w:numId="4">
    <w:abstractNumId w:val="5"/>
  </w:num>
  <w:num w:numId="5">
    <w:abstractNumId w:val="3"/>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MxYTQ4YTc1OThlZjdjYmM3Y2QyMDgyZjVjODhjZjkifQ=="/>
  </w:docVars>
  <w:rsids>
    <w:rsidRoot w:val="00EA6E9E"/>
    <w:rsid w:val="000025FB"/>
    <w:rsid w:val="00002AFD"/>
    <w:rsid w:val="000046B6"/>
    <w:rsid w:val="000057E8"/>
    <w:rsid w:val="000072E2"/>
    <w:rsid w:val="000076D3"/>
    <w:rsid w:val="0001708C"/>
    <w:rsid w:val="0002112A"/>
    <w:rsid w:val="00022BA9"/>
    <w:rsid w:val="00030F7A"/>
    <w:rsid w:val="0003350D"/>
    <w:rsid w:val="00034395"/>
    <w:rsid w:val="000351FA"/>
    <w:rsid w:val="00035DBF"/>
    <w:rsid w:val="00036E32"/>
    <w:rsid w:val="000467A8"/>
    <w:rsid w:val="00046824"/>
    <w:rsid w:val="00051068"/>
    <w:rsid w:val="00054CFF"/>
    <w:rsid w:val="000551EF"/>
    <w:rsid w:val="00057064"/>
    <w:rsid w:val="000639D3"/>
    <w:rsid w:val="00067896"/>
    <w:rsid w:val="000678C0"/>
    <w:rsid w:val="00070179"/>
    <w:rsid w:val="00080A73"/>
    <w:rsid w:val="00083A6E"/>
    <w:rsid w:val="00084904"/>
    <w:rsid w:val="0009370C"/>
    <w:rsid w:val="00093FEC"/>
    <w:rsid w:val="000A00F0"/>
    <w:rsid w:val="000B2062"/>
    <w:rsid w:val="000B40A3"/>
    <w:rsid w:val="000B4FD4"/>
    <w:rsid w:val="000C1650"/>
    <w:rsid w:val="000C54A5"/>
    <w:rsid w:val="000D1E54"/>
    <w:rsid w:val="000D76C7"/>
    <w:rsid w:val="000E3F22"/>
    <w:rsid w:val="000E71AD"/>
    <w:rsid w:val="000F0245"/>
    <w:rsid w:val="000F096E"/>
    <w:rsid w:val="000F31ED"/>
    <w:rsid w:val="00100367"/>
    <w:rsid w:val="001012CD"/>
    <w:rsid w:val="001055D5"/>
    <w:rsid w:val="00105D9A"/>
    <w:rsid w:val="00106D57"/>
    <w:rsid w:val="00110497"/>
    <w:rsid w:val="00111BDC"/>
    <w:rsid w:val="00113CAB"/>
    <w:rsid w:val="00131651"/>
    <w:rsid w:val="00131E1F"/>
    <w:rsid w:val="0013421A"/>
    <w:rsid w:val="00134738"/>
    <w:rsid w:val="001448B4"/>
    <w:rsid w:val="0016033B"/>
    <w:rsid w:val="00161B38"/>
    <w:rsid w:val="00166EF6"/>
    <w:rsid w:val="00171EA9"/>
    <w:rsid w:val="00172B48"/>
    <w:rsid w:val="00182A12"/>
    <w:rsid w:val="00185DB2"/>
    <w:rsid w:val="001877BB"/>
    <w:rsid w:val="001A04D6"/>
    <w:rsid w:val="001A0D65"/>
    <w:rsid w:val="001A604C"/>
    <w:rsid w:val="001B7486"/>
    <w:rsid w:val="001C00CB"/>
    <w:rsid w:val="001C0832"/>
    <w:rsid w:val="001C21F4"/>
    <w:rsid w:val="001C228B"/>
    <w:rsid w:val="001C2CC3"/>
    <w:rsid w:val="001C3459"/>
    <w:rsid w:val="001E0207"/>
    <w:rsid w:val="001E716D"/>
    <w:rsid w:val="001F20DD"/>
    <w:rsid w:val="001F279D"/>
    <w:rsid w:val="001F4D9D"/>
    <w:rsid w:val="001F53EE"/>
    <w:rsid w:val="002017EF"/>
    <w:rsid w:val="002018C5"/>
    <w:rsid w:val="002025A0"/>
    <w:rsid w:val="002068D4"/>
    <w:rsid w:val="00220466"/>
    <w:rsid w:val="00221587"/>
    <w:rsid w:val="00222EF2"/>
    <w:rsid w:val="002265D3"/>
    <w:rsid w:val="00231205"/>
    <w:rsid w:val="002326DE"/>
    <w:rsid w:val="00232BCF"/>
    <w:rsid w:val="0023697A"/>
    <w:rsid w:val="00237419"/>
    <w:rsid w:val="002532FE"/>
    <w:rsid w:val="00257B72"/>
    <w:rsid w:val="00263011"/>
    <w:rsid w:val="00263B2A"/>
    <w:rsid w:val="00270893"/>
    <w:rsid w:val="00274F9B"/>
    <w:rsid w:val="00277C74"/>
    <w:rsid w:val="00284F96"/>
    <w:rsid w:val="00286CDA"/>
    <w:rsid w:val="00287050"/>
    <w:rsid w:val="00290DF3"/>
    <w:rsid w:val="002925B7"/>
    <w:rsid w:val="002A2C32"/>
    <w:rsid w:val="002C06EE"/>
    <w:rsid w:val="002C1990"/>
    <w:rsid w:val="002C1D6A"/>
    <w:rsid w:val="002D107C"/>
    <w:rsid w:val="002D3D3C"/>
    <w:rsid w:val="002D643D"/>
    <w:rsid w:val="002E1C60"/>
    <w:rsid w:val="002E5EB5"/>
    <w:rsid w:val="002E79D1"/>
    <w:rsid w:val="002F21DF"/>
    <w:rsid w:val="002F60C3"/>
    <w:rsid w:val="00310F71"/>
    <w:rsid w:val="003231AA"/>
    <w:rsid w:val="003267BC"/>
    <w:rsid w:val="00334B01"/>
    <w:rsid w:val="00335936"/>
    <w:rsid w:val="003400EE"/>
    <w:rsid w:val="00357F74"/>
    <w:rsid w:val="003603A0"/>
    <w:rsid w:val="00360AB8"/>
    <w:rsid w:val="00361458"/>
    <w:rsid w:val="00362FE8"/>
    <w:rsid w:val="00365364"/>
    <w:rsid w:val="003872AC"/>
    <w:rsid w:val="003952DC"/>
    <w:rsid w:val="003A0013"/>
    <w:rsid w:val="003B05BB"/>
    <w:rsid w:val="003B1395"/>
    <w:rsid w:val="003B262A"/>
    <w:rsid w:val="003B3AA6"/>
    <w:rsid w:val="003B5F85"/>
    <w:rsid w:val="003B7B43"/>
    <w:rsid w:val="003C23E0"/>
    <w:rsid w:val="003C3C99"/>
    <w:rsid w:val="003D236C"/>
    <w:rsid w:val="003D56A4"/>
    <w:rsid w:val="003D5715"/>
    <w:rsid w:val="003D7342"/>
    <w:rsid w:val="003E43D0"/>
    <w:rsid w:val="003F4828"/>
    <w:rsid w:val="003F69F1"/>
    <w:rsid w:val="004053A1"/>
    <w:rsid w:val="00406D3F"/>
    <w:rsid w:val="004105B6"/>
    <w:rsid w:val="0041086E"/>
    <w:rsid w:val="00413292"/>
    <w:rsid w:val="00415879"/>
    <w:rsid w:val="0041654A"/>
    <w:rsid w:val="00417F49"/>
    <w:rsid w:val="004200C9"/>
    <w:rsid w:val="00420EF7"/>
    <w:rsid w:val="00436D19"/>
    <w:rsid w:val="00442329"/>
    <w:rsid w:val="00444B9E"/>
    <w:rsid w:val="00451BCE"/>
    <w:rsid w:val="004526AE"/>
    <w:rsid w:val="00454CCA"/>
    <w:rsid w:val="004607A6"/>
    <w:rsid w:val="00473C69"/>
    <w:rsid w:val="00476ABA"/>
    <w:rsid w:val="00484305"/>
    <w:rsid w:val="004872E8"/>
    <w:rsid w:val="00487E20"/>
    <w:rsid w:val="0049005F"/>
    <w:rsid w:val="00490BB7"/>
    <w:rsid w:val="004928FB"/>
    <w:rsid w:val="00494AFD"/>
    <w:rsid w:val="00497A8D"/>
    <w:rsid w:val="004B0760"/>
    <w:rsid w:val="004B7B86"/>
    <w:rsid w:val="004C0BBB"/>
    <w:rsid w:val="004C7E27"/>
    <w:rsid w:val="004D321F"/>
    <w:rsid w:val="004E2CFC"/>
    <w:rsid w:val="004E3748"/>
    <w:rsid w:val="004F7C39"/>
    <w:rsid w:val="00505F97"/>
    <w:rsid w:val="00511CBD"/>
    <w:rsid w:val="00512375"/>
    <w:rsid w:val="005151CF"/>
    <w:rsid w:val="00517982"/>
    <w:rsid w:val="00517FDD"/>
    <w:rsid w:val="005212FC"/>
    <w:rsid w:val="00524847"/>
    <w:rsid w:val="00526967"/>
    <w:rsid w:val="00530344"/>
    <w:rsid w:val="005343A3"/>
    <w:rsid w:val="00534F5C"/>
    <w:rsid w:val="0053580B"/>
    <w:rsid w:val="00536D2D"/>
    <w:rsid w:val="005406AF"/>
    <w:rsid w:val="0054208A"/>
    <w:rsid w:val="00571932"/>
    <w:rsid w:val="00571DC9"/>
    <w:rsid w:val="00574D40"/>
    <w:rsid w:val="005802D2"/>
    <w:rsid w:val="00581C84"/>
    <w:rsid w:val="005829C0"/>
    <w:rsid w:val="00583353"/>
    <w:rsid w:val="00593934"/>
    <w:rsid w:val="005A08DC"/>
    <w:rsid w:val="005A1860"/>
    <w:rsid w:val="005B0488"/>
    <w:rsid w:val="005C4563"/>
    <w:rsid w:val="005C4F23"/>
    <w:rsid w:val="005C64A4"/>
    <w:rsid w:val="005D7F59"/>
    <w:rsid w:val="005E0E3F"/>
    <w:rsid w:val="005E5121"/>
    <w:rsid w:val="005E539A"/>
    <w:rsid w:val="005F64C0"/>
    <w:rsid w:val="00604396"/>
    <w:rsid w:val="00606D45"/>
    <w:rsid w:val="0060704C"/>
    <w:rsid w:val="0061191D"/>
    <w:rsid w:val="00612EF1"/>
    <w:rsid w:val="006265B0"/>
    <w:rsid w:val="00633636"/>
    <w:rsid w:val="006375D4"/>
    <w:rsid w:val="00640D0A"/>
    <w:rsid w:val="00640D4B"/>
    <w:rsid w:val="0064127F"/>
    <w:rsid w:val="0064558D"/>
    <w:rsid w:val="00646834"/>
    <w:rsid w:val="00647B74"/>
    <w:rsid w:val="006507E8"/>
    <w:rsid w:val="00653E43"/>
    <w:rsid w:val="0066339B"/>
    <w:rsid w:val="00665F5F"/>
    <w:rsid w:val="00670DA1"/>
    <w:rsid w:val="00671760"/>
    <w:rsid w:val="006741B2"/>
    <w:rsid w:val="00683D22"/>
    <w:rsid w:val="00693D9C"/>
    <w:rsid w:val="00693DF4"/>
    <w:rsid w:val="00696807"/>
    <w:rsid w:val="006A73AC"/>
    <w:rsid w:val="006A73B6"/>
    <w:rsid w:val="006A7EF9"/>
    <w:rsid w:val="006B3F42"/>
    <w:rsid w:val="006B6675"/>
    <w:rsid w:val="006C05A9"/>
    <w:rsid w:val="006C6232"/>
    <w:rsid w:val="006C7A16"/>
    <w:rsid w:val="006D141F"/>
    <w:rsid w:val="006D2071"/>
    <w:rsid w:val="006E2B6D"/>
    <w:rsid w:val="007053E3"/>
    <w:rsid w:val="00706754"/>
    <w:rsid w:val="007118C4"/>
    <w:rsid w:val="00725106"/>
    <w:rsid w:val="0074604E"/>
    <w:rsid w:val="00746E3D"/>
    <w:rsid w:val="00754EAC"/>
    <w:rsid w:val="00765CBC"/>
    <w:rsid w:val="0077132E"/>
    <w:rsid w:val="00771F19"/>
    <w:rsid w:val="00775074"/>
    <w:rsid w:val="00777068"/>
    <w:rsid w:val="0078058D"/>
    <w:rsid w:val="00784071"/>
    <w:rsid w:val="0078418E"/>
    <w:rsid w:val="0079161A"/>
    <w:rsid w:val="00792E22"/>
    <w:rsid w:val="00794F19"/>
    <w:rsid w:val="00795B07"/>
    <w:rsid w:val="007973F0"/>
    <w:rsid w:val="007A08DB"/>
    <w:rsid w:val="007B30C1"/>
    <w:rsid w:val="007C038D"/>
    <w:rsid w:val="007C0635"/>
    <w:rsid w:val="007C0728"/>
    <w:rsid w:val="007C076E"/>
    <w:rsid w:val="007C1C87"/>
    <w:rsid w:val="007D0A20"/>
    <w:rsid w:val="007D6471"/>
    <w:rsid w:val="007D6593"/>
    <w:rsid w:val="007E49DC"/>
    <w:rsid w:val="007E49E7"/>
    <w:rsid w:val="007E5032"/>
    <w:rsid w:val="007E63EF"/>
    <w:rsid w:val="007F1AE0"/>
    <w:rsid w:val="007F472A"/>
    <w:rsid w:val="007F4DDD"/>
    <w:rsid w:val="007F6862"/>
    <w:rsid w:val="008048F5"/>
    <w:rsid w:val="00805F18"/>
    <w:rsid w:val="00821E22"/>
    <w:rsid w:val="00822FD0"/>
    <w:rsid w:val="00825370"/>
    <w:rsid w:val="00832823"/>
    <w:rsid w:val="00835800"/>
    <w:rsid w:val="00835D25"/>
    <w:rsid w:val="008419CB"/>
    <w:rsid w:val="00842BFF"/>
    <w:rsid w:val="00843F4D"/>
    <w:rsid w:val="0086196C"/>
    <w:rsid w:val="00874DEE"/>
    <w:rsid w:val="008778D0"/>
    <w:rsid w:val="00881161"/>
    <w:rsid w:val="00881419"/>
    <w:rsid w:val="00881EAA"/>
    <w:rsid w:val="008876F7"/>
    <w:rsid w:val="008905FB"/>
    <w:rsid w:val="00890ED7"/>
    <w:rsid w:val="00892BB4"/>
    <w:rsid w:val="008938D7"/>
    <w:rsid w:val="0089705E"/>
    <w:rsid w:val="008A23E1"/>
    <w:rsid w:val="008B148E"/>
    <w:rsid w:val="008B51FD"/>
    <w:rsid w:val="008B784B"/>
    <w:rsid w:val="008C2E35"/>
    <w:rsid w:val="008C38D1"/>
    <w:rsid w:val="008D15FC"/>
    <w:rsid w:val="008D413B"/>
    <w:rsid w:val="008E3FF9"/>
    <w:rsid w:val="008F33FF"/>
    <w:rsid w:val="008F5DFE"/>
    <w:rsid w:val="008F77D6"/>
    <w:rsid w:val="00901E32"/>
    <w:rsid w:val="00903F60"/>
    <w:rsid w:val="00905F2C"/>
    <w:rsid w:val="00912200"/>
    <w:rsid w:val="00922824"/>
    <w:rsid w:val="00925A75"/>
    <w:rsid w:val="00926101"/>
    <w:rsid w:val="0093616C"/>
    <w:rsid w:val="00940590"/>
    <w:rsid w:val="00964694"/>
    <w:rsid w:val="009674EB"/>
    <w:rsid w:val="009733EA"/>
    <w:rsid w:val="00981A46"/>
    <w:rsid w:val="00982245"/>
    <w:rsid w:val="00984CE0"/>
    <w:rsid w:val="00992D5B"/>
    <w:rsid w:val="00992EC6"/>
    <w:rsid w:val="009940D5"/>
    <w:rsid w:val="00996860"/>
    <w:rsid w:val="009A50C6"/>
    <w:rsid w:val="009A7FE7"/>
    <w:rsid w:val="009B0D0E"/>
    <w:rsid w:val="009B3A89"/>
    <w:rsid w:val="009B6309"/>
    <w:rsid w:val="009B72A9"/>
    <w:rsid w:val="009D0880"/>
    <w:rsid w:val="009D475B"/>
    <w:rsid w:val="009D7B5A"/>
    <w:rsid w:val="009E09BB"/>
    <w:rsid w:val="009E0E0F"/>
    <w:rsid w:val="009E612C"/>
    <w:rsid w:val="009E7705"/>
    <w:rsid w:val="009F5F50"/>
    <w:rsid w:val="009F737D"/>
    <w:rsid w:val="00A108E1"/>
    <w:rsid w:val="00A1290F"/>
    <w:rsid w:val="00A12EE0"/>
    <w:rsid w:val="00A164B5"/>
    <w:rsid w:val="00A170EA"/>
    <w:rsid w:val="00A23050"/>
    <w:rsid w:val="00A23DC2"/>
    <w:rsid w:val="00A24689"/>
    <w:rsid w:val="00A27832"/>
    <w:rsid w:val="00A43CE6"/>
    <w:rsid w:val="00A54298"/>
    <w:rsid w:val="00A55665"/>
    <w:rsid w:val="00A64A05"/>
    <w:rsid w:val="00A66DB7"/>
    <w:rsid w:val="00A711BF"/>
    <w:rsid w:val="00A80B17"/>
    <w:rsid w:val="00A80DA7"/>
    <w:rsid w:val="00A87F37"/>
    <w:rsid w:val="00A91200"/>
    <w:rsid w:val="00A93199"/>
    <w:rsid w:val="00AA58AC"/>
    <w:rsid w:val="00AB0CB5"/>
    <w:rsid w:val="00AB4E74"/>
    <w:rsid w:val="00AC50DE"/>
    <w:rsid w:val="00AC611E"/>
    <w:rsid w:val="00AD3F7C"/>
    <w:rsid w:val="00AE5D10"/>
    <w:rsid w:val="00AE6643"/>
    <w:rsid w:val="00AE7D85"/>
    <w:rsid w:val="00AF052C"/>
    <w:rsid w:val="00AF0D04"/>
    <w:rsid w:val="00AF1725"/>
    <w:rsid w:val="00AF2159"/>
    <w:rsid w:val="00AF56EB"/>
    <w:rsid w:val="00B00257"/>
    <w:rsid w:val="00B04E13"/>
    <w:rsid w:val="00B10F16"/>
    <w:rsid w:val="00B13F8E"/>
    <w:rsid w:val="00B24E91"/>
    <w:rsid w:val="00B35260"/>
    <w:rsid w:val="00B42D34"/>
    <w:rsid w:val="00B54675"/>
    <w:rsid w:val="00B56B22"/>
    <w:rsid w:val="00B613F7"/>
    <w:rsid w:val="00B679E8"/>
    <w:rsid w:val="00B752FA"/>
    <w:rsid w:val="00B75CB1"/>
    <w:rsid w:val="00B76D01"/>
    <w:rsid w:val="00B82B9B"/>
    <w:rsid w:val="00B85AF5"/>
    <w:rsid w:val="00B95BBA"/>
    <w:rsid w:val="00BA40E7"/>
    <w:rsid w:val="00BB0B46"/>
    <w:rsid w:val="00BB4294"/>
    <w:rsid w:val="00BC74D1"/>
    <w:rsid w:val="00BD2A67"/>
    <w:rsid w:val="00BE22B5"/>
    <w:rsid w:val="00BE39D4"/>
    <w:rsid w:val="00BF1DCD"/>
    <w:rsid w:val="00BF44DE"/>
    <w:rsid w:val="00BF48EC"/>
    <w:rsid w:val="00BF68C4"/>
    <w:rsid w:val="00C06E79"/>
    <w:rsid w:val="00C100B7"/>
    <w:rsid w:val="00C15FCF"/>
    <w:rsid w:val="00C20758"/>
    <w:rsid w:val="00C23FCF"/>
    <w:rsid w:val="00C252D9"/>
    <w:rsid w:val="00C256D2"/>
    <w:rsid w:val="00C25C66"/>
    <w:rsid w:val="00C4009A"/>
    <w:rsid w:val="00C402A5"/>
    <w:rsid w:val="00C533D9"/>
    <w:rsid w:val="00C562D8"/>
    <w:rsid w:val="00C72455"/>
    <w:rsid w:val="00C74AB2"/>
    <w:rsid w:val="00C929C4"/>
    <w:rsid w:val="00CA13C9"/>
    <w:rsid w:val="00CB037E"/>
    <w:rsid w:val="00CC1CA6"/>
    <w:rsid w:val="00CC3EAF"/>
    <w:rsid w:val="00CD2BE3"/>
    <w:rsid w:val="00CD315B"/>
    <w:rsid w:val="00CD735A"/>
    <w:rsid w:val="00CE23E5"/>
    <w:rsid w:val="00CE2F6C"/>
    <w:rsid w:val="00CE3085"/>
    <w:rsid w:val="00CE5C2B"/>
    <w:rsid w:val="00D00AC9"/>
    <w:rsid w:val="00D00D17"/>
    <w:rsid w:val="00D03C98"/>
    <w:rsid w:val="00D0463F"/>
    <w:rsid w:val="00D04F01"/>
    <w:rsid w:val="00D05F06"/>
    <w:rsid w:val="00D07785"/>
    <w:rsid w:val="00D07C6F"/>
    <w:rsid w:val="00D101EC"/>
    <w:rsid w:val="00D15333"/>
    <w:rsid w:val="00D2542E"/>
    <w:rsid w:val="00D354B1"/>
    <w:rsid w:val="00D364E7"/>
    <w:rsid w:val="00D3781A"/>
    <w:rsid w:val="00D42FFD"/>
    <w:rsid w:val="00D67AC5"/>
    <w:rsid w:val="00D70490"/>
    <w:rsid w:val="00D767AF"/>
    <w:rsid w:val="00D83A77"/>
    <w:rsid w:val="00DA2FE8"/>
    <w:rsid w:val="00DA3EA5"/>
    <w:rsid w:val="00DB1DB0"/>
    <w:rsid w:val="00DB479D"/>
    <w:rsid w:val="00DB54B8"/>
    <w:rsid w:val="00DC126E"/>
    <w:rsid w:val="00DC2D6E"/>
    <w:rsid w:val="00DC4114"/>
    <w:rsid w:val="00DE2097"/>
    <w:rsid w:val="00DE383B"/>
    <w:rsid w:val="00DE4026"/>
    <w:rsid w:val="00DE5846"/>
    <w:rsid w:val="00DE5CDA"/>
    <w:rsid w:val="00DF2519"/>
    <w:rsid w:val="00DF4EFC"/>
    <w:rsid w:val="00E01184"/>
    <w:rsid w:val="00E01BD2"/>
    <w:rsid w:val="00E27E1D"/>
    <w:rsid w:val="00E31291"/>
    <w:rsid w:val="00E33828"/>
    <w:rsid w:val="00E44919"/>
    <w:rsid w:val="00E46DD8"/>
    <w:rsid w:val="00E50725"/>
    <w:rsid w:val="00E52028"/>
    <w:rsid w:val="00E566D2"/>
    <w:rsid w:val="00E57975"/>
    <w:rsid w:val="00E60DDD"/>
    <w:rsid w:val="00E61A55"/>
    <w:rsid w:val="00E63F45"/>
    <w:rsid w:val="00E67EF2"/>
    <w:rsid w:val="00E76FE1"/>
    <w:rsid w:val="00E77878"/>
    <w:rsid w:val="00E81F3C"/>
    <w:rsid w:val="00E85A02"/>
    <w:rsid w:val="00E91D95"/>
    <w:rsid w:val="00E927E1"/>
    <w:rsid w:val="00EA4447"/>
    <w:rsid w:val="00EA6E9E"/>
    <w:rsid w:val="00EA7CC5"/>
    <w:rsid w:val="00EC1B7B"/>
    <w:rsid w:val="00EC1CD3"/>
    <w:rsid w:val="00EC7E2E"/>
    <w:rsid w:val="00ED49F2"/>
    <w:rsid w:val="00ED57C9"/>
    <w:rsid w:val="00EE1EDD"/>
    <w:rsid w:val="00EE3FF5"/>
    <w:rsid w:val="00EE5DD4"/>
    <w:rsid w:val="00EF0651"/>
    <w:rsid w:val="00EF1EB4"/>
    <w:rsid w:val="00EF3847"/>
    <w:rsid w:val="00EF6ACE"/>
    <w:rsid w:val="00F008B6"/>
    <w:rsid w:val="00F00E39"/>
    <w:rsid w:val="00F05572"/>
    <w:rsid w:val="00F05949"/>
    <w:rsid w:val="00F11AC5"/>
    <w:rsid w:val="00F131A4"/>
    <w:rsid w:val="00F13A30"/>
    <w:rsid w:val="00F16D1E"/>
    <w:rsid w:val="00F20956"/>
    <w:rsid w:val="00F21C98"/>
    <w:rsid w:val="00F22186"/>
    <w:rsid w:val="00F2323F"/>
    <w:rsid w:val="00F2472F"/>
    <w:rsid w:val="00F30D76"/>
    <w:rsid w:val="00F4465F"/>
    <w:rsid w:val="00F4497C"/>
    <w:rsid w:val="00F50FEC"/>
    <w:rsid w:val="00F64BA2"/>
    <w:rsid w:val="00F713CE"/>
    <w:rsid w:val="00F72205"/>
    <w:rsid w:val="00F7347C"/>
    <w:rsid w:val="00F73CF0"/>
    <w:rsid w:val="00F74D02"/>
    <w:rsid w:val="00F760ED"/>
    <w:rsid w:val="00F76671"/>
    <w:rsid w:val="00F822F1"/>
    <w:rsid w:val="00F849C6"/>
    <w:rsid w:val="00F84CC5"/>
    <w:rsid w:val="00F8503F"/>
    <w:rsid w:val="00F85D36"/>
    <w:rsid w:val="00F87F2E"/>
    <w:rsid w:val="00F87FD6"/>
    <w:rsid w:val="00F934A6"/>
    <w:rsid w:val="00FA0247"/>
    <w:rsid w:val="00FA0975"/>
    <w:rsid w:val="00FA0F9B"/>
    <w:rsid w:val="00FB69FD"/>
    <w:rsid w:val="00FC0B41"/>
    <w:rsid w:val="00FC1898"/>
    <w:rsid w:val="00FC4B96"/>
    <w:rsid w:val="00FD6D7A"/>
    <w:rsid w:val="00FE5D94"/>
    <w:rsid w:val="00FE6168"/>
    <w:rsid w:val="00FF7BFA"/>
    <w:rsid w:val="016536E6"/>
    <w:rsid w:val="018C38F5"/>
    <w:rsid w:val="01A54635"/>
    <w:rsid w:val="01B20BBC"/>
    <w:rsid w:val="01C54B55"/>
    <w:rsid w:val="01CC1A40"/>
    <w:rsid w:val="01DF5C17"/>
    <w:rsid w:val="01E44FDB"/>
    <w:rsid w:val="021C29C7"/>
    <w:rsid w:val="0283170F"/>
    <w:rsid w:val="02BE6609"/>
    <w:rsid w:val="031C69F7"/>
    <w:rsid w:val="03206784"/>
    <w:rsid w:val="03394EB3"/>
    <w:rsid w:val="03457CFC"/>
    <w:rsid w:val="03A10CAA"/>
    <w:rsid w:val="03D35307"/>
    <w:rsid w:val="04194CE4"/>
    <w:rsid w:val="04206073"/>
    <w:rsid w:val="043B2EAD"/>
    <w:rsid w:val="045301F6"/>
    <w:rsid w:val="04A85FE5"/>
    <w:rsid w:val="04B14F1D"/>
    <w:rsid w:val="052D4EEB"/>
    <w:rsid w:val="053F077B"/>
    <w:rsid w:val="05445D91"/>
    <w:rsid w:val="05542478"/>
    <w:rsid w:val="05E03D0C"/>
    <w:rsid w:val="06585F98"/>
    <w:rsid w:val="06626C98"/>
    <w:rsid w:val="06755013"/>
    <w:rsid w:val="06B50CF4"/>
    <w:rsid w:val="06CC4290"/>
    <w:rsid w:val="06D55DF1"/>
    <w:rsid w:val="07043A2A"/>
    <w:rsid w:val="070B125C"/>
    <w:rsid w:val="07AD5E6F"/>
    <w:rsid w:val="07E35D35"/>
    <w:rsid w:val="07E5385B"/>
    <w:rsid w:val="0827135A"/>
    <w:rsid w:val="08282010"/>
    <w:rsid w:val="0835444D"/>
    <w:rsid w:val="08601D11"/>
    <w:rsid w:val="0932487E"/>
    <w:rsid w:val="098B4C3B"/>
    <w:rsid w:val="09BA2AC6"/>
    <w:rsid w:val="09D516AE"/>
    <w:rsid w:val="0A0855DF"/>
    <w:rsid w:val="0A123669"/>
    <w:rsid w:val="0A1B3564"/>
    <w:rsid w:val="0A6B3875"/>
    <w:rsid w:val="0A7C7376"/>
    <w:rsid w:val="0A8F5D00"/>
    <w:rsid w:val="0B492B80"/>
    <w:rsid w:val="0BA50010"/>
    <w:rsid w:val="0BF027CF"/>
    <w:rsid w:val="0BF57DE5"/>
    <w:rsid w:val="0C040F6B"/>
    <w:rsid w:val="0C120997"/>
    <w:rsid w:val="0C28640C"/>
    <w:rsid w:val="0C4D19CF"/>
    <w:rsid w:val="0C523489"/>
    <w:rsid w:val="0C6B7CC7"/>
    <w:rsid w:val="0C760F26"/>
    <w:rsid w:val="0CA57101"/>
    <w:rsid w:val="0CD8398F"/>
    <w:rsid w:val="0CEE6D0E"/>
    <w:rsid w:val="0D40737D"/>
    <w:rsid w:val="0D6608AD"/>
    <w:rsid w:val="0D8B0A01"/>
    <w:rsid w:val="0E0A401C"/>
    <w:rsid w:val="0E236E8B"/>
    <w:rsid w:val="0E671DFE"/>
    <w:rsid w:val="0E927B6D"/>
    <w:rsid w:val="0EB126E9"/>
    <w:rsid w:val="0EDB1514"/>
    <w:rsid w:val="0EFD592E"/>
    <w:rsid w:val="0EFE3455"/>
    <w:rsid w:val="0F566ED4"/>
    <w:rsid w:val="0FAB53D3"/>
    <w:rsid w:val="0FB75ADD"/>
    <w:rsid w:val="0FBA381F"/>
    <w:rsid w:val="104435B2"/>
    <w:rsid w:val="10973B61"/>
    <w:rsid w:val="109C2F25"/>
    <w:rsid w:val="1112446A"/>
    <w:rsid w:val="112A22DF"/>
    <w:rsid w:val="113C57F9"/>
    <w:rsid w:val="11401B02"/>
    <w:rsid w:val="115313BB"/>
    <w:rsid w:val="117A3266"/>
    <w:rsid w:val="11830BFD"/>
    <w:rsid w:val="119836EC"/>
    <w:rsid w:val="11AC0F46"/>
    <w:rsid w:val="11AE2F10"/>
    <w:rsid w:val="11CB5870"/>
    <w:rsid w:val="11E70547"/>
    <w:rsid w:val="12015736"/>
    <w:rsid w:val="122338FE"/>
    <w:rsid w:val="123553DF"/>
    <w:rsid w:val="12635AA8"/>
    <w:rsid w:val="1299596E"/>
    <w:rsid w:val="12CF75E2"/>
    <w:rsid w:val="12EC1F42"/>
    <w:rsid w:val="135407C2"/>
    <w:rsid w:val="142749D3"/>
    <w:rsid w:val="142B0848"/>
    <w:rsid w:val="146F6F38"/>
    <w:rsid w:val="14771CDF"/>
    <w:rsid w:val="149503B7"/>
    <w:rsid w:val="150A4901"/>
    <w:rsid w:val="15436065"/>
    <w:rsid w:val="15C2342E"/>
    <w:rsid w:val="15F64E85"/>
    <w:rsid w:val="163D2AB4"/>
    <w:rsid w:val="169930A8"/>
    <w:rsid w:val="169C5A2D"/>
    <w:rsid w:val="16B34B25"/>
    <w:rsid w:val="16BF796D"/>
    <w:rsid w:val="172313D6"/>
    <w:rsid w:val="1757523B"/>
    <w:rsid w:val="17A834B1"/>
    <w:rsid w:val="17C84600"/>
    <w:rsid w:val="190665C9"/>
    <w:rsid w:val="192835A8"/>
    <w:rsid w:val="192F55C0"/>
    <w:rsid w:val="193C4E57"/>
    <w:rsid w:val="19FE255B"/>
    <w:rsid w:val="1A4B700E"/>
    <w:rsid w:val="1AA255DC"/>
    <w:rsid w:val="1ABA0B77"/>
    <w:rsid w:val="1B32070E"/>
    <w:rsid w:val="1B833F1E"/>
    <w:rsid w:val="1B972C67"/>
    <w:rsid w:val="1C024584"/>
    <w:rsid w:val="1C7B60E4"/>
    <w:rsid w:val="1D5E143B"/>
    <w:rsid w:val="1DDE4B7D"/>
    <w:rsid w:val="1DE877AA"/>
    <w:rsid w:val="1E1E4F79"/>
    <w:rsid w:val="1E797379"/>
    <w:rsid w:val="1E8079E2"/>
    <w:rsid w:val="1E85324A"/>
    <w:rsid w:val="1EA070F2"/>
    <w:rsid w:val="1EED581A"/>
    <w:rsid w:val="1F1620F4"/>
    <w:rsid w:val="1F4D1FBA"/>
    <w:rsid w:val="1F614D81"/>
    <w:rsid w:val="1F7871DE"/>
    <w:rsid w:val="1F793D64"/>
    <w:rsid w:val="1FAD2A59"/>
    <w:rsid w:val="1FCF0C21"/>
    <w:rsid w:val="1FE04BDC"/>
    <w:rsid w:val="20173184"/>
    <w:rsid w:val="20236F98"/>
    <w:rsid w:val="204333BD"/>
    <w:rsid w:val="205D622D"/>
    <w:rsid w:val="209634ED"/>
    <w:rsid w:val="20A420AE"/>
    <w:rsid w:val="20BC4559"/>
    <w:rsid w:val="20C3634C"/>
    <w:rsid w:val="20CA1A5A"/>
    <w:rsid w:val="217D7A19"/>
    <w:rsid w:val="217E14A6"/>
    <w:rsid w:val="219B3439"/>
    <w:rsid w:val="219F0AC7"/>
    <w:rsid w:val="21B46321"/>
    <w:rsid w:val="21BF0821"/>
    <w:rsid w:val="21E464DA"/>
    <w:rsid w:val="21ED0826"/>
    <w:rsid w:val="22715FC0"/>
    <w:rsid w:val="227368B6"/>
    <w:rsid w:val="22CF2CE6"/>
    <w:rsid w:val="230706D2"/>
    <w:rsid w:val="230A01C2"/>
    <w:rsid w:val="23241284"/>
    <w:rsid w:val="23363564"/>
    <w:rsid w:val="236A005D"/>
    <w:rsid w:val="23731150"/>
    <w:rsid w:val="239A7FFF"/>
    <w:rsid w:val="2446522A"/>
    <w:rsid w:val="24896E79"/>
    <w:rsid w:val="24D93A69"/>
    <w:rsid w:val="24F4134C"/>
    <w:rsid w:val="252B4B4C"/>
    <w:rsid w:val="252D6A5F"/>
    <w:rsid w:val="25315EDA"/>
    <w:rsid w:val="25441769"/>
    <w:rsid w:val="261D1FBA"/>
    <w:rsid w:val="263755AB"/>
    <w:rsid w:val="269E134D"/>
    <w:rsid w:val="26A12BEB"/>
    <w:rsid w:val="26BB1EFF"/>
    <w:rsid w:val="26E15F04"/>
    <w:rsid w:val="270218DC"/>
    <w:rsid w:val="27174C5C"/>
    <w:rsid w:val="273F48DE"/>
    <w:rsid w:val="27402404"/>
    <w:rsid w:val="27C06969"/>
    <w:rsid w:val="27CD4CCF"/>
    <w:rsid w:val="28125025"/>
    <w:rsid w:val="28497097"/>
    <w:rsid w:val="285919D0"/>
    <w:rsid w:val="285D358F"/>
    <w:rsid w:val="288B0B54"/>
    <w:rsid w:val="288D1679"/>
    <w:rsid w:val="28956780"/>
    <w:rsid w:val="289C18BC"/>
    <w:rsid w:val="28F6721F"/>
    <w:rsid w:val="290851A4"/>
    <w:rsid w:val="295757E3"/>
    <w:rsid w:val="296C5733"/>
    <w:rsid w:val="29A11C8E"/>
    <w:rsid w:val="29B844D4"/>
    <w:rsid w:val="29DE51BC"/>
    <w:rsid w:val="2AC450FA"/>
    <w:rsid w:val="2AE5754B"/>
    <w:rsid w:val="2B312BEA"/>
    <w:rsid w:val="2B6F150A"/>
    <w:rsid w:val="2B8378A4"/>
    <w:rsid w:val="2BC25ADE"/>
    <w:rsid w:val="2BF35C97"/>
    <w:rsid w:val="2C077995"/>
    <w:rsid w:val="2C1C3440"/>
    <w:rsid w:val="2C4E7372"/>
    <w:rsid w:val="2C907D44"/>
    <w:rsid w:val="2CC31B0E"/>
    <w:rsid w:val="2CD258AD"/>
    <w:rsid w:val="2D616C31"/>
    <w:rsid w:val="2DA03BFD"/>
    <w:rsid w:val="2DB33BE0"/>
    <w:rsid w:val="2DFA155F"/>
    <w:rsid w:val="2E2A77AC"/>
    <w:rsid w:val="2E3D769E"/>
    <w:rsid w:val="2E717214"/>
    <w:rsid w:val="2EB86D24"/>
    <w:rsid w:val="2F2919D0"/>
    <w:rsid w:val="2F5B602D"/>
    <w:rsid w:val="2F6B3D97"/>
    <w:rsid w:val="2F873370"/>
    <w:rsid w:val="2FC82297"/>
    <w:rsid w:val="2FE74437"/>
    <w:rsid w:val="3005243D"/>
    <w:rsid w:val="305B02AF"/>
    <w:rsid w:val="305F1B4D"/>
    <w:rsid w:val="30904B9B"/>
    <w:rsid w:val="30F304E8"/>
    <w:rsid w:val="31880C30"/>
    <w:rsid w:val="31B732C3"/>
    <w:rsid w:val="31DE40E8"/>
    <w:rsid w:val="31FB3EB6"/>
    <w:rsid w:val="320F4EAD"/>
    <w:rsid w:val="324A2389"/>
    <w:rsid w:val="3253491B"/>
    <w:rsid w:val="32662C14"/>
    <w:rsid w:val="326A2A2B"/>
    <w:rsid w:val="32E60304"/>
    <w:rsid w:val="32E77BD8"/>
    <w:rsid w:val="331A1E05"/>
    <w:rsid w:val="33211998"/>
    <w:rsid w:val="33243E3B"/>
    <w:rsid w:val="336244E6"/>
    <w:rsid w:val="339E298D"/>
    <w:rsid w:val="33C442A5"/>
    <w:rsid w:val="34580D8D"/>
    <w:rsid w:val="3458206D"/>
    <w:rsid w:val="34873421"/>
    <w:rsid w:val="34A25348"/>
    <w:rsid w:val="3529097C"/>
    <w:rsid w:val="35635C3C"/>
    <w:rsid w:val="35643762"/>
    <w:rsid w:val="356674DA"/>
    <w:rsid w:val="3576557D"/>
    <w:rsid w:val="35E23F3E"/>
    <w:rsid w:val="36EB4E93"/>
    <w:rsid w:val="372238D5"/>
    <w:rsid w:val="37313B18"/>
    <w:rsid w:val="37896817"/>
    <w:rsid w:val="37DC3A83"/>
    <w:rsid w:val="37F214F9"/>
    <w:rsid w:val="3825367C"/>
    <w:rsid w:val="385201EA"/>
    <w:rsid w:val="38907504"/>
    <w:rsid w:val="38B05A93"/>
    <w:rsid w:val="38B250D2"/>
    <w:rsid w:val="38B36EDA"/>
    <w:rsid w:val="38C132BF"/>
    <w:rsid w:val="38F832E8"/>
    <w:rsid w:val="395222D2"/>
    <w:rsid w:val="3A0D43C8"/>
    <w:rsid w:val="3A173499"/>
    <w:rsid w:val="3A557B1D"/>
    <w:rsid w:val="3A667B03"/>
    <w:rsid w:val="3A7E0E22"/>
    <w:rsid w:val="3B2E2848"/>
    <w:rsid w:val="3B5B52BE"/>
    <w:rsid w:val="3B7A3CDF"/>
    <w:rsid w:val="3B862684"/>
    <w:rsid w:val="3BE15B0C"/>
    <w:rsid w:val="3C1C08F2"/>
    <w:rsid w:val="3C477412"/>
    <w:rsid w:val="3C676344"/>
    <w:rsid w:val="3C7C3A87"/>
    <w:rsid w:val="3CB90837"/>
    <w:rsid w:val="3CB94393"/>
    <w:rsid w:val="3D393726"/>
    <w:rsid w:val="3D791D75"/>
    <w:rsid w:val="3D9F7FE4"/>
    <w:rsid w:val="3DA768E2"/>
    <w:rsid w:val="3DC54FBA"/>
    <w:rsid w:val="3DF71617"/>
    <w:rsid w:val="3E077380"/>
    <w:rsid w:val="3EC6723B"/>
    <w:rsid w:val="3ECC2CDB"/>
    <w:rsid w:val="3EE656A8"/>
    <w:rsid w:val="3EE9217D"/>
    <w:rsid w:val="3F214472"/>
    <w:rsid w:val="3F485EA2"/>
    <w:rsid w:val="40BE466E"/>
    <w:rsid w:val="40EC510F"/>
    <w:rsid w:val="410A340F"/>
    <w:rsid w:val="41113992"/>
    <w:rsid w:val="413735BC"/>
    <w:rsid w:val="41393CF5"/>
    <w:rsid w:val="41AA2E44"/>
    <w:rsid w:val="41AC685F"/>
    <w:rsid w:val="41AF3FB7"/>
    <w:rsid w:val="41B617E9"/>
    <w:rsid w:val="41EB2AB3"/>
    <w:rsid w:val="41F30347"/>
    <w:rsid w:val="428D254A"/>
    <w:rsid w:val="42A0071B"/>
    <w:rsid w:val="42A45AE6"/>
    <w:rsid w:val="42C85C93"/>
    <w:rsid w:val="42E859D2"/>
    <w:rsid w:val="43024B55"/>
    <w:rsid w:val="430F1E49"/>
    <w:rsid w:val="432D7889"/>
    <w:rsid w:val="43322FD5"/>
    <w:rsid w:val="43655E71"/>
    <w:rsid w:val="438F22F2"/>
    <w:rsid w:val="43A55D11"/>
    <w:rsid w:val="43CF2F74"/>
    <w:rsid w:val="43F073F4"/>
    <w:rsid w:val="44024872"/>
    <w:rsid w:val="44184095"/>
    <w:rsid w:val="446C56FB"/>
    <w:rsid w:val="44F468B0"/>
    <w:rsid w:val="4548374C"/>
    <w:rsid w:val="45A51959"/>
    <w:rsid w:val="45B1654F"/>
    <w:rsid w:val="45BB5620"/>
    <w:rsid w:val="45D95AA6"/>
    <w:rsid w:val="45E42985"/>
    <w:rsid w:val="46050383"/>
    <w:rsid w:val="467F03FC"/>
    <w:rsid w:val="46955E71"/>
    <w:rsid w:val="46D92ABC"/>
    <w:rsid w:val="46DB7996"/>
    <w:rsid w:val="471A1ED2"/>
    <w:rsid w:val="47511598"/>
    <w:rsid w:val="478A34FC"/>
    <w:rsid w:val="478D4D9A"/>
    <w:rsid w:val="47DC7CB0"/>
    <w:rsid w:val="48091D1E"/>
    <w:rsid w:val="485A1120"/>
    <w:rsid w:val="48812041"/>
    <w:rsid w:val="488F069E"/>
    <w:rsid w:val="48BF71D5"/>
    <w:rsid w:val="490F50CC"/>
    <w:rsid w:val="49273B38"/>
    <w:rsid w:val="49575214"/>
    <w:rsid w:val="495B132C"/>
    <w:rsid w:val="49D10E80"/>
    <w:rsid w:val="4A407EA2"/>
    <w:rsid w:val="4A513E5D"/>
    <w:rsid w:val="4A545FE5"/>
    <w:rsid w:val="4B1D01E3"/>
    <w:rsid w:val="4B5300A9"/>
    <w:rsid w:val="4B9F32EE"/>
    <w:rsid w:val="4BB260DE"/>
    <w:rsid w:val="4BBA1ED6"/>
    <w:rsid w:val="4BF70A34"/>
    <w:rsid w:val="4C110693"/>
    <w:rsid w:val="4C665E9D"/>
    <w:rsid w:val="4CFB6302"/>
    <w:rsid w:val="4D4E0B28"/>
    <w:rsid w:val="4D704F42"/>
    <w:rsid w:val="4D862070"/>
    <w:rsid w:val="4DAB41CC"/>
    <w:rsid w:val="4E824F2D"/>
    <w:rsid w:val="4EA22613"/>
    <w:rsid w:val="4EB726FD"/>
    <w:rsid w:val="4EBC46CA"/>
    <w:rsid w:val="4EDE5D75"/>
    <w:rsid w:val="4F870AB9"/>
    <w:rsid w:val="4F937CD3"/>
    <w:rsid w:val="4FA36964"/>
    <w:rsid w:val="4FCC3F86"/>
    <w:rsid w:val="4FEE40B1"/>
    <w:rsid w:val="506B379F"/>
    <w:rsid w:val="507C775A"/>
    <w:rsid w:val="50963268"/>
    <w:rsid w:val="50BE5C4F"/>
    <w:rsid w:val="50C609FA"/>
    <w:rsid w:val="510B0A72"/>
    <w:rsid w:val="513030FE"/>
    <w:rsid w:val="51595CED"/>
    <w:rsid w:val="51887748"/>
    <w:rsid w:val="52754DA9"/>
    <w:rsid w:val="5284304C"/>
    <w:rsid w:val="52930D5A"/>
    <w:rsid w:val="52ED493F"/>
    <w:rsid w:val="53377DFB"/>
    <w:rsid w:val="538C1421"/>
    <w:rsid w:val="53C85AC7"/>
    <w:rsid w:val="53CA6A6E"/>
    <w:rsid w:val="53E73A84"/>
    <w:rsid w:val="5411465D"/>
    <w:rsid w:val="541D1254"/>
    <w:rsid w:val="54210D44"/>
    <w:rsid w:val="54245C5C"/>
    <w:rsid w:val="542720D3"/>
    <w:rsid w:val="542D593B"/>
    <w:rsid w:val="545C3B2A"/>
    <w:rsid w:val="54662BFB"/>
    <w:rsid w:val="54A51975"/>
    <w:rsid w:val="54B90739"/>
    <w:rsid w:val="555B64D8"/>
    <w:rsid w:val="556E620B"/>
    <w:rsid w:val="55CD3553"/>
    <w:rsid w:val="565371AF"/>
    <w:rsid w:val="56755377"/>
    <w:rsid w:val="56933A4F"/>
    <w:rsid w:val="56EB6025"/>
    <w:rsid w:val="57234DD3"/>
    <w:rsid w:val="573B211D"/>
    <w:rsid w:val="57AC6B77"/>
    <w:rsid w:val="57D32355"/>
    <w:rsid w:val="58004109"/>
    <w:rsid w:val="581035A9"/>
    <w:rsid w:val="58A12453"/>
    <w:rsid w:val="58F702C5"/>
    <w:rsid w:val="59103135"/>
    <w:rsid w:val="59C26C47"/>
    <w:rsid w:val="5A3D72FB"/>
    <w:rsid w:val="5A9F0C15"/>
    <w:rsid w:val="5AA61FA3"/>
    <w:rsid w:val="5AA8741B"/>
    <w:rsid w:val="5AC90C67"/>
    <w:rsid w:val="5B2130BD"/>
    <w:rsid w:val="5B436719"/>
    <w:rsid w:val="5BC07095"/>
    <w:rsid w:val="5BC70423"/>
    <w:rsid w:val="5BEA5EBF"/>
    <w:rsid w:val="5BF705DC"/>
    <w:rsid w:val="5C193AD6"/>
    <w:rsid w:val="5C204263"/>
    <w:rsid w:val="5CBC5AAE"/>
    <w:rsid w:val="5CF54B1C"/>
    <w:rsid w:val="5CFD1C22"/>
    <w:rsid w:val="5D041203"/>
    <w:rsid w:val="5D186A5C"/>
    <w:rsid w:val="5D1F428F"/>
    <w:rsid w:val="5D213B63"/>
    <w:rsid w:val="5D416AC6"/>
    <w:rsid w:val="5D4D4958"/>
    <w:rsid w:val="5D896A3F"/>
    <w:rsid w:val="5DEF1EB3"/>
    <w:rsid w:val="5DFD3E98"/>
    <w:rsid w:val="5E1436C8"/>
    <w:rsid w:val="5E1D6DD4"/>
    <w:rsid w:val="5ED42179"/>
    <w:rsid w:val="5F0B0627"/>
    <w:rsid w:val="5F225C8B"/>
    <w:rsid w:val="5F284F6A"/>
    <w:rsid w:val="5F492FFA"/>
    <w:rsid w:val="5F69359F"/>
    <w:rsid w:val="5F7946D9"/>
    <w:rsid w:val="5F84662B"/>
    <w:rsid w:val="5FE33352"/>
    <w:rsid w:val="5FFE63DD"/>
    <w:rsid w:val="602D6CC3"/>
    <w:rsid w:val="605C7278"/>
    <w:rsid w:val="609D0ED4"/>
    <w:rsid w:val="60AE3960"/>
    <w:rsid w:val="60CE7D3F"/>
    <w:rsid w:val="61112140"/>
    <w:rsid w:val="612E684E"/>
    <w:rsid w:val="61712EE6"/>
    <w:rsid w:val="61A62889"/>
    <w:rsid w:val="61F60FB7"/>
    <w:rsid w:val="61FE0917"/>
    <w:rsid w:val="620B4DE2"/>
    <w:rsid w:val="62372319"/>
    <w:rsid w:val="626F437F"/>
    <w:rsid w:val="627604AD"/>
    <w:rsid w:val="62B17737"/>
    <w:rsid w:val="62D60F4C"/>
    <w:rsid w:val="63E64478"/>
    <w:rsid w:val="640815D9"/>
    <w:rsid w:val="648B7995"/>
    <w:rsid w:val="64B928D3"/>
    <w:rsid w:val="64BB7276"/>
    <w:rsid w:val="64C179D9"/>
    <w:rsid w:val="64E75692"/>
    <w:rsid w:val="65460C86"/>
    <w:rsid w:val="65A55B01"/>
    <w:rsid w:val="65D025CA"/>
    <w:rsid w:val="65EB16E3"/>
    <w:rsid w:val="65F91B21"/>
    <w:rsid w:val="66A31A8D"/>
    <w:rsid w:val="66B9305E"/>
    <w:rsid w:val="67CE48E7"/>
    <w:rsid w:val="67D0065F"/>
    <w:rsid w:val="68030A35"/>
    <w:rsid w:val="6809233A"/>
    <w:rsid w:val="6821710D"/>
    <w:rsid w:val="68B7537B"/>
    <w:rsid w:val="68C1444C"/>
    <w:rsid w:val="69366BE8"/>
    <w:rsid w:val="693F6A4B"/>
    <w:rsid w:val="696F582C"/>
    <w:rsid w:val="697274F4"/>
    <w:rsid w:val="6985191D"/>
    <w:rsid w:val="69B70141"/>
    <w:rsid w:val="69CC12FA"/>
    <w:rsid w:val="69CE5072"/>
    <w:rsid w:val="69D849A6"/>
    <w:rsid w:val="69FE7BAC"/>
    <w:rsid w:val="6A022F6E"/>
    <w:rsid w:val="6A18009C"/>
    <w:rsid w:val="6A4B09E3"/>
    <w:rsid w:val="6A794FDE"/>
    <w:rsid w:val="6ABC311D"/>
    <w:rsid w:val="6ACB15B2"/>
    <w:rsid w:val="6ADB7A47"/>
    <w:rsid w:val="6B0A7261"/>
    <w:rsid w:val="6BB26392"/>
    <w:rsid w:val="6BB65DBE"/>
    <w:rsid w:val="6BD91AAD"/>
    <w:rsid w:val="6BE741CA"/>
    <w:rsid w:val="6BF3491C"/>
    <w:rsid w:val="6C184383"/>
    <w:rsid w:val="6C47110C"/>
    <w:rsid w:val="6C501D6F"/>
    <w:rsid w:val="6C537AB1"/>
    <w:rsid w:val="6C7041BF"/>
    <w:rsid w:val="6C8639E2"/>
    <w:rsid w:val="6D107051"/>
    <w:rsid w:val="6D301BA0"/>
    <w:rsid w:val="6D797BF9"/>
    <w:rsid w:val="6E0C7F17"/>
    <w:rsid w:val="6E36758A"/>
    <w:rsid w:val="6E893A8D"/>
    <w:rsid w:val="6F1352D6"/>
    <w:rsid w:val="6F2158D5"/>
    <w:rsid w:val="6F3B4F58"/>
    <w:rsid w:val="6F463266"/>
    <w:rsid w:val="6FA7614A"/>
    <w:rsid w:val="70DD1E39"/>
    <w:rsid w:val="70EE7DA8"/>
    <w:rsid w:val="72824C4C"/>
    <w:rsid w:val="728C5ACB"/>
    <w:rsid w:val="72E0000C"/>
    <w:rsid w:val="731A30D6"/>
    <w:rsid w:val="7373363B"/>
    <w:rsid w:val="73753EB2"/>
    <w:rsid w:val="73CC024C"/>
    <w:rsid w:val="73CC2623"/>
    <w:rsid w:val="73E53131"/>
    <w:rsid w:val="74324450"/>
    <w:rsid w:val="74884070"/>
    <w:rsid w:val="74AE507D"/>
    <w:rsid w:val="74C23A26"/>
    <w:rsid w:val="74D80B53"/>
    <w:rsid w:val="74D90D77"/>
    <w:rsid w:val="74E05C5A"/>
    <w:rsid w:val="74E4574A"/>
    <w:rsid w:val="74F91565"/>
    <w:rsid w:val="75076C79"/>
    <w:rsid w:val="7516167C"/>
    <w:rsid w:val="75285195"/>
    <w:rsid w:val="75695C4F"/>
    <w:rsid w:val="759251A6"/>
    <w:rsid w:val="75A5137D"/>
    <w:rsid w:val="75D91027"/>
    <w:rsid w:val="767174B1"/>
    <w:rsid w:val="76A01B45"/>
    <w:rsid w:val="76AA4771"/>
    <w:rsid w:val="76CF41D8"/>
    <w:rsid w:val="76D346B9"/>
    <w:rsid w:val="76FD6F97"/>
    <w:rsid w:val="775546DD"/>
    <w:rsid w:val="77903967"/>
    <w:rsid w:val="77A94A29"/>
    <w:rsid w:val="77BC4229"/>
    <w:rsid w:val="77C500A0"/>
    <w:rsid w:val="77D64CA9"/>
    <w:rsid w:val="77E3618D"/>
    <w:rsid w:val="786A065C"/>
    <w:rsid w:val="789B25C4"/>
    <w:rsid w:val="79267AF5"/>
    <w:rsid w:val="794B223C"/>
    <w:rsid w:val="79C95889"/>
    <w:rsid w:val="79DE4E5E"/>
    <w:rsid w:val="79F77CCE"/>
    <w:rsid w:val="7A41363F"/>
    <w:rsid w:val="7A552C46"/>
    <w:rsid w:val="7A5E7D4D"/>
    <w:rsid w:val="7A925C48"/>
    <w:rsid w:val="7AC06311"/>
    <w:rsid w:val="7AF73720"/>
    <w:rsid w:val="7B62386D"/>
    <w:rsid w:val="7B6273C9"/>
    <w:rsid w:val="7B705F89"/>
    <w:rsid w:val="7B8B09B7"/>
    <w:rsid w:val="7B9854E0"/>
    <w:rsid w:val="7BC92F3D"/>
    <w:rsid w:val="7C4635A4"/>
    <w:rsid w:val="7C9A1F69"/>
    <w:rsid w:val="7CDA7B4F"/>
    <w:rsid w:val="7CEA3B1A"/>
    <w:rsid w:val="7D20578D"/>
    <w:rsid w:val="7D7C0CFB"/>
    <w:rsid w:val="7E0E3838"/>
    <w:rsid w:val="7E582D05"/>
    <w:rsid w:val="7E6D0D6A"/>
    <w:rsid w:val="7F137688"/>
    <w:rsid w:val="7F3A5747"/>
    <w:rsid w:val="FBBF05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2">
    <w:name w:val="toa heading"/>
    <w:basedOn w:val="1"/>
    <w:next w:val="1"/>
    <w:qFormat/>
    <w:uiPriority w:val="0"/>
    <w:pPr>
      <w:spacing w:before="120"/>
    </w:pPr>
    <w:rPr>
      <w:rFonts w:ascii="Arial" w:hAnsi="Arial"/>
      <w:sz w:val="24"/>
    </w:rPr>
  </w:style>
  <w:style w:type="paragraph" w:styleId="3">
    <w:name w:val="annotation text"/>
    <w:basedOn w:val="1"/>
    <w:link w:val="19"/>
    <w:qFormat/>
    <w:uiPriority w:val="0"/>
    <w:pPr>
      <w:jc w:val="left"/>
    </w:pPr>
  </w:style>
  <w:style w:type="paragraph" w:styleId="4">
    <w:name w:val="Balloon Text"/>
    <w:basedOn w:val="1"/>
    <w:link w:val="21"/>
    <w:qFormat/>
    <w:uiPriority w:val="0"/>
    <w:rPr>
      <w:sz w:val="18"/>
      <w:szCs w:val="18"/>
    </w:rPr>
  </w:style>
  <w:style w:type="paragraph" w:styleId="5">
    <w:name w:val="footer"/>
    <w:basedOn w:val="1"/>
    <w:link w:val="17"/>
    <w:qFormat/>
    <w:uiPriority w:val="99"/>
    <w:pPr>
      <w:tabs>
        <w:tab w:val="center" w:pos="4153"/>
        <w:tab w:val="right" w:pos="8306"/>
      </w:tabs>
      <w:snapToGrid w:val="0"/>
      <w:jc w:val="left"/>
    </w:pPr>
    <w:rPr>
      <w:sz w:val="18"/>
      <w:szCs w:val="18"/>
    </w:rPr>
  </w:style>
  <w:style w:type="paragraph" w:styleId="6">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rFonts w:ascii="Calibri" w:hAnsi="Calibri"/>
      <w:kern w:val="0"/>
      <w:sz w:val="24"/>
    </w:rPr>
  </w:style>
  <w:style w:type="paragraph" w:styleId="8">
    <w:name w:val="annotation subject"/>
    <w:basedOn w:val="3"/>
    <w:next w:val="3"/>
    <w:link w:val="20"/>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qFormat/>
    <w:uiPriority w:val="0"/>
    <w:rPr>
      <w:color w:val="0000FF"/>
      <w:u w:val="single"/>
    </w:rPr>
  </w:style>
  <w:style w:type="character" w:styleId="15">
    <w:name w:val="annotation reference"/>
    <w:basedOn w:val="11"/>
    <w:qFormat/>
    <w:uiPriority w:val="0"/>
    <w:rPr>
      <w:sz w:val="21"/>
      <w:szCs w:val="21"/>
    </w:rPr>
  </w:style>
  <w:style w:type="character" w:customStyle="1" w:styleId="16">
    <w:name w:val="页眉 字符"/>
    <w:basedOn w:val="11"/>
    <w:link w:val="6"/>
    <w:qFormat/>
    <w:uiPriority w:val="99"/>
    <w:rPr>
      <w:kern w:val="2"/>
      <w:sz w:val="18"/>
      <w:szCs w:val="18"/>
    </w:rPr>
  </w:style>
  <w:style w:type="character" w:customStyle="1" w:styleId="17">
    <w:name w:val="页脚 字符"/>
    <w:basedOn w:val="11"/>
    <w:link w:val="5"/>
    <w:qFormat/>
    <w:uiPriority w:val="99"/>
    <w:rPr>
      <w:kern w:val="2"/>
      <w:sz w:val="18"/>
      <w:szCs w:val="18"/>
    </w:rPr>
  </w:style>
  <w:style w:type="paragraph" w:styleId="18">
    <w:name w:val="List Paragraph"/>
    <w:basedOn w:val="1"/>
    <w:qFormat/>
    <w:uiPriority w:val="99"/>
    <w:pPr>
      <w:ind w:firstLine="420" w:firstLineChars="200"/>
    </w:pPr>
  </w:style>
  <w:style w:type="character" w:customStyle="1" w:styleId="19">
    <w:name w:val="批注文字 字符1"/>
    <w:basedOn w:val="11"/>
    <w:link w:val="3"/>
    <w:qFormat/>
    <w:uiPriority w:val="0"/>
    <w:rPr>
      <w:kern w:val="2"/>
      <w:sz w:val="21"/>
      <w:szCs w:val="24"/>
    </w:rPr>
  </w:style>
  <w:style w:type="character" w:customStyle="1" w:styleId="20">
    <w:name w:val="批注主题 字符"/>
    <w:basedOn w:val="19"/>
    <w:link w:val="8"/>
    <w:qFormat/>
    <w:uiPriority w:val="0"/>
    <w:rPr>
      <w:b/>
      <w:bCs/>
      <w:kern w:val="2"/>
      <w:sz w:val="21"/>
      <w:szCs w:val="24"/>
    </w:rPr>
  </w:style>
  <w:style w:type="character" w:customStyle="1" w:styleId="21">
    <w:name w:val="批注框文本 字符"/>
    <w:basedOn w:val="11"/>
    <w:link w:val="4"/>
    <w:qFormat/>
    <w:uiPriority w:val="0"/>
    <w:rPr>
      <w:kern w:val="2"/>
      <w:sz w:val="18"/>
      <w:szCs w:val="18"/>
    </w:rPr>
  </w:style>
  <w:style w:type="character" w:customStyle="1" w:styleId="22">
    <w:name w:val="批注文字 字符"/>
    <w:qFormat/>
    <w:uiPriority w:val="0"/>
    <w:rPr>
      <w:rFonts w:ascii="Times New Roman" w:eastAsia="宋体"/>
      <w:sz w:val="21"/>
    </w:rPr>
  </w:style>
  <w:style w:type="character" w:customStyle="1" w:styleId="23">
    <w:name w:val="p141"/>
    <w:qFormat/>
    <w:uiPriority w:val="0"/>
    <w:rPr>
      <w:sz w:val="21"/>
      <w:u w:val="none"/>
      <w:vertAlign w:val="baseline"/>
    </w:rPr>
  </w:style>
  <w:style w:type="paragraph" w:customStyle="1" w:styleId="24">
    <w:name w:val="z-窗体顶端1"/>
    <w:basedOn w:val="1"/>
    <w:next w:val="1"/>
    <w:link w:val="25"/>
    <w:qFormat/>
    <w:uiPriority w:val="0"/>
    <w:pPr>
      <w:pBdr>
        <w:bottom w:val="single" w:color="auto" w:sz="6" w:space="1"/>
      </w:pBdr>
      <w:jc w:val="center"/>
    </w:pPr>
    <w:rPr>
      <w:rFonts w:ascii="Arial"/>
      <w:vanish/>
      <w:sz w:val="16"/>
    </w:rPr>
  </w:style>
  <w:style w:type="character" w:customStyle="1" w:styleId="25">
    <w:name w:val="z-窗体顶端 字符"/>
    <w:basedOn w:val="11"/>
    <w:link w:val="24"/>
    <w:qFormat/>
    <w:uiPriority w:val="0"/>
    <w:rPr>
      <w:rFonts w:ascii="Arial"/>
      <w:vanish/>
      <w:kern w:val="2"/>
      <w:sz w:val="16"/>
      <w:szCs w:val="24"/>
    </w:rPr>
  </w:style>
  <w:style w:type="character" w:customStyle="1" w:styleId="26">
    <w:name w:val="未处理的提及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file:///C:\Users\admin\Documents\Tencent%25252525252520Files\353748257\Image\C2C\BBF2ABC040D2BD5A09B5718D5D7B1ED2.pn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4276</Words>
  <Characters>4608</Characters>
  <Lines>46</Lines>
  <Paragraphs>12</Paragraphs>
  <TotalTime>4</TotalTime>
  <ScaleCrop>false</ScaleCrop>
  <LinksUpToDate>false</LinksUpToDate>
  <CharactersWithSpaces>4720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2022-09-28T16:01:00Z</dcterms:created>
  <dc:creator>lenovo</dc:creator>
  <cp:lastModifiedBy>喜喜</cp:lastModifiedBy>
  <cp:lastPrinted>2025-09-28T15:06:00Z</cp:lastPrinted>
  <dcterms:modified xsi:type="dcterms:W3CDTF">2025-11-27T11:20:50Z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E1D7A1E6127B4B5D856D327330FE33F5_13</vt:lpwstr>
  </property>
  <property fmtid="{D5CDD505-2E9C-101B-9397-08002B2CF9AE}" pid="4" name="KSOTemplateDocerSaveRecord">
    <vt:lpwstr>eyJoZGlkIjoiOGIxYTc3ZTU1NTZiMzEwNGQwNzA5Nzg5MjE0N2UzYjAiLCJ1c2VySWQiOiIxNjQyNDEzMDQxIn0=</vt:lpwstr>
  </property>
</Properties>
</file>