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bookmarkStart w:id="78" w:name="_GoBack"/>
      <w:bookmarkEnd w:id="78"/>
    </w:p>
    <w:p w14:paraId="6D5FDFA9">
      <w:pPr>
        <w:widowControl w:val="0"/>
        <w:spacing w:line="360" w:lineRule="auto"/>
        <w:jc w:val="center"/>
        <w:rPr>
          <w:rFonts w:hint="eastAsia" w:ascii="宋体" w:hAnsi="宋体" w:eastAsia="宋体" w:cs="Times New Roman"/>
          <w:b/>
          <w:kern w:val="0"/>
          <w:sz w:val="36"/>
          <w:szCs w:val="36"/>
        </w:rPr>
      </w:pPr>
    </w:p>
    <w:p w14:paraId="39E592E7">
      <w:pPr>
        <w:widowControl w:val="0"/>
        <w:spacing w:line="360" w:lineRule="auto"/>
        <w:jc w:val="center"/>
        <w:rPr>
          <w:rFonts w:hint="eastAsia" w:ascii="宋体" w:hAnsi="宋体" w:eastAsia="宋体" w:cs="Times New Roman"/>
          <w:b/>
          <w:kern w:val="0"/>
          <w:sz w:val="44"/>
          <w:szCs w:val="44"/>
          <w:lang w:eastAsia="zh-CN"/>
        </w:rPr>
      </w:pPr>
      <w:r>
        <w:rPr>
          <w:rFonts w:hint="eastAsia" w:ascii="宋体" w:hAnsi="宋体" w:eastAsia="宋体" w:cs="Times New Roman"/>
          <w:b/>
          <w:kern w:val="0"/>
          <w:sz w:val="44"/>
          <w:szCs w:val="44"/>
        </w:rPr>
        <w:t xml:space="preserve">浙 江 科 技 </w:t>
      </w:r>
      <w:r>
        <w:rPr>
          <w:rFonts w:hint="eastAsia" w:ascii="宋体" w:hAnsi="宋体" w:eastAsia="宋体" w:cs="Times New Roman"/>
          <w:b/>
          <w:kern w:val="0"/>
          <w:sz w:val="44"/>
          <w:szCs w:val="44"/>
          <w:lang w:val="en-US" w:eastAsia="zh-CN"/>
        </w:rPr>
        <w:t>大 学</w:t>
      </w:r>
    </w:p>
    <w:p w14:paraId="18E13AAF">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继 续 教 育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2411412018</w:t>
            </w:r>
          </w:p>
        </w:tc>
      </w:tr>
      <w:tr w14:paraId="583A84A7">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lang w:eastAsia="zh-CN"/>
              </w:rPr>
            </w:pPr>
            <w:r>
              <w:rPr>
                <w:rFonts w:hint="eastAsia" w:ascii="宋体" w:hAnsi="宋体" w:cs="宋体"/>
                <w:b/>
                <w:sz w:val="32"/>
                <w:szCs w:val="32"/>
                <w:lang w:val="en-US" w:eastAsia="zh-CN"/>
              </w:rPr>
              <w:t>王赛</w:t>
            </w:r>
          </w:p>
        </w:tc>
      </w:tr>
      <w:tr w14:paraId="5B95CCCF">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吴丽娟</w:t>
            </w:r>
          </w:p>
        </w:tc>
      </w:tr>
      <w:tr w14:paraId="28C09AC9">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6" w:type="first"/>
          <w:footerReference r:id="rId7" w:type="first"/>
          <w:headerReference r:id="rId5"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16822"/>
      <w:bookmarkStart w:id="1" w:name="_Toc12927"/>
      <w:bookmarkStart w:id="2" w:name="_Toc32562"/>
      <w:r>
        <w:rPr>
          <w:rFonts w:hint="eastAsia" w:ascii="黑体" w:hAnsi="黑体" w:eastAsia="黑体"/>
          <w:b/>
          <w:bCs/>
          <w:color w:val="auto"/>
          <w:sz w:val="32"/>
          <w:szCs w:val="32"/>
        </w:rPr>
        <w:t>摘要</w:t>
      </w:r>
      <w:bookmarkEnd w:id="0"/>
      <w:bookmarkEnd w:id="1"/>
      <w:bookmarkEnd w:id="2"/>
    </w:p>
    <w:p w14:paraId="6124824B">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w:t>
      </w:r>
      <w:r>
        <w:rPr>
          <w:rFonts w:hint="default" w:eastAsia="宋体"/>
          <w:color w:val="0000FF"/>
          <w:szCs w:val="21"/>
          <w:lang w:val="en-US" w:eastAsia="zh-CN"/>
        </w:rPr>
        <w:t>在功能不完善、管理不规范等问题</w:t>
      </w:r>
      <w:r>
        <w:rPr>
          <w:rFonts w:hint="default" w:eastAsia="宋体"/>
          <w:color w:val="auto"/>
          <w:szCs w:val="21"/>
          <w:lang w:val="en-US" w:eastAsia="zh-CN"/>
        </w:rPr>
        <w:t>。为满足市场需求，提升陪玩服务质量，本文设计并实现了基于Vue的移动端游戏陪玩系统。</w:t>
      </w:r>
    </w:p>
    <w:p w14:paraId="3EBDDFA5">
      <w:pPr>
        <w:autoSpaceDE w:val="0"/>
        <w:autoSpaceDN w:val="0"/>
        <w:ind w:right="-272" w:firstLine="448"/>
        <w:rPr>
          <w:rFonts w:hint="default" w:eastAsia="宋体"/>
          <w:color w:val="auto"/>
          <w:szCs w:val="21"/>
          <w:lang w:val="en-US" w:eastAsia="zh-CN"/>
        </w:rPr>
      </w:pPr>
      <w:commentRangeStart w:id="0"/>
      <w:r>
        <w:rPr>
          <w:rFonts w:hint="default" w:eastAsia="宋体"/>
          <w:color w:val="auto"/>
          <w:szCs w:val="21"/>
          <w:lang w:val="en-US" w:eastAsia="zh-CN"/>
        </w:rPr>
        <w:t>该系统前端采用Vue3框架</w:t>
      </w:r>
      <w:commentRangeEnd w:id="0"/>
      <w:r>
        <w:commentReference w:id="0"/>
      </w:r>
      <w:r>
        <w:rPr>
          <w:rFonts w:hint="default" w:eastAsia="宋体"/>
          <w:color w:val="auto"/>
          <w:szCs w:val="21"/>
          <w:lang w:val="en-US" w:eastAsia="zh-CN"/>
        </w:rPr>
        <w:t>，实现跨平台开发，一次编写多端运行，提升开发效率；后端使用Node.js构建，具备高并发处理能力；数据库选用</w:t>
      </w:r>
      <w:r>
        <w:rPr>
          <w:rFonts w:hint="eastAsia"/>
          <w:color w:val="auto"/>
          <w:szCs w:val="21"/>
          <w:lang w:val="en-US" w:eastAsia="zh-CN"/>
        </w:rPr>
        <w:t>MySQL</w:t>
      </w:r>
      <w:r>
        <w:rPr>
          <w:rFonts w:hint="default" w:eastAsia="宋体"/>
          <w:color w:val="auto"/>
          <w:szCs w:val="21"/>
          <w:lang w:val="en-US" w:eastAsia="zh-CN"/>
        </w:rPr>
        <w:t>，保障数据存储的稳定性和安全性。</w:t>
      </w:r>
    </w:p>
    <w:p w14:paraId="0EA3E3FE">
      <w:pPr>
        <w:autoSpaceDE w:val="0"/>
        <w:autoSpaceDN w:val="0"/>
        <w:ind w:right="-272"/>
        <w:rPr>
          <w:rFonts w:hint="default" w:eastAsia="宋体"/>
          <w:color w:val="auto"/>
          <w:szCs w:val="21"/>
          <w:lang w:val="en-US" w:eastAsia="zh-CN"/>
        </w:rPr>
      </w:pPr>
      <w:r>
        <w:rPr>
          <w:rFonts w:hint="default" w:eastAsia="宋体"/>
          <w:color w:val="0000FF"/>
          <w:szCs w:val="21"/>
          <w:lang w:val="en-US" w:eastAsia="zh-CN"/>
        </w:rPr>
        <w:t>系统解决了传统陪玩平台功能单一、用户体验差、管理</w:t>
      </w:r>
      <w:commentRangeStart w:id="1"/>
      <w:r>
        <w:rPr>
          <w:rFonts w:hint="default" w:eastAsia="宋体"/>
          <w:color w:val="0000FF"/>
          <w:szCs w:val="21"/>
          <w:lang w:val="en-US" w:eastAsia="zh-CN"/>
        </w:rPr>
        <w:t>混乱等</w:t>
      </w:r>
      <w:commentRangeEnd w:id="1"/>
      <w:r>
        <w:commentReference w:id="1"/>
      </w:r>
      <w:r>
        <w:rPr>
          <w:rFonts w:hint="default" w:eastAsia="宋体"/>
          <w:color w:val="0000FF"/>
          <w:szCs w:val="21"/>
          <w:lang w:val="en-US" w:eastAsia="zh-CN"/>
        </w:rPr>
        <w:t>问题</w:t>
      </w:r>
      <w:r>
        <w:rPr>
          <w:rFonts w:hint="default" w:eastAsia="宋体"/>
          <w:color w:val="auto"/>
          <w:szCs w:val="21"/>
          <w:lang w:val="en-US" w:eastAsia="zh-CN"/>
        </w:rPr>
        <w:t>。为用户提供便捷的登录注册、丰富的陪玩选择、透明的订单管理等功能；为陪玩人员提供清晰的接单管理和个人展示平台；为管理员提供全面的系统管理功能，实现用户、游戏、订单、资金等的高效管理。</w:t>
      </w:r>
    </w:p>
    <w:p w14:paraId="392978D4">
      <w:pPr>
        <w:autoSpaceDE w:val="0"/>
        <w:autoSpaceDN w:val="0"/>
        <w:ind w:right="-272" w:firstLine="420" w:firstLineChars="200"/>
        <w:rPr>
          <w:rFonts w:hint="default" w:eastAsia="宋体"/>
          <w:color w:val="auto"/>
          <w:szCs w:val="21"/>
          <w:lang w:val="en-US" w:eastAsia="zh-CN"/>
        </w:rPr>
      </w:pPr>
      <w:r>
        <w:rPr>
          <w:rFonts w:hint="default"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70F5D2CD">
      <w:pPr>
        <w:rPr>
          <w:rFonts w:ascii="宋体"/>
          <w:color w:val="auto"/>
          <w:szCs w:val="21"/>
        </w:rPr>
      </w:pPr>
      <w:r>
        <w:rPr>
          <w:rFonts w:ascii="宋体"/>
          <w:color w:val="auto"/>
          <w:szCs w:val="21"/>
        </w:rPr>
        <w:br w:type="page"/>
      </w:r>
    </w:p>
    <w:p w14:paraId="5178042D">
      <w:pPr>
        <w:autoSpaceDE w:val="0"/>
        <w:autoSpaceDN w:val="0"/>
        <w:ind w:right="-274" w:rightChars="0"/>
        <w:jc w:val="center"/>
        <w:outlineLvl w:val="0"/>
        <w:rPr>
          <w:rFonts w:eastAsia="黑体"/>
          <w:b/>
          <w:color w:val="auto"/>
          <w:sz w:val="32"/>
        </w:rPr>
      </w:pPr>
      <w:bookmarkStart w:id="3" w:name="_Toc15080"/>
      <w:bookmarkStart w:id="4" w:name="_Toc3426"/>
      <w:bookmarkStart w:id="5" w:name="_Toc14163"/>
      <w:r>
        <w:rPr>
          <w:rFonts w:hint="eastAsia" w:eastAsia="黑体"/>
          <w:b/>
          <w:color w:val="auto"/>
          <w:sz w:val="32"/>
        </w:rPr>
        <w:t>ABSTRACT</w:t>
      </w:r>
      <w:bookmarkEnd w:id="3"/>
      <w:bookmarkEnd w:id="4"/>
      <w:bookmarkEnd w:id="5"/>
    </w:p>
    <w:p w14:paraId="2610AD0F">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color w:val="auto"/>
          <w:szCs w:val="21"/>
          <w:lang w:val="en-US" w:eastAsia="zh-CN"/>
        </w:rPr>
        <w:t>MySQL</w:t>
      </w:r>
      <w:r>
        <w:rPr>
          <w:rFonts w:hint="default"/>
          <w:color w:val="auto"/>
          <w:szCs w:val="21"/>
          <w:lang w:val="en-US" w:eastAsia="zh-CN"/>
        </w:rPr>
        <w:t xml:space="preserve"> is selected as the database to guarantee stable and secure data storage.</w:t>
      </w:r>
    </w:p>
    <w:p w14:paraId="3F8C965A">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9" w:type="first"/>
          <w:footerReference r:id="rId11" w:type="first"/>
          <w:headerReference r:id="rId8" w:type="default"/>
          <w:footerReference r:id="rId10"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10"/>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1"/>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1"/>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1"/>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7"/>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7"/>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1"/>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10"/>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1"/>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1"/>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1"/>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1"/>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10"/>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1"/>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7"/>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7"/>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7"/>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1"/>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7"/>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7"/>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7"/>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1"/>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7"/>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7"/>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7"/>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7"/>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7"/>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10"/>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1"/>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1"/>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1"/>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7"/>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7"/>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10"/>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1"/>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7"/>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7"/>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7"/>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7"/>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7"/>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7"/>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7"/>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1"/>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7"/>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7"/>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7"/>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1"/>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7"/>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7"/>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7"/>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7"/>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7"/>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7"/>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7"/>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10"/>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1"/>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1"/>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1"/>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1"/>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10"/>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10"/>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10"/>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10"/>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2"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1  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w:t>
      </w:r>
      <w:commentRangeStart w:id="2"/>
      <w:r>
        <w:rPr>
          <w:rFonts w:hint="default" w:ascii="Times New Roman" w:hAnsi="Times New Roman" w:eastAsia="宋体"/>
          <w:color w:val="auto"/>
          <w:sz w:val="21"/>
          <w:szCs w:val="21"/>
          <w:highlight w:val="yellow"/>
        </w:rPr>
        <w:t>式</w:t>
      </w:r>
      <w:r>
        <w:rPr>
          <w:rFonts w:hint="default" w:ascii="Times New Roman" w:hAnsi="Times New Roman" w:cs="Times New Roman"/>
          <w:color w:val="000000" w:themeColor="text1"/>
          <w:highlight w:val="yellow"/>
          <w14:textFill>
            <w14:solidFill>
              <w14:schemeClr w14:val="tx1"/>
            </w14:solidFill>
          </w14:textFill>
        </w:rPr>
        <w:t>长</w:t>
      </w:r>
      <w:r>
        <w:rPr>
          <w:rFonts w:hint="default" w:ascii="Times New Roman" w:hAnsi="Times New Roman" w:cs="Times New Roman"/>
          <w:sz w:val="21"/>
          <w:szCs w:val="21"/>
          <w:highlight w:val="yellow"/>
          <w:vertAlign w:val="superscript"/>
        </w:rPr>
        <w:t>[1]</w:t>
      </w:r>
      <w:commentRangeEnd w:id="2"/>
      <w:r>
        <w:commentReference w:id="2"/>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eastAsia" w:ascii="宋体" w:hAnsi="宋体"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eastAsia" w:ascii="宋体" w:hAnsi="宋体"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cs="Times New Roman"/>
          <w:sz w:val="21"/>
          <w:szCs w:val="21"/>
          <w:lang w:val="en-US" w:eastAsia="zh-CN"/>
        </w:rPr>
        <w:t>近</w:t>
      </w:r>
      <w:r>
        <w:rPr>
          <w:rFonts w:hint="default" w:ascii="Times New Roman" w:hAnsi="Times New Roman" w:cs="Times New Roman"/>
          <w:sz w:val="21"/>
          <w:szCs w:val="21"/>
        </w:rPr>
        <w:t>6.</w:t>
      </w:r>
      <w:r>
        <w:rPr>
          <w:rFonts w:hint="eastAsia"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2  关键技术介绍</w:t>
      </w:r>
      <w:bookmarkEnd w:id="17"/>
    </w:p>
    <w:p w14:paraId="26A58907">
      <w:pPr>
        <w:keepNext w:val="0"/>
        <w:keepLines w:val="0"/>
        <w:widowControl/>
        <w:suppressLineNumbers w:val="0"/>
        <w:jc w:val="left"/>
        <w:rPr>
          <w:b w:val="0"/>
          <w:bCs w:val="0"/>
          <w:sz w:val="21"/>
          <w:szCs w:val="21"/>
        </w:rPr>
      </w:pPr>
      <w:bookmarkStart w:id="18" w:name="_Toc9592"/>
      <w:r>
        <w:rPr>
          <w:rFonts w:ascii="宋体" w:hAnsi="宋体" w:eastAsia="宋体" w:cs="宋体"/>
          <w:b w:val="0"/>
          <w:bCs w:val="0"/>
          <w:kern w:val="0"/>
          <w:sz w:val="21"/>
          <w:szCs w:val="21"/>
          <w:lang w:val="en-US" w:eastAsia="zh-CN" w:bidi="ar"/>
        </w:rPr>
        <w:t>本系统旨在构建一个连接</w:t>
      </w:r>
      <w:r>
        <w:rPr>
          <w:rFonts w:hint="eastAsia" w:ascii="宋体" w:hAnsi="宋体" w:eastAsia="宋体" w:cs="宋体"/>
          <w:b w:val="0"/>
          <w:bCs w:val="0"/>
          <w:kern w:val="0"/>
          <w:sz w:val="21"/>
          <w:szCs w:val="21"/>
          <w:lang w:val="en-US" w:eastAsia="zh-CN" w:bidi="ar"/>
        </w:rPr>
        <w:t>用户</w:t>
      </w:r>
      <w:r>
        <w:rPr>
          <w:rFonts w:ascii="宋体" w:hAnsi="宋体" w:eastAsia="宋体" w:cs="宋体"/>
          <w:b w:val="0"/>
          <w:bCs w:val="0"/>
          <w:kern w:val="0"/>
          <w:sz w:val="21"/>
          <w:szCs w:val="21"/>
          <w:lang w:val="en-US" w:eastAsia="zh-CN" w:bidi="ar"/>
        </w:rPr>
        <w:t>与</w:t>
      </w:r>
      <w:r>
        <w:rPr>
          <w:rFonts w:hint="eastAsia" w:ascii="宋体" w:hAnsi="宋体" w:eastAsia="宋体" w:cs="宋体"/>
          <w:b w:val="0"/>
          <w:bCs w:val="0"/>
          <w:kern w:val="0"/>
          <w:sz w:val="21"/>
          <w:szCs w:val="21"/>
          <w:lang w:val="en-US" w:eastAsia="zh-CN" w:bidi="ar"/>
        </w:rPr>
        <w:t>陪玩</w:t>
      </w:r>
      <w:r>
        <w:rPr>
          <w:rFonts w:ascii="宋体" w:hAnsi="宋体" w:eastAsia="宋体" w:cs="宋体"/>
          <w:b w:val="0"/>
          <w:bCs w:val="0"/>
          <w:kern w:val="0"/>
          <w:sz w:val="21"/>
          <w:szCs w:val="21"/>
          <w:lang w:val="en-US" w:eastAsia="zh-CN" w:bidi="ar"/>
        </w:rPr>
        <w:t>服务的综合性平台，需兼顾</w:t>
      </w:r>
      <w:r>
        <w:rPr>
          <w:rStyle w:val="15"/>
          <w:rFonts w:ascii="宋体" w:hAnsi="宋体" w:eastAsia="宋体" w:cs="宋体"/>
          <w:b w:val="0"/>
          <w:bCs w:val="0"/>
          <w:kern w:val="0"/>
          <w:sz w:val="21"/>
          <w:szCs w:val="21"/>
          <w:lang w:val="en-US" w:eastAsia="zh-CN" w:bidi="ar"/>
        </w:rPr>
        <w:t>高性能服务端、实时交互体验、多端覆盖与数据一致性</w:t>
      </w:r>
      <w:r>
        <w:rPr>
          <w:rFonts w:ascii="宋体" w:hAnsi="宋体" w:eastAsia="宋体" w:cs="宋体"/>
          <w:b w:val="0"/>
          <w:bCs w:val="0"/>
          <w:kern w:val="0"/>
          <w:sz w:val="21"/>
          <w:szCs w:val="21"/>
          <w:lang w:val="en-US" w:eastAsia="zh-CN" w:bidi="ar"/>
        </w:rPr>
        <w:t>。经过技术调研与迭代验证，最终确定了以</w:t>
      </w:r>
      <w:r>
        <w:rPr>
          <w:rStyle w:val="15"/>
          <w:rFonts w:ascii="宋体" w:hAnsi="宋体" w:eastAsia="宋体" w:cs="宋体"/>
          <w:b w:val="0"/>
          <w:bCs w:val="0"/>
          <w:kern w:val="0"/>
          <w:sz w:val="21"/>
          <w:szCs w:val="21"/>
          <w:lang w:val="en-US" w:eastAsia="zh-CN" w:bidi="ar"/>
        </w:rPr>
        <w:t>Node.js+Vue.js 为核心，MySQL为数据基石，并通过UniApp实现多端统一开发</w:t>
      </w:r>
      <w:r>
        <w:rPr>
          <w:rFonts w:ascii="宋体" w:hAnsi="宋体"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r>
        <w:rPr>
          <w:rFonts w:hint="eastAsia" w:eastAsia="黑体" w:cs="黑体"/>
          <w:b/>
          <w:bCs/>
          <w:color w:val="auto"/>
          <w:sz w:val="28"/>
          <w:szCs w:val="24"/>
          <w:lang w:val="en-US" w:eastAsia="zh-CN"/>
        </w:rPr>
        <w:t>2.1  Node.js</w:t>
      </w:r>
      <w:bookmarkEnd w:id="18"/>
    </w:p>
    <w:p w14:paraId="3464C54D">
      <w:pPr>
        <w:keepNext w:val="0"/>
        <w:keepLines w:val="0"/>
        <w:widowControl/>
        <w:suppressLineNumbers w:val="0"/>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kern w:val="0"/>
          <w:sz w:val="21"/>
          <w:szCs w:val="21"/>
          <w:lang w:val="en-US" w:eastAsia="zh-CN" w:bidi="ar"/>
        </w:rPr>
        <w:t>在技术选型中，未采用传统的Java/Spring或PHP架构</w:t>
      </w:r>
      <w:r>
        <w:rPr>
          <w:rFonts w:hint="eastAsia" w:ascii="宋体" w:hAnsi="宋体" w:eastAsia="宋体" w:cs="宋体"/>
          <w:b w:val="0"/>
          <w:bCs w:val="0"/>
          <w:kern w:val="0"/>
          <w:sz w:val="21"/>
          <w:szCs w:val="21"/>
          <w:lang w:val="en-US" w:eastAsia="zh-CN" w:bidi="ar"/>
        </w:rPr>
        <w:t>，而选择</w:t>
      </w:r>
      <w:r>
        <w:rPr>
          <w:rStyle w:val="15"/>
          <w:rFonts w:hint="eastAsia" w:ascii="宋体" w:hAnsi="宋体" w:eastAsia="宋体" w:cs="宋体"/>
          <w:b w:val="0"/>
          <w:bCs w:val="0"/>
          <w:kern w:val="0"/>
          <w:sz w:val="21"/>
          <w:szCs w:val="21"/>
          <w:lang w:val="en-US" w:eastAsia="zh-CN" w:bidi="ar"/>
        </w:rPr>
        <w:t>Node.js</w:t>
      </w:r>
      <w:r>
        <w:rPr>
          <w:rFonts w:hint="eastAsia" w:ascii="宋体" w:hAnsi="宋体" w:eastAsia="宋体" w:cs="宋体"/>
          <w:b w:val="0"/>
          <w:bCs w:val="0"/>
          <w:kern w:val="0"/>
          <w:sz w:val="21"/>
          <w:szCs w:val="21"/>
          <w:lang w:val="en-US" w:eastAsia="zh-CN" w:bidi="ar"/>
        </w:rPr>
        <w:t>作为后端运</w:t>
      </w:r>
      <w:r>
        <w:rPr>
          <w:rFonts w:hint="eastAsia" w:ascii="宋体" w:hAnsi="宋体" w:eastAsia="宋体" w:cs="宋体"/>
          <w:kern w:val="0"/>
          <w:sz w:val="21"/>
          <w:szCs w:val="21"/>
          <w:lang w:val="en-US" w:eastAsia="zh-CN" w:bidi="ar"/>
        </w:rPr>
        <w:t>行时环境，主要其</w:t>
      </w:r>
      <w:r>
        <w:rPr>
          <w:rFonts w:hint="eastAsia" w:ascii="宋体" w:hAnsi="宋体"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通过事件循环机制避免线程阻塞，确保系统吞吐量提</w:t>
      </w:r>
      <w:commentRangeStart w:id="3"/>
      <w:r>
        <w:rPr>
          <w:rFonts w:hint="eastAsia" w:ascii="宋体" w:hAnsi="宋体" w:eastAsia="宋体" w:cs="宋体"/>
          <w:color w:val="auto"/>
          <w:sz w:val="21"/>
          <w:szCs w:val="21"/>
        </w:rPr>
        <w:t>升30%以上</w:t>
      </w:r>
      <w:commentRangeEnd w:id="3"/>
      <w:r>
        <w:commentReference w:id="3"/>
      </w:r>
      <w:r>
        <w:rPr>
          <w:rFonts w:hint="eastAsia" w:ascii="宋体" w:hAnsi="宋体" w:eastAsia="宋体" w:cs="宋体"/>
          <w:color w:val="auto"/>
          <w:sz w:val="21"/>
          <w:szCs w:val="21"/>
        </w:rPr>
        <w:t>。配合Express或Koa等轻量级框架，开发者能快速构建RESTful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的npm生态提供海量第三方库，如Sequelize等 ORM 工具</w:t>
      </w:r>
      <w:r>
        <w:rPr>
          <w:rFonts w:hint="eastAsia" w:ascii="宋体" w:hAnsi="宋体" w:eastAsia="宋体" w:cs="宋体"/>
          <w:color w:val="auto"/>
          <w:sz w:val="21"/>
          <w:szCs w:val="21"/>
          <w:lang w:val="en-US" w:eastAsia="zh-CN"/>
        </w:rPr>
        <w:t>就</w:t>
      </w:r>
      <w:r>
        <w:rPr>
          <w:rFonts w:hint="eastAsia" w:ascii="宋体" w:hAnsi="宋体" w:eastAsia="宋体" w:cs="宋体"/>
          <w:color w:val="auto"/>
          <w:sz w:val="21"/>
          <w:szCs w:val="21"/>
        </w:rPr>
        <w:t>简化了</w:t>
      </w:r>
      <w:r>
        <w:rPr>
          <w:rFonts w:hint="eastAsia" w:ascii="宋体" w:hAnsi="宋体" w:eastAsia="宋体" w:cs="宋体"/>
          <w:color w:val="auto"/>
          <w:sz w:val="21"/>
          <w:szCs w:val="21"/>
          <w:lang w:eastAsia="zh-CN"/>
        </w:rPr>
        <w:t>MySQL</w:t>
      </w:r>
      <w:r>
        <w:rPr>
          <w:rFonts w:hint="eastAsia" w:ascii="宋体" w:hAnsi="宋体"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w:t>
      </w:r>
      <w:commentRangeStart w:id="4"/>
      <w:r>
        <w:rPr>
          <w:rFonts w:hint="default" w:ascii="宋体"/>
          <w:color w:val="auto"/>
          <w:sz w:val="21"/>
          <w:szCs w:val="21"/>
        </w:rPr>
        <w:t>系统吞吐量提升50%以上</w:t>
      </w:r>
      <w:commentRangeEnd w:id="4"/>
      <w:r>
        <w:commentReference w:id="4"/>
      </w:r>
      <w:r>
        <w:rPr>
          <w:rFonts w:hint="default" w:ascii="宋体"/>
          <w:color w:val="auto"/>
          <w:sz w:val="21"/>
          <w:szCs w:val="21"/>
        </w:rPr>
        <w:t>。此外，MySQL的开源生态提供丰富工具链，如备份恢复工具mysqldump、性能监控插件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widowControl/>
        <w:suppressLineNumbers w:val="0"/>
        <w:jc w:val="left"/>
        <w:rPr>
          <w:rFonts w:hint="default" w:ascii="宋体"/>
          <w:color w:val="auto"/>
          <w:sz w:val="21"/>
          <w:szCs w:val="21"/>
          <w:lang w:val="en-US" w:eastAsia="zh-CN"/>
        </w:rPr>
      </w:pPr>
      <w:commentRangeStart w:id="5"/>
      <w:r>
        <w:rPr>
          <w:rFonts w:hint="eastAsia" w:ascii="宋体" w:hAnsi="宋体" w:eastAsia="宋体" w:cs="宋体"/>
          <w:kern w:val="0"/>
          <w:sz w:val="21"/>
          <w:szCs w:val="21"/>
          <w:lang w:val="en-US" w:eastAsia="zh-CN" w:bidi="ar"/>
        </w:rPr>
        <w:t>为快</w:t>
      </w:r>
      <w:commentRangeEnd w:id="5"/>
      <w:r>
        <w:commentReference w:id="5"/>
      </w:r>
      <w:r>
        <w:rPr>
          <w:rFonts w:hint="eastAsia" w:ascii="宋体" w:hAnsi="宋体" w:eastAsia="宋体" w:cs="宋体"/>
          <w:kern w:val="0"/>
          <w:sz w:val="21"/>
          <w:szCs w:val="21"/>
          <w:lang w:val="en-US" w:eastAsia="zh-CN" w:bidi="ar"/>
        </w:rPr>
        <w:t>速覆盖iOS</w:t>
      </w:r>
      <w:r>
        <w:rPr>
          <w:rFonts w:hint="eastAsia" w:ascii="宋体" w:hAnsi="宋体" w:eastAsia="宋体" w:cs="宋体"/>
          <w:b w:val="0"/>
          <w:bCs w:val="0"/>
          <w:kern w:val="0"/>
          <w:sz w:val="21"/>
          <w:szCs w:val="21"/>
          <w:lang w:val="en-US" w:eastAsia="zh-CN" w:bidi="ar"/>
        </w:rPr>
        <w:t>、Android及微信小程序用户，避免为每个平台维护独立代码库，我们采用了基于</w:t>
      </w:r>
      <w:r>
        <w:rPr>
          <w:rStyle w:val="17"/>
          <w:rFonts w:hint="eastAsia" w:ascii="宋体" w:hAnsi="宋体" w:eastAsia="宋体" w:cs="宋体"/>
          <w:b w:val="0"/>
          <w:bCs w:val="0"/>
          <w:kern w:val="0"/>
          <w:sz w:val="21"/>
          <w:szCs w:val="21"/>
          <w:lang w:val="en-US" w:eastAsia="zh-CN" w:bidi="ar"/>
        </w:rPr>
        <w:t>Vue.js</w:t>
      </w:r>
      <w:r>
        <w:rPr>
          <w:rFonts w:hint="eastAsia" w:ascii="宋体" w:hAnsi="宋体" w:eastAsia="宋体" w:cs="宋体"/>
          <w:b w:val="0"/>
          <w:bCs w:val="0"/>
          <w:kern w:val="0"/>
          <w:sz w:val="21"/>
          <w:szCs w:val="21"/>
          <w:lang w:val="en-US" w:eastAsia="zh-CN" w:bidi="ar"/>
        </w:rPr>
        <w:t>语法的</w:t>
      </w:r>
      <w:r>
        <w:rPr>
          <w:rStyle w:val="15"/>
          <w:rFonts w:hint="eastAsia" w:ascii="宋体" w:hAnsi="宋体" w:eastAsia="宋体" w:cs="宋体"/>
          <w:b w:val="0"/>
          <w:bCs w:val="0"/>
          <w:kern w:val="0"/>
          <w:sz w:val="21"/>
          <w:szCs w:val="21"/>
          <w:lang w:val="en-US" w:eastAsia="zh-CN" w:bidi="ar"/>
        </w:rPr>
        <w:t>UniApp</w:t>
      </w:r>
      <w:r>
        <w:rPr>
          <w:rFonts w:hint="eastAsia" w:ascii="宋体" w:hAnsi="宋体" w:eastAsia="宋体" w:cs="宋体"/>
          <w:b w:val="0"/>
          <w:bCs w:val="0"/>
          <w:kern w:val="0"/>
          <w:sz w:val="21"/>
          <w:szCs w:val="21"/>
          <w:lang w:val="en-US" w:eastAsia="zh-CN" w:bidi="ar"/>
        </w:rPr>
        <w:t>框架。</w:t>
      </w:r>
      <w:commentRangeStart w:id="6"/>
      <w:r>
        <w:rPr>
          <w:rFonts w:hint="eastAsia" w:ascii="宋体" w:hAnsi="宋体" w:eastAsia="宋体" w:cs="宋体"/>
          <w:b w:val="0"/>
          <w:bCs w:val="0"/>
          <w:color w:val="auto"/>
          <w:sz w:val="21"/>
          <w:szCs w:val="21"/>
          <w:lang w:val="en-US" w:eastAsia="zh-CN"/>
        </w:rPr>
        <w:t>UniApp</w:t>
      </w:r>
      <w:commentRangeEnd w:id="6"/>
      <w:r>
        <w:commentReference w:id="6"/>
      </w:r>
      <w:r>
        <w:rPr>
          <w:rFonts w:hint="eastAsia" w:ascii="宋体" w:hAnsi="宋体" w:eastAsia="宋体" w:cs="宋体"/>
          <w:b w:val="0"/>
          <w:bCs w:val="0"/>
          <w:color w:val="auto"/>
          <w:sz w:val="21"/>
          <w:szCs w:val="21"/>
          <w:lang w:val="en-US" w:eastAsia="zh-CN"/>
        </w:rPr>
        <w:t>是由DCloud推出的一款基于Vue.js的跨平台开发框架，旨在实现“一次开发，多端部署”。</w:t>
      </w:r>
      <w:r>
        <w:rPr>
          <w:rFonts w:hint="eastAsia" w:ascii="宋体" w:hAnsi="宋体" w:eastAsia="宋体" w:cs="宋体"/>
          <w:b w:val="0"/>
          <w:bCs w:val="0"/>
          <w:kern w:val="0"/>
          <w:sz w:val="21"/>
          <w:szCs w:val="21"/>
          <w:lang w:val="en-US" w:eastAsia="zh-CN" w:bidi="ar"/>
        </w:rPr>
        <w:t xml:space="preserve">UniApp 将 </w:t>
      </w:r>
      <w:r>
        <w:rPr>
          <w:rStyle w:val="17"/>
          <w:rFonts w:hint="eastAsia" w:ascii="宋体" w:hAnsi="宋体" w:eastAsia="宋体" w:cs="宋体"/>
          <w:b w:val="0"/>
          <w:bCs w:val="0"/>
          <w:kern w:val="0"/>
          <w:sz w:val="21"/>
          <w:szCs w:val="21"/>
          <w:lang w:val="en-US" w:eastAsia="zh-CN" w:bidi="ar"/>
        </w:rPr>
        <w:t>Vue</w:t>
      </w:r>
      <w:r>
        <w:rPr>
          <w:rFonts w:hint="eastAsia" w:ascii="宋体" w:hAnsi="宋体" w:eastAsia="宋体" w:cs="宋体"/>
          <w:b w:val="0"/>
          <w:bCs w:val="0"/>
          <w:kern w:val="0"/>
          <w:sz w:val="21"/>
          <w:szCs w:val="21"/>
          <w:lang w:val="en-US" w:eastAsia="zh-CN" w:bidi="ar"/>
        </w:rPr>
        <w:t>组件编译为各平台原生代码。本项目业务逻辑和UI代码在</w:t>
      </w:r>
      <w:r>
        <w:rPr>
          <w:rStyle w:val="15"/>
          <w:rFonts w:hint="eastAsia" w:ascii="宋体" w:hAnsi="宋体" w:eastAsia="宋体" w:cs="宋体"/>
          <w:b w:val="0"/>
          <w:bCs w:val="0"/>
          <w:kern w:val="0"/>
          <w:sz w:val="21"/>
          <w:szCs w:val="21"/>
          <w:lang w:val="en-US" w:eastAsia="zh-CN" w:bidi="ar"/>
        </w:rPr>
        <w:t>一套代码</w:t>
      </w:r>
      <w:r>
        <w:rPr>
          <w:rFonts w:hint="eastAsia" w:ascii="宋体" w:hAnsi="宋体"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宋体"/>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 xml:space="preserve">3.1  </w:t>
      </w:r>
      <w:commentRangeStart w:id="7"/>
      <w:r>
        <w:rPr>
          <w:rFonts w:hint="eastAsia" w:eastAsia="黑体" w:cs="黑体"/>
          <w:b/>
          <w:bCs/>
          <w:color w:val="auto"/>
          <w:sz w:val="28"/>
          <w:szCs w:val="24"/>
          <w:lang w:val="en-US" w:eastAsia="zh-CN"/>
        </w:rPr>
        <w:t>可行</w:t>
      </w:r>
      <w:commentRangeEnd w:id="7"/>
      <w:r>
        <w:commentReference w:id="7"/>
      </w:r>
      <w:r>
        <w:rPr>
          <w:rFonts w:hint="eastAsia" w:eastAsia="黑体" w:cs="黑体"/>
          <w:b/>
          <w:bCs/>
          <w:color w:val="auto"/>
          <w:sz w:val="28"/>
          <w:szCs w:val="24"/>
          <w:lang w:val="en-US" w:eastAsia="zh-CN"/>
        </w:rPr>
        <w:t>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宋体"/>
          <w:color w:val="auto"/>
          <w:sz w:val="21"/>
          <w:szCs w:val="21"/>
          <w:lang w:eastAsia="zh-CN"/>
        </w:rPr>
        <w:t>Node.js</w:t>
      </w:r>
      <w:r>
        <w:rPr>
          <w:rFonts w:hint="default" w:ascii="宋体"/>
          <w:color w:val="auto"/>
          <w:sz w:val="21"/>
          <w:szCs w:val="21"/>
        </w:rPr>
        <w:t>后端利用异步非阻塞模型处理高并发请求，配合Express框架快速构建RESTful API，与</w:t>
      </w:r>
      <w:r>
        <w:rPr>
          <w:rFonts w:hint="eastAsia" w:ascii="宋体"/>
          <w:color w:val="auto"/>
          <w:sz w:val="21"/>
          <w:szCs w:val="21"/>
          <w:lang w:eastAsia="zh-CN"/>
        </w:rPr>
        <w:t>MySQL</w:t>
      </w:r>
      <w:r>
        <w:rPr>
          <w:rFonts w:hint="default" w:ascii="宋体"/>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5864E824">
      <w:pPr>
        <w:keepNext w:val="0"/>
        <w:keepLines w:val="0"/>
        <w:widowControl/>
        <w:suppressLineNumbers w:val="0"/>
        <w:jc w:val="left"/>
        <w:rPr>
          <w:rFonts w:hint="eastAsia" w:ascii="宋体" w:hAnsi="宋体" w:eastAsia="宋体" w:cs="宋体"/>
          <w:i w:val="0"/>
          <w:iCs w:val="0"/>
          <w:caps w:val="0"/>
          <w:color w:val="262626"/>
          <w:spacing w:val="0"/>
          <w:kern w:val="0"/>
          <w:sz w:val="21"/>
          <w:szCs w:val="21"/>
          <w:shd w:val="clear" w:fill="FFFFFF"/>
          <w:lang w:val="en-US" w:eastAsia="zh-CN" w:bidi="ar"/>
        </w:rPr>
      </w:pPr>
      <w:bookmarkStart w:id="26" w:name="_Toc15703"/>
      <w:r>
        <w:rPr>
          <w:rFonts w:hint="eastAsia" w:ascii="宋体" w:hAnsi="宋体"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w:t>
      </w:r>
      <w:r>
        <w:rPr>
          <w:rFonts w:hint="eastAsia" w:ascii="宋体" w:hAnsi="宋体" w:eastAsia="宋体" w:cs="宋体"/>
          <w:i w:val="0"/>
          <w:iCs w:val="0"/>
          <w:caps w:val="0"/>
          <w:color w:val="262626"/>
          <w:spacing w:val="0"/>
          <w:kern w:val="0"/>
          <w:sz w:val="21"/>
          <w:szCs w:val="21"/>
          <w:lang w:val="en-US" w:eastAsia="zh-CN" w:bidi="ar"/>
        </w:rPr>
        <w:br w:type="textWrapping"/>
      </w:r>
      <w:r>
        <w:rPr>
          <w:rFonts w:hint="eastAsia" w:ascii="宋体" w:hAnsi="宋体" w:eastAsia="宋体" w:cs="宋体"/>
          <w:i w:val="0"/>
          <w:iCs w:val="0"/>
          <w:caps w:val="0"/>
          <w:color w:val="262626"/>
          <w:spacing w:val="0"/>
          <w:kern w:val="0"/>
          <w:sz w:val="21"/>
          <w:szCs w:val="21"/>
          <w:shd w:val="clear" w:fill="FFFFFF"/>
          <w:lang w:val="en-US" w:eastAsia="zh-CN" w:bidi="ar"/>
        </w:rPr>
        <w:t>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widowControl/>
        <w:suppressLineNumbers w:val="0"/>
        <w:jc w:val="left"/>
        <w:rPr>
          <w:rFonts w:hint="default" w:ascii="宋体"/>
          <w:color w:val="auto"/>
          <w:sz w:val="21"/>
          <w:szCs w:val="21"/>
        </w:rPr>
      </w:pPr>
      <w:r>
        <w:rPr>
          <w:rFonts w:hint="default" w:ascii="宋体"/>
          <w:color w:val="auto"/>
          <w:sz w:val="21"/>
          <w:szCs w:val="21"/>
        </w:rPr>
        <w:t>系统界面设计遵循移动端交互规范，操作流程简洁直观。</w:t>
      </w:r>
      <w:r>
        <w:rPr>
          <w:rFonts w:ascii="宋体" w:hAnsi="宋体" w:eastAsia="宋体" w:cs="宋体"/>
          <w:kern w:val="0"/>
          <w:sz w:val="21"/>
          <w:szCs w:val="21"/>
          <w:lang w:val="en-US" w:eastAsia="zh-CN" w:bidi="ar"/>
        </w:rPr>
        <w:t>用户通过昵称密码登录后，可快速浏览陪玩列表、查看详情并下单。系统采</w:t>
      </w:r>
      <w:r>
        <w:rPr>
          <w:rFonts w:ascii="宋体" w:hAnsi="宋体" w:eastAsia="宋体" w:cs="宋体"/>
          <w:b w:val="0"/>
          <w:bCs w:val="0"/>
          <w:kern w:val="0"/>
          <w:sz w:val="21"/>
          <w:szCs w:val="21"/>
          <w:lang w:val="en-US" w:eastAsia="zh-CN" w:bidi="ar"/>
        </w:rPr>
        <w:t>用</w:t>
      </w:r>
      <w:r>
        <w:rPr>
          <w:rStyle w:val="15"/>
          <w:rFonts w:ascii="宋体" w:hAnsi="宋体" w:eastAsia="宋体" w:cs="宋体"/>
          <w:b w:val="0"/>
          <w:bCs w:val="0"/>
          <w:color w:val="000000"/>
          <w:kern w:val="0"/>
          <w:sz w:val="21"/>
          <w:szCs w:val="21"/>
          <w:lang w:val="en-US" w:eastAsia="zh-CN" w:bidi="ar"/>
        </w:rPr>
        <w:t>虚拟支付模拟交易流程</w:t>
      </w:r>
      <w:r>
        <w:rPr>
          <w:rFonts w:ascii="宋体" w:hAnsi="宋体" w:eastAsia="宋体" w:cs="宋体"/>
          <w:b w:val="0"/>
          <w:bCs w:val="0"/>
          <w:kern w:val="0"/>
          <w:sz w:val="21"/>
          <w:szCs w:val="21"/>
          <w:lang w:val="en-US" w:eastAsia="zh-CN" w:bidi="ar"/>
        </w:rPr>
        <w:t>，</w:t>
      </w:r>
      <w:r>
        <w:rPr>
          <w:rFonts w:ascii="宋体" w:hAnsi="宋体" w:eastAsia="宋体" w:cs="宋体"/>
          <w:kern w:val="0"/>
          <w:sz w:val="21"/>
          <w:szCs w:val="21"/>
          <w:lang w:val="en-US" w:eastAsia="zh-CN" w:bidi="ar"/>
        </w:rPr>
        <w:t>不接入真实支付接口，仅通过账户余额模拟支付过程，既满足功能演示需求，又保证系统安全合规。陪练端提供接单管理、服务评价等功能，操作门槛低、界面简洁易用。</w:t>
      </w:r>
      <w:r>
        <w:rPr>
          <w:rFonts w:hint="default" w:ascii="宋体"/>
          <w:color w:val="auto"/>
          <w:sz w:val="21"/>
          <w:szCs w:val="21"/>
        </w:rPr>
        <w:t>管理员后台通过可视化图表监控订单状态、用户行为</w:t>
      </w:r>
      <w:r>
        <w:rPr>
          <w:rFonts w:hint="eastAsia" w:ascii="宋体"/>
          <w:color w:val="auto"/>
          <w:sz w:val="21"/>
          <w:szCs w:val="21"/>
          <w:lang w:val="en-US" w:eastAsia="zh-CN"/>
        </w:rPr>
        <w:t>等</w:t>
      </w:r>
      <w:r>
        <w:rPr>
          <w:rFonts w:hint="default" w:ascii="宋体"/>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w:t>
      </w:r>
      <w:r>
        <w:rPr>
          <w:rFonts w:hint="eastAsia" w:ascii="宋体"/>
          <w:color w:val="auto"/>
          <w:sz w:val="21"/>
          <w:szCs w:val="21"/>
          <w:lang w:val="en-US" w:eastAsia="zh-CN"/>
        </w:rPr>
        <w:t>昵称</w:t>
      </w:r>
      <w:r>
        <w:rPr>
          <w:rFonts w:hint="default" w:ascii="宋体"/>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宋体"/>
          <w:color w:val="auto"/>
          <w:sz w:val="21"/>
          <w:szCs w:val="21"/>
          <w:lang w:val="en-US" w:eastAsia="zh-CN"/>
        </w:rPr>
        <w:t>信息展示,资金流水,退出登录</w:t>
      </w:r>
      <w:r>
        <w:rPr>
          <w:rFonts w:hint="default" w:ascii="宋体"/>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宋体"/>
          <w:color w:val="auto"/>
          <w:sz w:val="21"/>
          <w:szCs w:val="21"/>
          <w:lang w:val="en-US" w:eastAsia="zh-CN"/>
        </w:rPr>
        <w:t>更新</w:t>
      </w:r>
      <w:r>
        <w:rPr>
          <w:rFonts w:hint="default" w:ascii="宋体"/>
          <w:color w:val="auto"/>
          <w:sz w:val="21"/>
          <w:szCs w:val="21"/>
          <w:lang w:val="en-US" w:eastAsia="zh-CN"/>
        </w:rPr>
        <w:t>双方</w:t>
      </w:r>
      <w:r>
        <w:rPr>
          <w:rFonts w:hint="eastAsia" w:ascii="宋体"/>
          <w:color w:val="auto"/>
          <w:sz w:val="21"/>
          <w:szCs w:val="21"/>
          <w:lang w:val="en-US" w:eastAsia="zh-CN"/>
        </w:rPr>
        <w:t>订单状态</w:t>
      </w:r>
      <w:r>
        <w:rPr>
          <w:rFonts w:hint="default" w:ascii="宋体"/>
          <w:color w:val="auto"/>
          <w:sz w:val="21"/>
          <w:szCs w:val="21"/>
          <w:lang w:val="en-US" w:eastAsia="zh-CN"/>
        </w:rPr>
        <w:t>。</w:t>
      </w:r>
      <w:r>
        <w:rPr>
          <w:rFonts w:hint="eastAsia" w:ascii="宋体"/>
          <w:color w:val="auto"/>
          <w:sz w:val="21"/>
          <w:szCs w:val="21"/>
          <w:lang w:val="en-US" w:eastAsia="zh-CN"/>
        </w:rPr>
        <w:t>用户功能用例</w:t>
      </w:r>
      <w:r>
        <w:rPr>
          <w:rFonts w:hint="eastAsia" w:ascii="宋体"/>
          <w:color w:val="auto"/>
          <w:sz w:val="21"/>
          <w:szCs w:val="21"/>
          <w:highlight w:val="none"/>
          <w:lang w:val="en-US" w:eastAsia="zh-CN"/>
        </w:rPr>
        <w:t>图如图3.1所示</w:t>
      </w:r>
    </w:p>
    <w:p w14:paraId="04CF3BC6">
      <w:pPr>
        <w:autoSpaceDE w:val="0"/>
        <w:autoSpaceDN w:val="0"/>
        <w:ind w:right="-272" w:firstLine="448"/>
        <w:jc w:val="center"/>
        <w:rPr>
          <w:rFonts w:hint="default" w:ascii="宋体"/>
          <w:color w:val="auto"/>
          <w:sz w:val="21"/>
          <w:szCs w:val="21"/>
          <w:lang w:val="en-US" w:eastAsia="zh-CN"/>
        </w:rPr>
      </w:pPr>
      <w:r>
        <w:drawing>
          <wp:inline distT="0" distB="0" distL="114300" distR="114300">
            <wp:extent cx="5271770" cy="2285365"/>
            <wp:effectExtent l="0" t="0" r="11430"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8"/>
                    <a:stretch>
                      <a:fillRect/>
                    </a:stretch>
                  </pic:blipFill>
                  <pic:spPr>
                    <a:xfrm>
                      <a:off x="0" y="0"/>
                      <a:ext cx="5271770" cy="2285365"/>
                    </a:xfrm>
                    <a:prstGeom prst="rect">
                      <a:avLst/>
                    </a:prstGeom>
                    <a:noFill/>
                    <a:ln>
                      <a:noFill/>
                    </a:ln>
                  </pic:spPr>
                </pic:pic>
              </a:graphicData>
            </a:graphic>
          </wp:inline>
        </w:drawing>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宋体"/>
          <w:color w:val="auto"/>
          <w:sz w:val="21"/>
          <w:szCs w:val="21"/>
          <w:lang w:val="en-US" w:eastAsia="zh-CN"/>
        </w:rPr>
        <w:t>可在游戏平台</w:t>
      </w:r>
      <w:r>
        <w:rPr>
          <w:rFonts w:hint="default" w:ascii="宋体"/>
          <w:color w:val="auto"/>
          <w:sz w:val="21"/>
          <w:szCs w:val="21"/>
          <w:lang w:val="en-US" w:eastAsia="zh-CN"/>
        </w:rPr>
        <w:t>语音/文字沟通，订单完成后用户评价直接影响陪玩信誉分，高评分陪玩可获得平台推荐优先展示。</w:t>
      </w:r>
      <w:r>
        <w:rPr>
          <w:rFonts w:hint="eastAsia" w:ascii="宋体"/>
          <w:color w:val="auto"/>
          <w:sz w:val="21"/>
          <w:szCs w:val="21"/>
          <w:lang w:val="en-US" w:eastAsia="zh-CN"/>
        </w:rPr>
        <w:t>陪玩功能用例图如图3.2示</w:t>
      </w:r>
    </w:p>
    <w:p w14:paraId="0B03B559">
      <w:pPr>
        <w:autoSpaceDE w:val="0"/>
        <w:autoSpaceDN w:val="0"/>
        <w:ind w:right="-272" w:firstLine="448"/>
        <w:jc w:val="center"/>
        <w:rPr>
          <w:rFonts w:hint="default" w:ascii="宋体"/>
          <w:color w:val="auto"/>
          <w:sz w:val="21"/>
          <w:szCs w:val="21"/>
          <w:lang w:val="en-US" w:eastAsia="zh-CN"/>
        </w:rPr>
      </w:pPr>
      <w:r>
        <w:drawing>
          <wp:anchor distT="0" distB="0" distL="114300" distR="114300" simplePos="0" relativeHeight="251659264" behindDoc="1" locked="0" layoutInCell="1" allowOverlap="1">
            <wp:simplePos x="0" y="0"/>
            <wp:positionH relativeFrom="column">
              <wp:posOffset>284480</wp:posOffset>
            </wp:positionH>
            <wp:positionV relativeFrom="paragraph">
              <wp:posOffset>50800</wp:posOffset>
            </wp:positionV>
            <wp:extent cx="5273675" cy="1871980"/>
            <wp:effectExtent l="0" t="0" r="9525" b="7620"/>
            <wp:wrapTight wrapText="bothSides">
              <wp:wrapPolygon>
                <wp:start x="0" y="0"/>
                <wp:lineTo x="0" y="21395"/>
                <wp:lineTo x="21535" y="21395"/>
                <wp:lineTo x="21535"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9"/>
                    <a:stretch>
                      <a:fillRect/>
                    </a:stretch>
                  </pic:blipFill>
                  <pic:spPr>
                    <a:xfrm>
                      <a:off x="0" y="0"/>
                      <a:ext cx="5273675" cy="1871980"/>
                    </a:xfrm>
                    <a:prstGeom prst="rect">
                      <a:avLst/>
                    </a:prstGeom>
                    <a:noFill/>
                    <a:ln>
                      <a:noFill/>
                    </a:ln>
                  </pic:spPr>
                </pic:pic>
              </a:graphicData>
            </a:graphic>
          </wp:anchor>
        </w:drawing>
      </w:r>
    </w:p>
    <w:p w14:paraId="4A100FD0">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宋体"/>
          <w:color w:val="auto"/>
          <w:sz w:val="21"/>
          <w:szCs w:val="21"/>
          <w:lang w:val="en-US" w:eastAsia="zh-CN"/>
        </w:rPr>
        <w:t>退款申请</w:t>
      </w:r>
      <w:r>
        <w:rPr>
          <w:rFonts w:hint="default" w:ascii="宋体"/>
          <w:color w:val="auto"/>
          <w:sz w:val="21"/>
          <w:szCs w:val="21"/>
          <w:lang w:val="en-US" w:eastAsia="zh-CN"/>
        </w:rPr>
        <w:t>。陪玩审核流程需验证资质证明，审核通过后陪玩方可接单，确保服务质量与合规性。</w:t>
      </w:r>
      <w:r>
        <w:rPr>
          <w:rFonts w:hint="eastAsia" w:ascii="宋体"/>
          <w:color w:val="auto"/>
          <w:sz w:val="21"/>
          <w:szCs w:val="21"/>
          <w:lang w:val="en-US" w:eastAsia="zh-CN"/>
        </w:rPr>
        <w:t>管理员功能用例图如图3.3所示。</w:t>
      </w:r>
    </w:p>
    <w:p w14:paraId="6A6EE5E1">
      <w:pPr>
        <w:autoSpaceDE w:val="0"/>
        <w:autoSpaceDN w:val="0"/>
        <w:ind w:right="-272" w:firstLine="448"/>
        <w:jc w:val="center"/>
        <w:rPr>
          <w:rFonts w:hint="default" w:ascii="宋体"/>
          <w:color w:val="auto"/>
          <w:sz w:val="21"/>
          <w:szCs w:val="21"/>
          <w:lang w:val="en-US" w:eastAsia="zh-CN"/>
        </w:rPr>
      </w:pPr>
      <w: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0"/>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图3.3管理员用例图</w:t>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widowControl/>
        <w:suppressLineNumbers w:val="0"/>
        <w:jc w:val="left"/>
        <w:rPr>
          <w:rFonts w:hint="default" w:ascii="宋体"/>
          <w:color w:val="auto"/>
          <w:sz w:val="21"/>
          <w:szCs w:val="21"/>
          <w:lang w:val="en-US" w:eastAsia="zh-CN"/>
        </w:rPr>
      </w:pPr>
      <w:commentRangeStart w:id="8"/>
      <w:r>
        <w:rPr>
          <w:rFonts w:hint="default" w:ascii="宋体"/>
          <w:color w:val="auto"/>
          <w:sz w:val="21"/>
          <w:szCs w:val="21"/>
          <w:lang w:val="en-US" w:eastAsia="zh-CN"/>
        </w:rPr>
        <w:t>该系统</w:t>
      </w:r>
      <w:commentRangeEnd w:id="8"/>
      <w:r>
        <w:commentReference w:id="8"/>
      </w:r>
      <w:r>
        <w:rPr>
          <w:rFonts w:hint="default" w:ascii="宋体"/>
          <w:color w:val="auto"/>
          <w:sz w:val="21"/>
          <w:szCs w:val="21"/>
          <w:lang w:val="en-US" w:eastAsia="zh-CN"/>
        </w:rPr>
        <w:t>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宋体" w:hAnsi="宋体" w:eastAsia="宋体" w:cs="宋体"/>
          <w:b w:val="0"/>
          <w:bCs w:val="0"/>
          <w:color w:val="000000" w:themeColor="text1"/>
          <w:sz w:val="21"/>
          <w:szCs w:val="21"/>
          <w:lang w:val="en-US" w:eastAsia="zh-CN"/>
          <w14:textFill>
            <w14:solidFill>
              <w14:schemeClr w14:val="tx1"/>
            </w14:solidFill>
          </w14:textFill>
        </w:rPr>
        <w:t>，</w:t>
      </w:r>
      <w:r>
        <w:rPr>
          <w:rFonts w:hint="eastAsia" w:ascii="宋体" w:hAnsi="宋体" w:eastAsia="宋体" w:cs="宋体"/>
          <w:i w:val="0"/>
          <w:iCs w:val="0"/>
          <w:caps w:val="0"/>
          <w:color w:val="000000"/>
          <w:spacing w:val="0"/>
          <w:kern w:val="0"/>
          <w:sz w:val="21"/>
          <w:szCs w:val="21"/>
          <w:shd w:val="clear" w:fill="FFFFFF"/>
          <w:lang w:val="en-US" w:eastAsia="zh-CN" w:bidi="ar"/>
        </w:rPr>
        <w:t>uni.request</w:t>
      </w:r>
      <w:r>
        <w:rPr>
          <w:rFonts w:hint="eastAsia" w:ascii="宋体" w:hAnsi="宋体" w:eastAsia="宋体" w:cs="宋体"/>
          <w:color w:val="000000" w:themeColor="text1"/>
          <w:sz w:val="21"/>
          <w:szCs w:val="21"/>
          <w:lang w:val="en-US" w:eastAsia="zh-CN"/>
          <w14:textFill>
            <w14:solidFill>
              <w14:schemeClr w14:val="tx1"/>
            </w14:solidFill>
          </w14:textFill>
        </w:rPr>
        <w:t>技术实现异</w:t>
      </w:r>
      <w:r>
        <w:rPr>
          <w:rFonts w:hint="default" w:ascii="宋体"/>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5" o:spt="75" type="#_x0000_t75" style="height:393.6pt;width:398.45pt;" o:ole="t" filled="f" o:preferrelative="t" stroked="f" coordsize="21600,21600">
            <v:path/>
            <v:fill on="f" focussize="0,0"/>
            <v:stroke on="f"/>
            <v:imagedata r:id="rId22" o:title=""/>
            <o:lock v:ext="edit" aspectratio="f"/>
            <w10:wrap type="none"/>
            <w10:anchorlock/>
          </v:shape>
          <o:OLEObject Type="Embed" ProgID="Visio.Drawing.15" ShapeID="_x0000_i1025" DrawAspect="Content" ObjectID="_1468075725" r:id="rId21">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7F7EBB91">
      <w:pPr>
        <w:rPr>
          <w:rFonts w:hint="default"/>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w:t>
      </w:r>
      <w:commentRangeStart w:id="9"/>
      <w:r>
        <w:rPr>
          <w:rFonts w:hint="eastAsia" w:eastAsia="黑体" w:cs="黑体"/>
          <w:b/>
          <w:bCs/>
          <w:color w:val="auto"/>
          <w:sz w:val="28"/>
          <w:szCs w:val="24"/>
          <w:lang w:val="en-US" w:eastAsia="zh-CN"/>
        </w:rPr>
        <w:t>.1  系统总体设计</w:t>
      </w:r>
      <w:bookmarkEnd w:id="40"/>
      <w:commentRangeEnd w:id="9"/>
      <w:r>
        <w:commentReference w:id="9"/>
      </w:r>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drawing>
          <wp:inline distT="0" distB="0" distL="114300" distR="114300">
            <wp:extent cx="5269865" cy="2218055"/>
            <wp:effectExtent l="0" t="0" r="13335" b="1714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3"/>
                    <a:stretch>
                      <a:fillRect/>
                    </a:stretch>
                  </pic:blipFill>
                  <pic:spPr>
                    <a:xfrm>
                      <a:off x="0" y="0"/>
                      <a:ext cx="5269865" cy="2218055"/>
                    </a:xfrm>
                    <a:prstGeom prst="rect">
                      <a:avLst/>
                    </a:prstGeom>
                    <a:noFill/>
                    <a:ln>
                      <a:noFill/>
                    </a:ln>
                  </pic:spPr>
                </pic:pic>
              </a:graphicData>
            </a:graphic>
          </wp:inline>
        </w:drawing>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.2 系统功能</w:t>
      </w:r>
      <w:commentRangeStart w:id="10"/>
      <w:r>
        <w:rPr>
          <w:rFonts w:hint="eastAsia" w:ascii="宋体" w:hAnsi="宋体" w:eastAsia="宋体" w:cs="宋体"/>
          <w:caps w:val="0"/>
          <w:smallCaps w:val="0"/>
          <w:sz w:val="21"/>
          <w:szCs w:val="21"/>
          <w:lang w:val="en-US" w:eastAsia="zh-CN"/>
        </w:rPr>
        <w:t>结构图</w:t>
      </w:r>
      <w:commentRangeEnd w:id="10"/>
      <w:r>
        <w:commentReference w:id="10"/>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20338"/>
      <w:bookmarkStart w:id="43" w:name="_Toc6982"/>
      <w:bookmarkStart w:id="44" w:name="_Toc18676"/>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26" o:spt="75" type="#_x0000_t75" style="height:223.85pt;width:414.95pt;" o:ole="t" filled="f" o:preferrelative="t" stroked="f" coordsize="21600,21600">
            <v:path/>
            <v:fill on="f" focussize="0,0"/>
            <v:stroke on="f"/>
            <v:imagedata r:id="rId25" o:title=""/>
            <o:lock v:ext="edit" aspectratio="f"/>
            <w10:wrap type="none"/>
            <w10:anchorlock/>
          </v:shape>
          <o:OLEObject Type="Embed" ProgID="Visio.Drawing.15" ShapeID="_x0000_i1026" DrawAspect="Content" ObjectID="_1468075726" r:id="rId24">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4.1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表4.2记录平台用户的基本资料。用户主键为唯一标识，用户名称用于展示，用户密码用于登录验证，联系电话方便沟通，注册时间记录用户加入时刻，为用户管理及相关业务开展提供基础数据支撑。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表4.3主要存储陪玩人员相关信息。陪玩主键作唯一标识，陪玩昵称便于识别，擅长技能展示其专长，陪玩等级反映水平，加入时间记录入驻时刻，有助于对陪玩资源进行有效管理与匹配。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表4.4用于保存游戏相关数据。游戏主键确保唯一性，游戏名称直观体现，游戏类型方便分类，游戏介绍详细说明特点，添加日期记录录入时间，为游戏陪玩业务中游戏选择与管理提供数据依据。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表4.5记录用户下单的关键信息。订单编号唯一标识订单，下单用户关联用户表，游戏编号关联游戏表，下单时间明确订单生成时刻，订单金额体现交易数额，是订单管理与财务核算的重要数据来源。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commentRangeStart w:id="11"/>
      <w:r>
        <w:rPr>
          <w:rFonts w:hint="eastAsia" w:ascii="宋体" w:hAnsi="宋体" w:eastAsia="宋体" w:cs="宋体"/>
          <w:caps w:val="0"/>
          <w:smallCaps w:val="0"/>
          <w:sz w:val="21"/>
          <w:szCs w:val="21"/>
          <w:lang w:val="en-US" w:eastAsia="zh-CN"/>
        </w:rPr>
        <w:t>续表4.5订单表</w:t>
      </w:r>
      <w:commentRangeEnd w:id="11"/>
      <w:r>
        <w:commentReference w:id="11"/>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表4.6存储陪玩接单情况。接单主键唯一标识记录，关联订单明确对应订单，接单陪玩关联陪玩表，接单时间记录接单时刻，完成状态反映订单执行进度，为订单跟踪与陪玩服务管理提供关键数据。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5.1  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commentRangeStart w:id="12"/>
      <w:r>
        <w:rPr>
          <w:rFonts w:hint="eastAsia" w:ascii="宋体"/>
          <w:color w:val="auto"/>
          <w:sz w:val="21"/>
          <w:szCs w:val="21"/>
          <w:lang w:val="en-US" w:eastAsia="zh-CN"/>
        </w:rPr>
        <w:t>如图5.1所示</w:t>
      </w:r>
      <w:commentRangeEnd w:id="12"/>
      <w:r>
        <w:commentReference w:id="12"/>
      </w:r>
      <w:r>
        <w:rPr>
          <w:rFonts w:hint="eastAsia" w:ascii="宋体"/>
          <w:color w:val="auto"/>
          <w:sz w:val="21"/>
          <w:szCs w:val="21"/>
          <w:lang w:val="en-US" w:eastAsia="zh-CN"/>
        </w:rPr>
        <w:t>。</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7"/>
                    <a:stretch>
                      <a:fillRect/>
                    </a:stretch>
                  </pic:blipFill>
                  <pic:spPr>
                    <a:xfrm>
                      <a:off x="0" y="0"/>
                      <a:ext cx="1440180" cy="312039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粉丝、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8"/>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9"/>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0"/>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1"/>
                    <a:stretch>
                      <a:fillRect/>
                    </a:stretch>
                  </pic:blipFill>
                  <pic:spPr>
                    <a:xfrm>
                      <a:off x="0" y="0"/>
                      <a:ext cx="1440180" cy="31400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2"/>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6"/>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3"/>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4"/>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5"/>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w:t>
      </w:r>
      <w:commentRangeStart w:id="13"/>
      <w:r>
        <w:rPr>
          <w:rFonts w:hint="eastAsia" w:ascii="宋体" w:eastAsia="黑体"/>
          <w:color w:val="auto"/>
          <w:sz w:val="24"/>
          <w:szCs w:val="21"/>
          <w:lang w:val="en-US" w:eastAsia="zh-CN"/>
        </w:rPr>
        <w:t>.2</w:t>
      </w:r>
      <w:commentRangeEnd w:id="13"/>
      <w:r>
        <w:commentReference w:id="13"/>
      </w:r>
      <w:r>
        <w:rPr>
          <w:rFonts w:hint="eastAsia" w:ascii="宋体" w:eastAsia="黑体"/>
          <w:color w:val="auto"/>
          <w:sz w:val="24"/>
          <w:szCs w:val="21"/>
          <w:lang w:val="en-US" w:eastAsia="zh-CN"/>
        </w:rPr>
        <w:t xml:space="preserve">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6"/>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7"/>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8"/>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订单管理页面使管理员全面掌控平台订单情况。可查看订单状态、查询订单信息、订单记录。保障交易流程顺畅，维护用户和陪玩权益，提升平台服务信誉。如图5.15所示。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9"/>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40"/>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1"/>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w:t>
      </w:r>
      <w:commentRangeStart w:id="14"/>
      <w:r>
        <w:rPr>
          <w:rFonts w:hint="eastAsia" w:eastAsia="黑体" w:cs="黑体"/>
          <w:b/>
          <w:bCs/>
          <w:color w:val="auto"/>
          <w:sz w:val="28"/>
          <w:szCs w:val="24"/>
          <w:lang w:val="en-US" w:eastAsia="zh-CN"/>
        </w:rPr>
        <w:t>目的</w:t>
      </w:r>
      <w:commentRangeEnd w:id="14"/>
      <w:bookmarkEnd w:id="70"/>
      <w:r>
        <w:commentReference w:id="14"/>
      </w:r>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10327DD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w:t>
      </w:r>
      <w:r>
        <w:rPr>
          <w:rFonts w:hint="eastAsia" w:ascii="宋体"/>
          <w:color w:val="auto"/>
          <w:sz w:val="21"/>
          <w:szCs w:val="21"/>
          <w:lang w:val="en-US" w:eastAsia="zh-CN"/>
        </w:rPr>
        <w:t>6.1</w:t>
      </w:r>
      <w:r>
        <w:rPr>
          <w:rFonts w:hint="default" w:ascii="宋体"/>
          <w:color w:val="auto"/>
          <w:sz w:val="21"/>
          <w:szCs w:val="21"/>
          <w:lang w:val="en-US" w:eastAsia="zh-CN"/>
        </w:rPr>
        <w:t>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3167B6F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eastAsia="黑体" w:cs="黑体"/>
          <w:b/>
          <w:bCs/>
          <w:color w:val="auto"/>
          <w:sz w:val="32"/>
          <w:szCs w:val="32"/>
          <w:lang w:val="en-US" w:eastAsia="zh-CN"/>
        </w:rPr>
        <w:sectPr>
          <w:footerReference r:id="rId13"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b/>
          <w:color w:val="auto"/>
        </w:rPr>
      </w:pPr>
    </w:p>
    <w:p w14:paraId="12341335">
      <w:pPr>
        <w:adjustRightInd w:val="0"/>
        <w:snapToGrid w:val="0"/>
        <w:spacing w:line="300" w:lineRule="auto"/>
        <w:ind w:left="422" w:hanging="420" w:hangingChars="200"/>
        <w:rPr>
          <w:b/>
          <w:color w:val="auto"/>
        </w:rPr>
      </w:pPr>
    </w:p>
    <w:p w14:paraId="66931ED3">
      <w:pPr>
        <w:adjustRightInd w:val="0"/>
        <w:snapToGrid w:val="0"/>
        <w:spacing w:line="300" w:lineRule="auto"/>
        <w:ind w:left="422" w:hanging="420" w:hangingChars="200"/>
        <w:rPr>
          <w:b/>
          <w:color w:val="auto"/>
        </w:rPr>
      </w:pPr>
    </w:p>
    <w:p w14:paraId="067EF991">
      <w:pPr>
        <w:adjustRightInd w:val="0"/>
        <w:snapToGrid w:val="0"/>
        <w:spacing w:line="300" w:lineRule="auto"/>
        <w:ind w:left="422" w:hanging="420" w:hangingChars="200"/>
        <w:rPr>
          <w:b/>
          <w:color w:val="auto"/>
        </w:rPr>
      </w:pPr>
    </w:p>
    <w:p w14:paraId="4B9EB646">
      <w:pPr>
        <w:adjustRightInd w:val="0"/>
        <w:snapToGrid w:val="0"/>
        <w:spacing w:line="300" w:lineRule="auto"/>
        <w:ind w:left="422" w:hanging="420" w:hangingChars="200"/>
        <w:rPr>
          <w:b/>
          <w:color w:val="auto"/>
        </w:rPr>
      </w:pPr>
    </w:p>
    <w:p w14:paraId="6F1DEA01">
      <w:pPr>
        <w:adjustRightInd w:val="0"/>
        <w:snapToGrid w:val="0"/>
        <w:spacing w:line="300" w:lineRule="auto"/>
        <w:ind w:left="422" w:hanging="420" w:hangingChars="200"/>
        <w:rPr>
          <w:b/>
          <w:color w:val="auto"/>
        </w:rPr>
      </w:pPr>
    </w:p>
    <w:p w14:paraId="7771E629">
      <w:pPr>
        <w:adjustRightInd w:val="0"/>
        <w:snapToGrid w:val="0"/>
        <w:spacing w:line="300" w:lineRule="auto"/>
        <w:ind w:left="422" w:hanging="420" w:hangingChars="200"/>
        <w:rPr>
          <w:b/>
          <w:color w:val="auto"/>
        </w:rPr>
      </w:pPr>
    </w:p>
    <w:p w14:paraId="2A3387AA">
      <w:pPr>
        <w:adjustRightInd w:val="0"/>
        <w:snapToGrid w:val="0"/>
        <w:spacing w:line="300" w:lineRule="auto"/>
        <w:ind w:left="422" w:hanging="420" w:hangingChars="200"/>
        <w:rPr>
          <w:b/>
          <w:color w:val="auto"/>
        </w:rPr>
      </w:pPr>
    </w:p>
    <w:p w14:paraId="23DFCE46">
      <w:pPr>
        <w:adjustRightInd w:val="0"/>
        <w:snapToGrid w:val="0"/>
        <w:spacing w:line="300" w:lineRule="auto"/>
        <w:ind w:left="422" w:hanging="420" w:hangingChars="200"/>
        <w:rPr>
          <w:b/>
          <w:color w:val="auto"/>
        </w:rPr>
      </w:pPr>
    </w:p>
    <w:p w14:paraId="6728DE5E">
      <w:pPr>
        <w:adjustRightInd w:val="0"/>
        <w:snapToGrid w:val="0"/>
        <w:spacing w:line="300" w:lineRule="auto"/>
        <w:ind w:left="422" w:hanging="420" w:hangingChars="200"/>
        <w:rPr>
          <w:b/>
          <w:color w:val="auto"/>
        </w:rPr>
      </w:pPr>
    </w:p>
    <w:p w14:paraId="36E62B24">
      <w:pPr>
        <w:adjustRightInd w:val="0"/>
        <w:snapToGrid w:val="0"/>
        <w:spacing w:line="300" w:lineRule="auto"/>
        <w:ind w:left="422" w:hanging="420" w:hangingChars="200"/>
        <w:rPr>
          <w:b/>
          <w:color w:val="auto"/>
        </w:rPr>
      </w:pPr>
    </w:p>
    <w:p w14:paraId="3F7C4F7F">
      <w:pPr>
        <w:adjustRightInd w:val="0"/>
        <w:snapToGrid w:val="0"/>
        <w:spacing w:line="300" w:lineRule="auto"/>
        <w:ind w:left="422" w:hanging="420" w:hangingChars="200"/>
        <w:rPr>
          <w:b/>
          <w:color w:val="auto"/>
        </w:rPr>
      </w:pPr>
    </w:p>
    <w:p w14:paraId="67A0511E">
      <w:pPr>
        <w:adjustRightInd w:val="0"/>
        <w:snapToGrid w:val="0"/>
        <w:spacing w:line="300" w:lineRule="auto"/>
        <w:ind w:left="422" w:hanging="420" w:hangingChars="200"/>
        <w:rPr>
          <w:b/>
          <w:color w:val="auto"/>
        </w:rPr>
      </w:pPr>
    </w:p>
    <w:p w14:paraId="1EE8FB08">
      <w:pPr>
        <w:adjustRightInd w:val="0"/>
        <w:snapToGrid w:val="0"/>
        <w:spacing w:line="300" w:lineRule="auto"/>
        <w:ind w:left="422" w:hanging="420" w:hangingChars="200"/>
        <w:rPr>
          <w:b/>
          <w:color w:val="auto"/>
        </w:rPr>
        <w:sectPr>
          <w:headerReference r:id="rId14" w:type="default"/>
          <w:footerReference r:id="rId15"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1"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1" w:hangingChars="200"/>
        <w:jc w:val="center"/>
        <w:rPr>
          <w:rFonts w:ascii="黑体" w:hAnsi="黑体" w:eastAsia="黑体"/>
          <w:b/>
          <w:bCs/>
          <w:sz w:val="32"/>
          <w:szCs w:val="32"/>
        </w:rPr>
      </w:pPr>
    </w:p>
    <w:p w14:paraId="465DFE95"/>
    <w:sectPr>
      <w:footerReference r:id="rId16"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丽娟" w:date="2026-03-07T22:55:34Z" w:initials="">
    <w:p w14:paraId="66CEF53A">
      <w:pPr>
        <w:pStyle w:val="6"/>
      </w:pPr>
      <w:r>
        <w:rPr>
          <w:rFonts w:hint="eastAsia"/>
        </w:rPr>
        <w:t>前端采用Vue3框架结合UniApp实现移动端跨平台开发，</w:t>
      </w:r>
    </w:p>
  </w:comment>
  <w:comment w:id="1" w:author="吴丽娟" w:date="2026-03-07T23:00:58Z" w:initials="">
    <w:p w14:paraId="5AA7FEB8">
      <w:pPr>
        <w:pStyle w:val="6"/>
        <w:rPr>
          <w:rFonts w:hint="default" w:eastAsia="宋体"/>
          <w:lang w:val="en-US" w:eastAsia="zh-CN"/>
        </w:rPr>
      </w:pPr>
      <w:r>
        <w:rPr>
          <w:rFonts w:hint="eastAsia"/>
          <w:lang w:val="en-US" w:eastAsia="zh-CN"/>
        </w:rPr>
        <w:t>描述重复冗余</w:t>
      </w:r>
    </w:p>
  </w:comment>
  <w:comment w:id="2" w:author="吴丽娟" w:date="2026-03-07T23:02:28Z" w:initials="">
    <w:p w14:paraId="5DCF3B30">
      <w:pPr>
        <w:pStyle w:val="6"/>
      </w:pPr>
      <w:r>
        <w:rPr>
          <w:rFonts w:hint="eastAsia"/>
        </w:rPr>
        <w:t>增长</w:t>
      </w:r>
    </w:p>
  </w:comment>
  <w:comment w:id="3" w:author="吴丽娟" w:date="2026-03-07T23:36:06Z" w:initials="">
    <w:p w14:paraId="15A3EE9C">
      <w:pPr>
        <w:pStyle w:val="6"/>
        <w:rPr>
          <w:rFonts w:hint="default" w:eastAsia="宋体"/>
          <w:lang w:val="en-US" w:eastAsia="zh-CN"/>
        </w:rPr>
      </w:pPr>
      <w:r>
        <w:rPr>
          <w:rFonts w:hint="eastAsia"/>
        </w:rPr>
        <w:t>论文中不建议写这种没有实验依据的数据。建议删除。</w:t>
      </w:r>
      <w:r>
        <w:rPr>
          <w:rFonts w:hint="eastAsia"/>
          <w:lang w:val="en-US" w:eastAsia="zh-CN"/>
        </w:rPr>
        <w:t>可以改为能够有效提高系统的并发处理能力。</w:t>
      </w:r>
    </w:p>
  </w:comment>
  <w:comment w:id="4" w:author="吴丽娟" w:date="2026-03-07T23:45:01Z" w:initials="">
    <w:p w14:paraId="3F1FDDFF">
      <w:pPr>
        <w:pStyle w:val="6"/>
      </w:pPr>
      <w:r>
        <w:rPr>
          <w:rFonts w:hint="eastAsia"/>
        </w:rPr>
        <w:t>同样 没有实验依据。建议删除。</w:t>
      </w:r>
    </w:p>
  </w:comment>
  <w:comment w:id="5" w:author="吴丽娟" w:date="2026-03-07T23:37:20Z" w:initials="">
    <w:p w14:paraId="29FAD30C">
      <w:pPr>
        <w:pStyle w:val="6"/>
        <w:rPr>
          <w:rFonts w:hint="eastAsia" w:eastAsia="宋体"/>
          <w:lang w:val="en-US" w:eastAsia="zh-CN"/>
        </w:rPr>
      </w:pPr>
      <w:r>
        <w:rPr>
          <w:rFonts w:hint="eastAsia"/>
          <w:lang w:val="en-US" w:eastAsia="zh-CN"/>
        </w:rPr>
        <w:t>缩进</w:t>
      </w:r>
    </w:p>
  </w:comment>
  <w:comment w:id="6" w:author="吴丽娟" w:date="2026-03-07T23:37:37Z" w:initials="">
    <w:p w14:paraId="72439723">
      <w:pPr>
        <w:pStyle w:val="6"/>
        <w:rPr>
          <w:rFonts w:hint="default"/>
          <w:lang w:val="en-US" w:eastAsia="zh-CN"/>
        </w:rPr>
      </w:pPr>
      <w:r>
        <w:rPr>
          <w:rFonts w:hint="eastAsia"/>
          <w:lang w:val="en-US" w:eastAsia="zh-CN"/>
        </w:rPr>
        <w:t>全文的英文应该都是新罗马字体，可以把全文选中后改为Times New Roman字体</w:t>
      </w:r>
    </w:p>
  </w:comment>
  <w:comment w:id="7" w:author="吴丽娟" w:date="2026-03-07T23:39:27Z" w:initials="">
    <w:p w14:paraId="400171DE">
      <w:pPr>
        <w:pStyle w:val="6"/>
        <w:rPr>
          <w:rFonts w:hint="default" w:eastAsia="宋体"/>
          <w:lang w:val="en-US" w:eastAsia="zh-CN"/>
        </w:rPr>
      </w:pPr>
      <w:r>
        <w:rPr>
          <w:rFonts w:hint="eastAsia"/>
          <w:lang w:val="en-US" w:eastAsia="zh-CN"/>
        </w:rPr>
        <w:t>全文检查格式首行缩进</w:t>
      </w:r>
    </w:p>
  </w:comment>
  <w:comment w:id="8" w:author="吴丽娟" w:date="2026-03-07T23:47:38Z" w:initials="">
    <w:p w14:paraId="0C9C5FFC">
      <w:pPr>
        <w:pStyle w:val="6"/>
      </w:pPr>
      <w:r>
        <w:annotationRef/>
      </w:r>
    </w:p>
  </w:comment>
  <w:comment w:id="9" w:author="吴丽娟" w:date="2026-03-07T23:41:02Z" w:initials="">
    <w:p w14:paraId="1B5CCFAF">
      <w:pPr>
        <w:pStyle w:val="6"/>
        <w:rPr>
          <w:rFonts w:hint="default" w:eastAsia="宋体"/>
          <w:lang w:val="en-US" w:eastAsia="zh-CN"/>
        </w:rPr>
      </w:pPr>
      <w:r>
        <w:rPr>
          <w:rFonts w:hint="eastAsia"/>
          <w:lang w:val="en-US" w:eastAsia="zh-CN"/>
        </w:rPr>
        <w:t>4.1重复，后面也注意跟着修改。</w:t>
      </w:r>
    </w:p>
  </w:comment>
  <w:comment w:id="10" w:author="吴丽娟" w:date="2026-03-07T23:41:33Z" w:initials="">
    <w:p w14:paraId="7CFD11A3">
      <w:pPr>
        <w:pStyle w:val="6"/>
        <w:rPr>
          <w:rFonts w:hint="default" w:eastAsia="宋体"/>
          <w:lang w:val="en-US" w:eastAsia="zh-CN"/>
        </w:rPr>
      </w:pPr>
      <w:r>
        <w:rPr>
          <w:rFonts w:hint="eastAsia"/>
          <w:lang w:val="en-US" w:eastAsia="zh-CN"/>
        </w:rPr>
        <w:t>不太看的清楚，如果论文到时候打印出来估计更看不清楚，建议修改字体大小</w:t>
      </w:r>
    </w:p>
  </w:comment>
  <w:comment w:id="11" w:author="吴丽娟" w:date="2026-03-07T23:42:46Z" w:initials="">
    <w:p w14:paraId="510940B8">
      <w:pPr>
        <w:pStyle w:val="6"/>
        <w:rPr>
          <w:rFonts w:hint="default" w:eastAsia="宋体"/>
          <w:lang w:val="en-US" w:eastAsia="zh-CN"/>
        </w:rPr>
      </w:pPr>
      <w:r>
        <w:rPr>
          <w:rFonts w:hint="eastAsia"/>
          <w:lang w:val="en-US" w:eastAsia="zh-CN"/>
        </w:rPr>
        <w:t>你知道换页有续表就好，最终定稿的时候不要出现这样的格式问题，可以最后做续表的检查哈。如果是这样没有两行空白，我建议直接把表换页就好。</w:t>
      </w:r>
    </w:p>
  </w:comment>
  <w:comment w:id="12" w:author="吴丽娟" w:date="2026-03-07T23:53:23Z" w:initials="">
    <w:p w14:paraId="44A19F2C">
      <w:pPr>
        <w:pStyle w:val="6"/>
        <w:rPr>
          <w:rFonts w:hint="default" w:eastAsia="宋体"/>
          <w:lang w:val="en-US" w:eastAsia="zh-CN"/>
        </w:rPr>
      </w:pPr>
      <w:r>
        <w:rPr>
          <w:rFonts w:hint="eastAsia"/>
          <w:lang w:val="en-US" w:eastAsia="zh-CN"/>
        </w:rPr>
        <w:t>描述可以进一步，如图5.1所示，用户通过输入用户名和密码完成登录，若为新用户可点击注册按钮进行账号注册。</w:t>
      </w:r>
    </w:p>
  </w:comment>
  <w:comment w:id="13" w:author="吴丽娟" w:date="2026-03-07T23:50:54Z" w:initials="">
    <w:p w14:paraId="4E5C7E26">
      <w:pPr>
        <w:pStyle w:val="6"/>
      </w:pPr>
      <w:r>
        <w:annotationRef/>
      </w:r>
    </w:p>
  </w:comment>
  <w:comment w:id="14" w:author="吴丽娟" w:date="2026-03-08T00:03:55Z" w:initials="">
    <w:p w14:paraId="39BB1981">
      <w:pPr>
        <w:pStyle w:val="6"/>
      </w:pPr>
      <w:r>
        <w:rPr>
          <w:rFonts w:hint="eastAsia"/>
          <w:lang w:val="en-US" w:eastAsia="zh-CN"/>
        </w:rPr>
        <w:t>建议增加测试环境描述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CEF53A" w15:done="0"/>
  <w15:commentEx w15:paraId="5AA7FEB8" w15:done="0"/>
  <w15:commentEx w15:paraId="5DCF3B30" w15:done="0"/>
  <w15:commentEx w15:paraId="15A3EE9C" w15:done="0"/>
  <w15:commentEx w15:paraId="3F1FDDFF" w15:done="0"/>
  <w15:commentEx w15:paraId="29FAD30C" w15:done="0"/>
  <w15:commentEx w15:paraId="72439723" w15:done="0"/>
  <w15:commentEx w15:paraId="400171DE" w15:done="0"/>
  <w15:commentEx w15:paraId="0C9C5FFC" w15:done="0"/>
  <w15:commentEx w15:paraId="1B5CCFAF" w15:done="0"/>
  <w15:commentEx w15:paraId="7CFD11A3" w15:done="0"/>
  <w15:commentEx w15:paraId="510940B8" w15:done="0"/>
  <w15:commentEx w15:paraId="44A19F2C" w15:done="0"/>
  <w15:commentEx w15:paraId="4E5C7E26" w15:done="0"/>
  <w15:commentEx w15:paraId="39BB198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丽娟">
    <w15:presenceInfo w15:providerId="WPS Office" w15:userId="11971990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1DBFBE00"/>
    <w:rsid w:val="1EFD010D"/>
    <w:rsid w:val="20BCF5C0"/>
    <w:rsid w:val="21DB49E0"/>
    <w:rsid w:val="2B7BA877"/>
    <w:rsid w:val="2CE16BF3"/>
    <w:rsid w:val="375FC5E1"/>
    <w:rsid w:val="37EF7B78"/>
    <w:rsid w:val="3CCD4710"/>
    <w:rsid w:val="3EFCC20A"/>
    <w:rsid w:val="42402E61"/>
    <w:rsid w:val="48407E03"/>
    <w:rsid w:val="4CDC3928"/>
    <w:rsid w:val="4EEB7CD0"/>
    <w:rsid w:val="5AD90A8F"/>
    <w:rsid w:val="5FFE9B0B"/>
    <w:rsid w:val="603FC3F8"/>
    <w:rsid w:val="65EE11F6"/>
    <w:rsid w:val="66BB5DC9"/>
    <w:rsid w:val="66C74E98"/>
    <w:rsid w:val="680F3CA6"/>
    <w:rsid w:val="6AF7DDF9"/>
    <w:rsid w:val="6B9730F8"/>
    <w:rsid w:val="6BB74AAB"/>
    <w:rsid w:val="6EC708B4"/>
    <w:rsid w:val="75DD02AB"/>
    <w:rsid w:val="77D53A89"/>
    <w:rsid w:val="7B7F1A42"/>
    <w:rsid w:val="7C5FF6A6"/>
    <w:rsid w:val="7DBD02F8"/>
    <w:rsid w:val="7F9D3DAC"/>
    <w:rsid w:val="7FBB7B9C"/>
    <w:rsid w:val="ABAE3611"/>
    <w:rsid w:val="CDBF16A5"/>
    <w:rsid w:val="DB659432"/>
    <w:rsid w:val="E7E1F7A6"/>
    <w:rsid w:val="EAFF9863"/>
    <w:rsid w:val="EBFE602F"/>
    <w:rsid w:val="F3F34725"/>
    <w:rsid w:val="F7AFA25D"/>
    <w:rsid w:val="FB573A49"/>
    <w:rsid w:val="FB5AA57C"/>
    <w:rsid w:val="FB7DDE5A"/>
    <w:rsid w:val="FD7F565B"/>
    <w:rsid w:val="FDC1B0BE"/>
    <w:rsid w:val="FEFCD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microsoft.com/office/2011/relationships/people" Target="people.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2.png"/><Relationship Id="rId40" Type="http://schemas.openxmlformats.org/officeDocument/2006/relationships/image" Target="media/image21.png"/><Relationship Id="rId4" Type="http://schemas.microsoft.com/office/2011/relationships/commentsExtended" Target="commentsExtended.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comments" Target="comment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emf"/><Relationship Id="rId24" Type="http://schemas.openxmlformats.org/officeDocument/2006/relationships/oleObject" Target="embeddings/oleObject2.bin"/><Relationship Id="rId23" Type="http://schemas.openxmlformats.org/officeDocument/2006/relationships/image" Target="media/image5.png"/><Relationship Id="rId22" Type="http://schemas.openxmlformats.org/officeDocument/2006/relationships/image" Target="media/image4.emf"/><Relationship Id="rId21" Type="http://schemas.openxmlformats.org/officeDocument/2006/relationships/oleObject" Target="embeddings/oleObject1.bin"/><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13236</Words>
  <Characters>16065</Characters>
  <Lines>0</Lines>
  <Paragraphs>0</Paragraphs>
  <TotalTime>70</TotalTime>
  <ScaleCrop>false</ScaleCrop>
  <LinksUpToDate>false</LinksUpToDate>
  <CharactersWithSpaces>16754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2023-11-09T13:30:00Z</dcterms:created>
  <dc:creator>24056</dc:creator>
  <cp:lastModifiedBy>喜喜</cp:lastModifiedBy>
  <dcterms:modified xsi:type="dcterms:W3CDTF">2026-03-09T15:22:09Z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AEC1C5EFF3E819232175AE692B2726FB_43</vt:lpwstr>
  </property>
  <property fmtid="{D5CDD505-2E9C-101B-9397-08002B2CF9AE}" pid="4" name="KSOTemplateDocerSaveRecord">
    <vt:lpwstr>eyJoZGlkIjoiMTkzMDM1NjNiMjMzOGZjNDFhYWQ0MzRlNzQ2ZDE3ZTAiLCJ1c2VySWQiOiIxNjQyODE2MDYzIn0=</vt:lpwstr>
  </property>
</Properties>
</file>