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複合ドキュメントテスト</w:t>
      </w:r>
    </w:p>
    <w:p>
      <w:r>
        <w:t>通常のパラグラフ。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値</w:t>
            </w:r>
          </w:p>
        </w:tc>
      </w:tr>
      <w:tr>
        <w:tc>
          <w:tcPr>
            <w:tcW w:type="dxa" w:w="4320"/>
          </w:tcPr>
          <w:p>
            <w:r>
              <w:t>売上</w:t>
            </w:r>
          </w:p>
        </w:tc>
        <w:tc>
          <w:tcPr>
            <w:tcW w:type="dxa" w:w="4320"/>
          </w:tcPr>
          <w:p>
            <w:r>
              <w:t>1,000,000</w:t>
            </w:r>
          </w:p>
        </w:tc>
      </w:tr>
      <w:tr>
        <w:tc>
          <w:tcPr>
            <w:tcW w:type="dxa" w:w="4320"/>
          </w:tcPr>
          <w:p>
            <w:r>
              <w:t>利益</w:t>
            </w:r>
          </w:p>
        </w:tc>
        <w:tc>
          <w:tcPr>
            <w:tcW w:type="dxa" w:w="4320"/>
          </w:tcPr>
          <w:p>
            <w:r>
              <w:t>250,000</w:t>
            </w:r>
          </w:p>
        </w:tc>
      </w:tr>
    </w:tbl>
    <w:p>
      <w:pPr>
        <w:pStyle w:val="Heading2"/>
      </w:pPr>
      <w:r>
        <w:t>リスト</w:t>
      </w:r>
    </w:p>
    <w:p>
      <w:pPr>
        <w:pStyle w:val="ListBullet"/>
      </w:pPr>
      <w:r>
        <w:t>アイテム1</w:t>
      </w:r>
    </w:p>
    <w:p>
      <w:pPr>
        <w:pStyle w:val="ListBullet"/>
      </w:pPr>
      <w:r>
        <w:t>アイテム2</w:t>
      </w:r>
    </w:p>
    <w:p>
      <w:pPr>
        <w:pStyle w:val="ListBullet"/>
      </w:pPr>
      <w:r>
        <w:t>アイテム3</w:t>
      </w:r>
    </w:p>
    <w:p>
      <w:r>
        <w:t>特殊文字: ①②③ ♠♣♥♦ αβγ ★☆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