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ADOBE INC. (ADBE)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逆張り投資テーゼ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AIクリエイティブ革命における版権保証プラットフォームの優位性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作成日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2026年3月4日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次回検証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2026年3月12日（Q1決算）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テーゼの核心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00000" w:sz="2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市場の誤認識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市場はAdobeを「AIに脅かされるクリエイティブツール企業」として売っている。しかし実態は「AIコモディティ化の時代に唯一版権保証を提供できるプラットフォーム」へと変質しつつある。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比較対象の変質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従来のAdobeの競合はCanva・Figma等のSaaSツールだった。しかしFirefly（著作権クリア素材のみで学習）により、比較対象が「競合SaaS」から「撮影部隊・外部制作費」に変わった。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制作フロー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従来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Firefly活用後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コスト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撮影部隊＋スタジオ：数百万円〜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Adobe CC：月額数万円〜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スピード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撮影〜納品：数週間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バリエーション生成：即日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バリエーション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追加撮影＝追加コスト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限界コストほぼゼロ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版権リスク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都度確認が必要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Adobeが商用利用を保証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CRMオーケストレーションとの類似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AdobeはSalesforceがCRM領域でやったことと同じ戦略を実行中。自社で最強モデルを作るのではなく、Runway・FLUX.2・Google等を束ねてCreative Cloudをハブ化し、IP保証という競合が持てないレイヤーを乗せている。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市場の懸念 vs テーゼの反論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市場の懸念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テーゼの反論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ARR成長率の減速（10.2%）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new ARR $2.6Bは過去最高。スケール効果によるもの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AI競合のモート侵食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indemnificationは競合が構造的に持てない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Consumption移行で収益不安定化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$10M超顧客が前年比+25%。単価上昇が鮮明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マージン圧縮（120bps悪化）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inferencing投資は先行コスト。回収フェーズ未到達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WebデザインでFigma/v0に負けている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エンタープライズ商用制作領域はAdobeの本丸。ここは競合しない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00000" w:sz="2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核心的な逆説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著作権訴訟が増えるニュースが出るたびに、エンタープライズの「版権安全なツール以外使えない」という制約が強まる。訴訟増加＝ADBEへの追い風という構造。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定量的根拠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エンタープライズROIと値上げ余地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3年間リスク調整後ROI（中央値）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Forrester（6社実測）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制作コスト削減率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30〜80%（工程別）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Adobe顧客事例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既存ARRへの追加単価アップ実例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+70%（$1,000万→$1,700万）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メディア企業実例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Firefly generativeクレジット消費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QoQ 3倍増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 FY2025決算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$10M超エンタープライズ顧客数成長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+25% YoY（150社超）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FY2025通期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Firefly Services ARR成長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前年比2倍超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FY2025通期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バリュエーション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コメント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株価（2026年3月時点）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約$258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2022年安値圏に再接近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TTM P/E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15.33倍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歴史的レンジ30〜40倍から大幅割安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PEGレシオ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成長対比で著しく割安（EverCore指摘）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アナリストコンセンサス目標株価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$382〜$395（中央値）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現在値から約50%アップサイド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FY2025 FCF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$10B超（過去最高）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財務健全性は問題なし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セグメント分析：TAMの純化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市場はAdobeのTAMが縮小していると見ているが、実態は「版権重視のエンタープライズ」という高単価セグメントへの純化が進んでいる。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セグメント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主なツール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版権への態度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Adobeとの関係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大企業・エンタープライズ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Adobe（コア）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版権リスクをゼロにしたい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値上げ余地大・コアユーザー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中小企業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Canva・Midjourney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グレーゾーン許容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非顧客（競合しない）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個人クリエイター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何でも使う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リスク認識低い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非顧客（競合しない）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00000" w:sz="2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重要な構造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中小企業・個人を追いかける必要がない。エンタープライズに絞って値上げする方が合理的。訴訟リスクが上がるほどエンタープライズの支払い意思が高まるため、競合環境が激化するほどAdobeの pricing power が強化される逆説的な構造。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内製化シフト：最大のアップサイドシナリオ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「社内クリエイティブチーム＋Adobe」による外部エージェンシー代替が既に進行中。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米国シニアマーケティングリーダーの60%が「AIの結果として2025年にエージェンシー支出を削減した」と回答（ANA調査）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企業の82%が社内エージェンシーを保有（2018年の78%から上昇）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Adobe MAX 2025でFirefly Boards・GenStudioを発表。マーケティングとクリエイティブのワークフロー統合を標準化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この内製化シフトにより、Adobeの比較対象が「他のSaaSツール」ではなく「エージェンシー年間契約費」になる。数億円規模のエージェンシー費用に対して、Adobeエンタープライズ契約が数千万円であれば値上げ余地は明らか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リスクと反論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技術的リスク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解決見通し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キャラクター一貫性（同一モデルの複数シーン）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未解決。毎回異なる顔が生成される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Models（β）+ FLUX.2統合で2026年内に改善見込み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長尺動画の一貫性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5秒クリップ制限あり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2027〜2028年に改善予想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版権安全な映画制作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技術的に未到達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2028〜2030年が現実的タイミング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競合リスク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Meta・Google・TikTokが独自AI広告制作ツールを進化させており、プラットフォーム側が直接クリエイティブ制作ツールを提供するシナリオ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WebデザインはFigma・Vercel v0がAdobeのシェアを侵食中（AdobeテーゼのWebデザイン領域は弱点として織り込むべき）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Consumption課金への移行が収益予測可能性を低下させるリスク（Goldman・Jefferiesの懸念）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5年後のクリエイティブワークフロー展望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20"/>
        <w:gridCol w:w="30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変化の方向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Adobeの役割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ブリーフィング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変わらない（人間が文脈を読む）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関与なし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コンセプト展開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AI生成で20パターン即時提示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Firefly（生成エンジン）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制作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写真・標準映像はほぼAI代替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ワークフローハブ＋IP保証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バリエーション展開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1コンセプト→全メディア自動展開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GenStudio（自動化基盤）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権利処理・納品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新レイヤーとして拡大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最大の商機（Firefly Foundry）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2030年のクリエイティブ制作は「2〜3人のオペレーター＋Adobe」が業界標準になる可能性が高い。このシナリオで最も恩恵を受けるのはAdobeのエンタープライズ事業。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確認指標と監視スケジュール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次回検証ポイント：2026年3月12日 Q1 FY2026決算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強気シグナル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弱気シグナル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new ARR（絶対額）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$650M超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$580M未満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Firefly generativeクレジット消費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QoQ継続成長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成長鈍化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$10M超顧客数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+20%以上 YoY維持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+15%以下に鈍化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Firefly Services ARR成長率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前年比1.5倍以上維持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前年比1.2倍未満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マージンガイダンス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FY2026下方修正なし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追加的なマージン圧縮示唆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中長期モニタリング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著作権訴訟件数の推移（増加＝ADBEへの追い風）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エンタープライズの内製化シフト速度（広告エージェンシー収益との逆相関）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キャラクター一貫性機能のリリース（Custom Models GA時期）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版権ライセンスフレームワークの業界標準化（Disneyモデルの波及）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YouTubeフライホイール：最も深い堀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  <w:color w:val="1A1A1A"/>
        </w:rPr>
        <w:t xml:space="preserve">Adobe Stock + Fireflyのエコシステムは、YouTubeと同一のフライホイール構造を持つ。市場はこの自己強化ループを全く評価していない。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 xml:space="preserve">比較軸</w:t>
            </w:r>
          </w:p>
        </w:tc>
        <w:tc>
          <w:tcPr>
            <w:tcW w:type="dxa" w:w="351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 xml:space="preserve">YouTube</w:t>
            </w:r>
          </w:p>
        </w:tc>
        <w:tc>
          <w:tcPr>
            <w:tcW w:type="dxa" w:w="351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 xml:space="preserve">Adobe Stock + Firefly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コンテンツ供給者</w:t>
            </w:r>
          </w:p>
        </w:tc>
        <w:tc>
          <w:tcPr>
            <w:tcW w:type="dxa" w:w="351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クリエイター（無料投稿）</w:t>
            </w:r>
          </w:p>
        </w:tc>
        <w:tc>
          <w:tcPr>
            <w:tcW w:type="dxa" w:w="351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Contributor（ライセンス報酬あり）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品質向上メカニズム</w:t>
            </w:r>
          </w:p>
        </w:tc>
        <w:tc>
          <w:tcPr>
            <w:tcW w:type="dxa" w:w="351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視聴数→広告収益→クリエイター還元</w:t>
            </w:r>
          </w:p>
        </w:tc>
        <w:tc>
          <w:tcPr>
            <w:tcW w:type="dxa" w:w="351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ライセンス数→キャッシュバック→投稿増加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競合が模倣できない理由</w:t>
            </w:r>
          </w:p>
        </w:tc>
        <w:tc>
          <w:tcPr>
            <w:tcW w:type="dxa" w:w="351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既存の動画ライブラリとユーザー習慣</w:t>
            </w:r>
          </w:p>
        </w:tc>
        <w:tc>
          <w:tcPr>
            <w:tcW w:type="dxa" w:w="351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蓄積されたフライホイールの慣性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ロックインの強度</w:t>
            </w:r>
          </w:p>
        </w:tc>
        <w:tc>
          <w:tcPr>
            <w:tcW w:type="dxa" w:w="351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中程度（Netflixに移行可能）</w:t>
            </w:r>
          </w:p>
        </w:tc>
        <w:tc>
          <w:tcPr>
            <w:tcW w:type="dxa" w:w="351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強い（学習済みデータは引き上げ不可）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2E75B6" w:sz="12"/>
          <w:bottom w:val="single" w:color="CCCCCC" w:sz="1"/>
          <w:left w:val="single" w:color="C00000" w:sz="24"/>
          <w:right w:val="single" w:color="CCCCCC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bottom w:type="dxa" w:w="120"/>
              <w:left w:type="dxa" w:w="2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color w:val="C00000"/>
              </w:rPr>
              <w:t>フライホイールの自己強化ループ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sz w:val="21"/>
                <w:color w:val="1A1A1A"/>
              </w:rPr>
              <w:t>ContributorがStockに投稿 → Fireflyの学習データが充実 → 生成品質が上がる → エンタープライズの商用利用が増える → ライセンス収益が増える → キャッシュバックが増える → さらに良質なコンテンツが集まる →（ループ）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9-1. OpenAIが版権クリアモデルを作れない理由</w:t>
      </w:r>
    </w:p>
    <w:p>
      <w:pPr>
        <w:spacing w:before="80" w:after="80"/>
      </w:pPr>
      <w:r>
        <w:rPr>
          <w:rFonts w:ascii="Arial" w:cs="Arial" w:eastAsia="Arial" w:hAnsi="Arial"/>
          <w:sz w:val="22"/>
          <w:color w:val="1A1A1A"/>
        </w:rPr>
        <w:t xml:space="preserve">OpenAIはShutterstock・GettyとデータライセンスでAdobeに追いつこうとしているが、構造的な差がある。OpenAIは既存データを“買う”だけ。AdobeはMissions機能により“欲しいデータを作らせる”仕組みを持つ。これは模倣不可能な能動的データ調達システムです。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>競合のアプローチ</w:t>
            </w:r>
          </w:p>
        </w:tc>
        <w:tc>
          <w:tcPr>
            <w:tcW w:type="dxa" w:w="312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>限界</w:t>
            </w:r>
          </w:p>
        </w:tc>
        <w:tc>
          <w:tcPr>
            <w:tcW w:type="dxa" w:w="3120"/>
            <w:shd w:fill="1F4E7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color w:val="FFFFFF"/>
              </w:rPr>
              <w:t>Adobeとの差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OpenAI + Shutterstock</w:t>
            </w:r>
          </w:p>
        </w:tc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既存データの購入のみ。フライホイールなし</w:t>
            </w:r>
          </w:p>
        </w:tc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静的。時間経過で差が拡大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Runway + Getty</w:t>
            </w:r>
          </w:p>
        </w:tc>
        <w:tc>
          <w:tcPr>
            <w:tcW w:type="dxa" w:w="312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動画特化。Contributor報酬ループなし</w:t>
            </w:r>
          </w:p>
        </w:tc>
        <w:tc>
          <w:tcPr>
            <w:tcW w:type="dxa" w:w="3120"/>
            <w:shd w:fill="F2F2F2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部分的競合。全体では代替不可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Adobe Missions機能</w:t>
            </w:r>
          </w:p>
        </w:tc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—</w:t>
            </w:r>
          </w:p>
        </w:tc>
        <w:tc>
          <w:tcPr>
            <w:tcW w:type="dxa" w:w="3120"/>
            <w:shd w:fill="FFFFFF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color w:val="1A1A1A"/>
              </w:rPr>
              <w:t>欲しいデータを能動的に生産できる唯一のプレイヤー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2E75B6" w:sz="12"/>
          <w:bottom w:val="single" w:color="CCCCCC" w:sz="1"/>
          <w:left w:val="single" w:color="C00000" w:sz="24"/>
          <w:right w:val="single" w:color="CCCCCC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bottom w:type="dxa" w:w="120"/>
              <w:left w:type="dxa" w:w="2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color w:val="C00000"/>
              </w:rPr>
              <w:t>YouTube買収との類比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sz w:val="21"/>
                <w:color w:val="1A1A1A"/>
              </w:rPr>
              <w:t xml:space="preserve">GoogleがYouTubeを$16.5億で買収した2006年、“動画配信なんて誰でもできる”と言われていた。現在Adobeの時価総額が$1,200億を割っているのは、市場が同じ間違いをしている可能性がある。コモディティ化するのはモデルであり、フライホイールは絶対にコモディティ化しない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00000" w:sz="2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テーゼの一行要約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「市場はAdobeを正しい理由で売っているが、間違った結論を出している。ARR成長率の低下は構造的弱体化ではなく、高単価エンタープライズへの純化と版権保証プラットフォームへの変質を映している。」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現在のTTM P/E 15.33倍・PEGレシオ 0.58は、この変質を全く織り込んでいない水準。3月12日のQ1決算がテーゼ検証の最初のカタリスト。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最大のリスクは技術的限界（特にキャラクター一貫性）とプラットフォーム（Meta/Google）の直接参入。ただしIP保証という競合が構造的に持てないレイヤーが、このリスクを緩和する。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Adobe (ADBE) 投資テーゼ  |  機密・内部資料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2026-03-04T09:22:31.811Z</dcterms:created>
  <dcterms:modified xsi:type="dcterms:W3CDTF">2026-03-04T09:22:31.812Z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