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46853" w14:textId="0CE70D36" w:rsidR="009D5338" w:rsidRDefault="00F00296" w:rsidP="00F00296">
      <w:pPr>
        <w:jc w:val="center"/>
      </w:pPr>
      <w:r>
        <w:rPr>
          <w:rFonts w:hint="eastAsia"/>
        </w:rPr>
        <w:t>界面展示</w:t>
      </w:r>
    </w:p>
    <w:p w14:paraId="73042465" w14:textId="0738B977" w:rsidR="00F00296" w:rsidRDefault="00F00296" w:rsidP="00F00296">
      <w:pPr>
        <w:jc w:val="center"/>
      </w:pPr>
      <w:r>
        <w:rPr>
          <w:rFonts w:hint="eastAsia"/>
          <w:noProof/>
        </w:rPr>
        <w:drawing>
          <wp:inline distT="0" distB="0" distL="0" distR="0" wp14:anchorId="3F8E282F" wp14:editId="4D524F0E">
            <wp:extent cx="5274310" cy="3147695"/>
            <wp:effectExtent l="0" t="0" r="2540" b="0"/>
            <wp:docPr id="1020998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F80E8" w14:textId="74C6574B" w:rsidR="00F00296" w:rsidRDefault="00F00296" w:rsidP="00F00296">
      <w:pPr>
        <w:jc w:val="center"/>
      </w:pPr>
      <w:r>
        <w:rPr>
          <w:rFonts w:hint="eastAsia"/>
          <w:noProof/>
        </w:rPr>
        <w:drawing>
          <wp:inline distT="0" distB="0" distL="0" distR="0" wp14:anchorId="4F383D18" wp14:editId="5399C61E">
            <wp:extent cx="5274310" cy="3184525"/>
            <wp:effectExtent l="0" t="0" r="0" b="0"/>
            <wp:docPr id="16853082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1901B" w14:textId="07343E28" w:rsidR="00F00296" w:rsidRDefault="00F00296" w:rsidP="00F00296">
      <w:pPr>
        <w:jc w:val="center"/>
      </w:pPr>
      <w:r>
        <w:rPr>
          <w:rFonts w:hint="eastAsia"/>
        </w:rPr>
        <w:t>代码实现</w:t>
      </w:r>
    </w:p>
    <w:p w14:paraId="344D880B" w14:textId="4FF19E54" w:rsidR="00F00296" w:rsidRDefault="00F00296" w:rsidP="00F00296">
      <w:pPr>
        <w:jc w:val="center"/>
      </w:pPr>
      <w:r>
        <w:rPr>
          <w:rFonts w:hint="eastAsia"/>
        </w:rPr>
        <w:t>中间思考模型，负责传递promote&amp;negative promote</w:t>
      </w:r>
    </w:p>
    <w:p w14:paraId="321C6591" w14:textId="3A9C6422" w:rsidR="00F00296" w:rsidRDefault="00F00296" w:rsidP="00F00296">
      <w:pPr>
        <w:jc w:val="center"/>
      </w:pPr>
      <w:r w:rsidRPr="00F00296">
        <w:rPr>
          <w:rFonts w:hint="eastAsia"/>
        </w:rPr>
        <w:t>QwenVLplus</w:t>
      </w:r>
      <w:r>
        <w:rPr>
          <w:rFonts w:hint="eastAsia"/>
        </w:rPr>
        <w:t>.java——调用qwen-vl-plus微调后api，我们在服务器上进行了部署及微调，api链接至我们的阿里云oss服务器，详情信息见微调部分。</w:t>
      </w:r>
    </w:p>
    <w:p w14:paraId="2E497853" w14:textId="28ADDD27" w:rsidR="00F00296" w:rsidRDefault="00CF0575" w:rsidP="00F00296">
      <w:pPr>
        <w:jc w:val="center"/>
      </w:pPr>
      <w:r>
        <w:rPr>
          <w:rFonts w:hint="eastAsia"/>
        </w:rPr>
        <w:t>提取中间模型的提示词:</w:t>
      </w:r>
      <w:r w:rsidRPr="00CF0575">
        <w:rPr>
          <w:rFonts w:hint="eastAsia"/>
        </w:rPr>
        <w:t>QwenVLOutputParser</w:t>
      </w:r>
      <w:r>
        <w:rPr>
          <w:rFonts w:hint="eastAsia"/>
        </w:rPr>
        <w:t>.java</w:t>
      </w:r>
    </w:p>
    <w:p w14:paraId="4E456BA7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>核心目的</w:t>
      </w:r>
    </w:p>
    <w:p w14:paraId="583FB64A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>该解析器专门用于处理Qwen-VL模型的文本输出，将其结构化分解为三个明确的组成部分，便于后续处理和使用。</w:t>
      </w:r>
    </w:p>
    <w:p w14:paraId="206E0365" w14:textId="498FF27B" w:rsidR="00CF0575" w:rsidRDefault="00CF0575" w:rsidP="00CF0575">
      <w:pPr>
        <w:rPr>
          <w:rFonts w:hint="eastAsia"/>
        </w:rPr>
      </w:pPr>
      <w:r>
        <w:rPr>
          <w:rFonts w:hint="eastAsia"/>
        </w:rPr>
        <w:t>核心功能解析</w:t>
      </w:r>
    </w:p>
    <w:p w14:paraId="37850033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>1. 主要解析方法 - parseOutput()</w:t>
      </w:r>
    </w:p>
    <w:p w14:paraId="04657B73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lastRenderedPageBreak/>
        <w:t>java</w:t>
      </w:r>
    </w:p>
    <w:p w14:paraId="443D92DD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>public static OutputParts parseOutput(String output) {</w:t>
      </w:r>
    </w:p>
    <w:p w14:paraId="093808F2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 xml:space="preserve">    // 使用正则表达式提取三个部分</w:t>
      </w:r>
    </w:p>
    <w:p w14:paraId="45BBEB87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 xml:space="preserve">    Pattern pattern = Pattern.compile(</w:t>
      </w:r>
    </w:p>
    <w:p w14:paraId="55477C0C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 xml:space="preserve">        "思考：(.*?)提示词：(.*?)负面提示词：(.*)",</w:t>
      </w:r>
    </w:p>
    <w:p w14:paraId="326EC8AE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 xml:space="preserve">        Pattern.DOTALL</w:t>
      </w:r>
    </w:p>
    <w:p w14:paraId="5F157966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55DF351D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>}</w:t>
      </w:r>
    </w:p>
    <w:p w14:paraId="42C2B209" w14:textId="32562590" w:rsidR="00CF0575" w:rsidRDefault="00CF0575" w:rsidP="00CF0575">
      <w:pPr>
        <w:rPr>
          <w:rFonts w:hint="eastAsia"/>
        </w:rPr>
      </w:pPr>
      <w:r>
        <w:rPr>
          <w:rFonts w:hint="eastAsia"/>
        </w:rPr>
        <w:t>主解析策略：使用正则表达式精确匹配三个关键部分</w:t>
      </w:r>
    </w:p>
    <w:p w14:paraId="7E3EED6E" w14:textId="2DEBC6BA" w:rsidR="00CF0575" w:rsidRDefault="00CF0575" w:rsidP="00CF0575">
      <w:pPr>
        <w:rPr>
          <w:rFonts w:hint="eastAsia"/>
        </w:rPr>
      </w:pPr>
      <w:r>
        <w:rPr>
          <w:rFonts w:hint="eastAsia"/>
        </w:rPr>
        <w:t>模式设计：匹配"思考："、"提示词："、"负面提示词："三个分隔符</w:t>
      </w:r>
    </w:p>
    <w:p w14:paraId="3CE87A20" w14:textId="49339700" w:rsidR="00CF0575" w:rsidRDefault="00CF0575" w:rsidP="00CF0575">
      <w:pPr>
        <w:rPr>
          <w:rFonts w:hint="eastAsia"/>
        </w:rPr>
      </w:pPr>
      <w:r>
        <w:rPr>
          <w:rFonts w:hint="eastAsia"/>
        </w:rPr>
        <w:t>DOTALL标志：支持跨行匹配，处理多行文本内容</w:t>
      </w:r>
    </w:p>
    <w:p w14:paraId="3DA1F571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>2. 备用解析方法 - extractPartsManually()</w:t>
      </w:r>
    </w:p>
    <w:p w14:paraId="0951C566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>java</w:t>
      </w:r>
    </w:p>
    <w:p w14:paraId="210E8943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>private static void extractPartsManually(String output, OutputParts parts) {</w:t>
      </w:r>
    </w:p>
    <w:p w14:paraId="45B49373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 xml:space="preserve">    // 通过字符串索引位置进行手动提取</w:t>
      </w:r>
    </w:p>
    <w:p w14:paraId="3B8980E3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 xml:space="preserve">    int thinkingIndex = output.indexOf("思考：");</w:t>
      </w:r>
    </w:p>
    <w:p w14:paraId="252263B3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 xml:space="preserve">    int promptIndex = output.indexOf("提示词：");</w:t>
      </w:r>
    </w:p>
    <w:p w14:paraId="33579EB3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 xml:space="preserve">    int negativeIndex = output.indexOf("负面提示词：");</w:t>
      </w:r>
    </w:p>
    <w:p w14:paraId="436FF63E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>}</w:t>
      </w:r>
    </w:p>
    <w:p w14:paraId="635140F2" w14:textId="5B34B523" w:rsidR="00CF0575" w:rsidRDefault="00CF0575" w:rsidP="00CF0575">
      <w:pPr>
        <w:rPr>
          <w:rFonts w:hint="eastAsia"/>
        </w:rPr>
      </w:pPr>
      <w:r>
        <w:rPr>
          <w:rFonts w:hint="eastAsia"/>
        </w:rPr>
        <w:t>容错机制：当正则匹配失败时的备用方案</w:t>
      </w:r>
    </w:p>
    <w:p w14:paraId="7D29A8FB" w14:textId="1015ED43" w:rsidR="00CF0575" w:rsidRDefault="00CF0575" w:rsidP="00CF0575">
      <w:pPr>
        <w:rPr>
          <w:rFonts w:hint="eastAsia"/>
        </w:rPr>
      </w:pPr>
      <w:r>
        <w:rPr>
          <w:rFonts w:hint="eastAsia"/>
        </w:rPr>
        <w:t>基于位置：通过关键词索引位置进行文本分割</w:t>
      </w:r>
    </w:p>
    <w:p w14:paraId="5D7884EC" w14:textId="343BEC3F" w:rsidR="00CF0575" w:rsidRDefault="00CF0575" w:rsidP="00CF0575">
      <w:pPr>
        <w:rPr>
          <w:rFonts w:hint="eastAsia"/>
        </w:rPr>
      </w:pPr>
      <w:r>
        <w:rPr>
          <w:rFonts w:hint="eastAsia"/>
        </w:rPr>
        <w:t>边界检查：确保提取范围的有效性</w:t>
      </w:r>
    </w:p>
    <w:p w14:paraId="739032FD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>3. 数据结构 - OutputParts内部类</w:t>
      </w:r>
    </w:p>
    <w:p w14:paraId="7E010B44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>java</w:t>
      </w:r>
    </w:p>
    <w:p w14:paraId="091A3D8C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>public static class OutputParts {</w:t>
      </w:r>
    </w:p>
    <w:p w14:paraId="4EB7D17D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 xml:space="preserve">    public String thinkingPart;        // 思考部分</w:t>
      </w:r>
    </w:p>
    <w:p w14:paraId="7CEC9A00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 xml:space="preserve">    public String positivePromptPart;  // 正面提示词部分</w:t>
      </w:r>
    </w:p>
    <w:p w14:paraId="1BDCD9EE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 xml:space="preserve">    public String negativePromptPart;  // 负面提示词部分</w:t>
      </w:r>
    </w:p>
    <w:p w14:paraId="02A1308B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>}</w:t>
      </w:r>
    </w:p>
    <w:p w14:paraId="7CCFF6FF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>提供的方法：</w:t>
      </w:r>
    </w:p>
    <w:p w14:paraId="2564CACE" w14:textId="79E2FC9B" w:rsidR="00CF0575" w:rsidRDefault="00CF0575" w:rsidP="00CF0575">
      <w:pPr>
        <w:rPr>
          <w:rFonts w:hint="eastAsia"/>
        </w:rPr>
      </w:pPr>
      <w:r>
        <w:rPr>
          <w:rFonts w:hint="eastAsia"/>
        </w:rPr>
        <w:t>toString() - 格式化输出，便于调试和日志记录</w:t>
      </w:r>
    </w:p>
    <w:p w14:paraId="6EC8FC9E" w14:textId="1401D0B4" w:rsidR="00CF0575" w:rsidRDefault="00CF0575" w:rsidP="00CF0575">
      <w:pPr>
        <w:rPr>
          <w:rFonts w:hint="eastAsia"/>
        </w:rPr>
      </w:pPr>
      <w:r>
        <w:rPr>
          <w:rFonts w:hint="eastAsia"/>
        </w:rPr>
        <w:t>getFormattedPositivePrompts() - 获取格式化后的正面提示词</w:t>
      </w:r>
    </w:p>
    <w:p w14:paraId="48CE13D6" w14:textId="24B04FC0" w:rsidR="00CF0575" w:rsidRDefault="00CF0575" w:rsidP="00CF0575">
      <w:pPr>
        <w:rPr>
          <w:rFonts w:hint="eastAsia"/>
        </w:rPr>
      </w:pPr>
      <w:r>
        <w:rPr>
          <w:rFonts w:hint="eastAsia"/>
        </w:rPr>
        <w:t>getFormattedNegativePrompts() - 获取格式化后的负面提示词</w:t>
      </w:r>
    </w:p>
    <w:p w14:paraId="24DBD01C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>4. 提示词格式化</w:t>
      </w:r>
    </w:p>
    <w:p w14:paraId="1FCB9412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>java</w:t>
      </w:r>
    </w:p>
    <w:p w14:paraId="5FFC3E78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>private String formatPrompts(String prompts) {</w:t>
      </w:r>
    </w:p>
    <w:p w14:paraId="6AF569D1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 xml:space="preserve">    return prompts.replaceAll("\\.$", ""); // 移除末尾的句号</w:t>
      </w:r>
    </w:p>
    <w:p w14:paraId="63E96A2A" w14:textId="77777777" w:rsidR="00CF0575" w:rsidRDefault="00CF0575" w:rsidP="00CF0575">
      <w:pPr>
        <w:rPr>
          <w:rFonts w:hint="eastAsia"/>
        </w:rPr>
      </w:pPr>
      <w:r>
        <w:rPr>
          <w:rFonts w:hint="eastAsia"/>
        </w:rPr>
        <w:t>}</w:t>
      </w:r>
    </w:p>
    <w:p w14:paraId="2625A371" w14:textId="1AF041BC" w:rsidR="00CF0575" w:rsidRDefault="00CF0575" w:rsidP="00CF0575">
      <w:pPr>
        <w:rPr>
          <w:rFonts w:hint="eastAsia"/>
        </w:rPr>
      </w:pPr>
      <w:r>
        <w:rPr>
          <w:rFonts w:hint="eastAsia"/>
        </w:rPr>
        <w:t>清理操作：移除提示词末尾的句号</w:t>
      </w:r>
    </w:p>
    <w:p w14:paraId="0424BB1F" w14:textId="102B4E7C" w:rsidR="00ED0A19" w:rsidRDefault="00CF0575" w:rsidP="00CF0575">
      <w:pPr>
        <w:rPr>
          <w:rFonts w:hint="eastAsia"/>
        </w:rPr>
      </w:pPr>
      <w:r>
        <w:rPr>
          <w:rFonts w:hint="eastAsia"/>
        </w:rPr>
        <w:t>可扩展性：为后续更复杂的格式化需求预留接口</w:t>
      </w:r>
    </w:p>
    <w:p w14:paraId="0F44CF09" w14:textId="16654B51" w:rsidR="00CF0575" w:rsidRDefault="00CF0575" w:rsidP="00CF0575">
      <w:pPr>
        <w:jc w:val="center"/>
      </w:pPr>
      <w:r>
        <w:rPr>
          <w:rFonts w:hint="eastAsia"/>
        </w:rPr>
        <w:t>图像编辑模型：</w:t>
      </w:r>
      <w:r w:rsidRPr="00CF0575">
        <w:rPr>
          <w:rFonts w:hint="eastAsia"/>
        </w:rPr>
        <w:t>Qwen</w:t>
      </w:r>
      <w:r>
        <w:rPr>
          <w:rFonts w:hint="eastAsia"/>
        </w:rPr>
        <w:t>-</w:t>
      </w:r>
      <w:r w:rsidRPr="00CF0575">
        <w:rPr>
          <w:rFonts w:hint="eastAsia"/>
        </w:rPr>
        <w:t>Image</w:t>
      </w:r>
      <w:r>
        <w:rPr>
          <w:rFonts w:hint="eastAsia"/>
        </w:rPr>
        <w:t>-</w:t>
      </w:r>
      <w:r w:rsidRPr="00CF0575">
        <w:rPr>
          <w:rFonts w:hint="eastAsia"/>
        </w:rPr>
        <w:t>Edit</w:t>
      </w:r>
    </w:p>
    <w:p w14:paraId="4513989F" w14:textId="4087514F" w:rsidR="00CF0575" w:rsidRDefault="00ED0A19" w:rsidP="00CF0575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63BCE66" wp14:editId="308A242A">
            <wp:extent cx="5274310" cy="3278505"/>
            <wp:effectExtent l="0" t="0" r="2540" b="0"/>
            <wp:docPr id="9362408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EB85" w14:textId="2F6DD498" w:rsidR="00ED0A19" w:rsidRDefault="00ED0A19" w:rsidP="00CF0575">
      <w:pPr>
        <w:jc w:val="center"/>
      </w:pPr>
      <w:r w:rsidRPr="00ED0A19">
        <w:t>采用了标准的双流MMDiT架构。输入表示由冻结的Qwen2.5-VL和VAE编码器提供。模型针对QK-Norm使用RMSNorm（Zhang &amp; Sennrich, 2019），而所有其他归一化层使用LayerNorm。此外，我们设计了一种新的位置编码方案MSRoPE（多模态可扩展RoPE），用于对图像和文本模态的位置信息进行联合编码。Qwen-Image 架构建立在三个核心组件之上，这些组件协同工作以实现高保真文本到图像生成。首先，多模态大语言模型（MLLM）作为条件编码器，负责从文本输入中提取特征。其次，变分自编码器（VAE）充当图像分词器，将输入图像压缩为紧凑的潜在表示，并在推理过程中将其解码回去。第三，多模态扩散变换器（MMDiT）作为骨干扩散模型，在文本指导下对噪声和图像潜在变量之间的复杂联合分布进行建模。虽然本节概述了它们的一般作用，但具体的模型选择和架构细节将在后续章节中详细说明。</w:t>
      </w:r>
    </w:p>
    <w:p w14:paraId="2379B45C" w14:textId="18E2C594" w:rsidR="00ED0A19" w:rsidRDefault="00ED0A19" w:rsidP="00CF0575">
      <w:pPr>
        <w:jc w:val="center"/>
      </w:pPr>
      <w:r w:rsidRPr="00ED0A19">
        <w:t>变分自编码器</w:t>
      </w:r>
      <w:r>
        <w:rPr>
          <w:rFonts w:hint="eastAsia"/>
        </w:rPr>
        <w:t>：</w:t>
      </w:r>
    </w:p>
    <w:p w14:paraId="14242C05" w14:textId="1B1D6341" w:rsidR="00ED0A19" w:rsidRDefault="00ED0A19" w:rsidP="00CF0575">
      <w:pPr>
        <w:jc w:val="center"/>
      </w:pPr>
      <w:r w:rsidRPr="00ED0A19">
        <w:t>我们的工作旨在开发一种更通用的视觉表征，能够兼容图像和视频。然而，现有的图像-视频联合 VAE，例如 Wan-2.1-VAE（Wan 等，2025），通常存在性能折衷，导致图像重建能力下降。为此，我们采用单编码器、双解码器架构。该设计使用一个兼容图像和视频的共享编码器，并配备针对每种模态的独立、专用解码器，从而使我们的图像基础模型可以作为未来视频模型的骨干。具体而言，我们采用 Wan-2.1-VAE 的架构，冻结其编码器，仅对图像解码器进行微调。为了提升重建的精确度，尤其是小文本和细节的呈现，我们在内部文本丰富的图像语料上训练解码器。该数据集包括真实世界文档（PDF、PPT 幻灯片、海报）以及合成段落，涵盖字母文字（例如英语）和表意文字（例如中文）。在训练过程中，我们观察到：（1）平衡重建损失与感知损失可以有效减少格子纹理伪影，这些常见于例如灌木丛等重复纹理中。（2）随着重建质量的提升，对抗损失变得无效，因为判别器无法提供有效指导。基于这些观察，我们仅使用重建和感知损失，并在微调过程中动态调整它们的比例。有趣的是，我们发现仅微调解码器即可有效增强细节，并改善小文本的呈现，从而为 Qwen-Image 的文本渲染能力打下坚实基础。</w:t>
      </w:r>
    </w:p>
    <w:p w14:paraId="256834E3" w14:textId="6AEACFEE" w:rsidR="00ED0A19" w:rsidRDefault="00ED0A19" w:rsidP="00CF0575">
      <w:pPr>
        <w:jc w:val="center"/>
      </w:pPr>
      <w:r w:rsidRPr="00ED0A19">
        <w:t>多模态扩散变换器</w:t>
      </w:r>
      <w:r>
        <w:rPr>
          <w:rFonts w:hint="eastAsia"/>
        </w:rPr>
        <w:t>：</w:t>
      </w:r>
    </w:p>
    <w:p w14:paraId="73119692" w14:textId="13408EF4" w:rsidR="00ED0A19" w:rsidRDefault="00ED0A19" w:rsidP="00CF0575">
      <w:pPr>
        <w:jc w:val="center"/>
      </w:pPr>
      <w:r w:rsidRPr="00ED0A19">
        <w:t xml:space="preserve">Qwen-Image 采用多模态扩散变换器 (Multimodal Diffusion Transformer, MMDiT)（Esser 等，2024）来联合建模文本和图像。这种方法已在一系列工作中证明了其有效性，例如 </w:t>
      </w:r>
      <w:r w:rsidRPr="00ED0A19">
        <w:lastRenderedPageBreak/>
        <w:t>FLUX（BlackForest，2024；Labs 等，2025）系列和 Seedream（Gong 等，2025；Gao 等，2025）系列。在每个模块中，我们引入了一种新型位置编码方法：多模态可扩展 RoPE（MSRoPE）。如图 8 所示，我们比较了各种文本-图像联合位置编码策略。在传统的 MMDiT 模块中，文本令牌直接连接在展平的图像位置嵌入之后。此外，Seedream 3.0（Gao 等，2025）引入了缩放 RoPE，其中图像位置编码被移动到图像的中央区域，而文本令牌被视为形状为 [1, L] 的二维令牌。然后，使用 2D RoPE（Heo 等，2024）进行图像-文本联合位置编码。尽管这种调整有助于分辨率缩放训练，但文本和图像的某些位置编码行，例如图 8 (B) 中的第 0 行中间行，会变得同构，从而使模型难以区分第 0 行中间的文本令牌和图像潜在令牌。然而，确定将文本令牌连接到图像的最佳行也并非易事。为了解决上述问题，我们引入了多模态可扩展 RoPE（MSRoPE）。在该方法中，文本输入被视为二维张量，并在两个维度上应用相同的位置信息。如图 8 (C) 所示，文本被概念化为沿图像对角线连接。这一设计使 MSRoPE 能够在图像端利用分辨率缩放的优势，同时在文本端保持与 1D-RoPE 的功能等价，从而无需确定文本的最佳位置编码。我们在表 1 中展示了 Qwen-Image 的架构和配置。</w:t>
      </w:r>
    </w:p>
    <w:p w14:paraId="2908061E" w14:textId="0F31A3B8" w:rsidR="00ED0A19" w:rsidRDefault="00ED0A19" w:rsidP="00CF0575">
      <w:pPr>
        <w:jc w:val="center"/>
      </w:pPr>
      <w:r>
        <w:rPr>
          <w:rFonts w:hint="eastAsia"/>
          <w:noProof/>
        </w:rPr>
        <w:drawing>
          <wp:inline distT="0" distB="0" distL="0" distR="0" wp14:anchorId="0969D0C7" wp14:editId="33CE0354">
            <wp:extent cx="5274310" cy="2565400"/>
            <wp:effectExtent l="0" t="0" r="2540" b="6350"/>
            <wp:docPr id="16307962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EA815" w14:textId="1AE9EA1B" w:rsidR="00ED0A19" w:rsidRDefault="00ED0A19" w:rsidP="00CF0575">
      <w:pPr>
        <w:jc w:val="center"/>
      </w:pPr>
      <w:r w:rsidRPr="00ED0A19">
        <w:rPr>
          <w:rFonts w:hint="eastAsia"/>
        </w:rPr>
        <w:t>不同图文联合位置编码策略的比较。我们设计了多模态可扩展 RoPE（MSRoPE）策略，该策略从图像中心开始编码，并将文本编码沿网格对角线排列，从而实现更好的图像分辨率扩展和改进的文本-图像对齐。</w:t>
      </w:r>
    </w:p>
    <w:p w14:paraId="5944B8E9" w14:textId="780FAED1" w:rsidR="00ED0A19" w:rsidRDefault="00ED0A19" w:rsidP="00CF0575">
      <w:pPr>
        <w:jc w:val="center"/>
      </w:pPr>
      <w:r>
        <w:rPr>
          <w:rFonts w:hint="eastAsia"/>
          <w:noProof/>
        </w:rPr>
        <w:drawing>
          <wp:inline distT="0" distB="0" distL="0" distR="0" wp14:anchorId="3FF57A0B" wp14:editId="6FEC7269">
            <wp:extent cx="5274310" cy="2580005"/>
            <wp:effectExtent l="0" t="0" r="2540" b="0"/>
            <wp:docPr id="1640433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2A41F" w14:textId="5502089E" w:rsidR="00ED0A19" w:rsidRPr="00CF0575" w:rsidRDefault="00ED0A19" w:rsidP="00ED0A19">
      <w:pPr>
        <w:jc w:val="center"/>
        <w:rPr>
          <w:rFonts w:hint="eastAsia"/>
        </w:rPr>
      </w:pPr>
      <w:r>
        <w:rPr>
          <w:rFonts w:hint="eastAsia"/>
        </w:rPr>
        <w:lastRenderedPageBreak/>
        <w:t>此论文源自：</w:t>
      </w:r>
      <w:r w:rsidRPr="00ED0A19">
        <w:rPr>
          <w:rFonts w:hint="eastAsia"/>
        </w:rPr>
        <w:t>https://arxiv.org/pdf/2508.02324</w:t>
      </w:r>
    </w:p>
    <w:sectPr w:rsidR="00ED0A19" w:rsidRPr="00CF05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10AE"/>
    <w:multiLevelType w:val="multilevel"/>
    <w:tmpl w:val="3C32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168A7"/>
    <w:multiLevelType w:val="multilevel"/>
    <w:tmpl w:val="41CE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C342D"/>
    <w:multiLevelType w:val="multilevel"/>
    <w:tmpl w:val="C484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A4CB5"/>
    <w:multiLevelType w:val="multilevel"/>
    <w:tmpl w:val="2574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683178">
    <w:abstractNumId w:val="0"/>
  </w:num>
  <w:num w:numId="2" w16cid:durableId="263651862">
    <w:abstractNumId w:val="1"/>
  </w:num>
  <w:num w:numId="3" w16cid:durableId="1790279669">
    <w:abstractNumId w:val="2"/>
  </w:num>
  <w:num w:numId="4" w16cid:durableId="1206288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52"/>
    <w:rsid w:val="00313152"/>
    <w:rsid w:val="005C0A00"/>
    <w:rsid w:val="005E6E07"/>
    <w:rsid w:val="008B5520"/>
    <w:rsid w:val="009D5338"/>
    <w:rsid w:val="00A66172"/>
    <w:rsid w:val="00CF0575"/>
    <w:rsid w:val="00ED0A19"/>
    <w:rsid w:val="00F00296"/>
    <w:rsid w:val="00FB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3C192"/>
  <w15:chartTrackingRefBased/>
  <w15:docId w15:val="{AC3223B2-473C-41A0-BC09-71D0D14B4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31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1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1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1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1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1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1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1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31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3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3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31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31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31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31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31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31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31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3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31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31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31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31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31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31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3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31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315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D0A1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D0A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看 孙</dc:creator>
  <cp:keywords/>
  <dc:description/>
  <cp:lastModifiedBy>看 孙</cp:lastModifiedBy>
  <cp:revision>2</cp:revision>
  <dcterms:created xsi:type="dcterms:W3CDTF">2025-10-20T10:28:00Z</dcterms:created>
  <dcterms:modified xsi:type="dcterms:W3CDTF">2025-10-20T10:53:00Z</dcterms:modified>
</cp:coreProperties>
</file>