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7F42E">
      <w:pPr>
        <w:pStyle w:val="2"/>
      </w:pPr>
      <w:r>
        <w:rPr>
          <w:rFonts w:hint="eastAsia"/>
          <w:lang w:val="en-US" w:eastAsia="zh-CN"/>
        </w:rPr>
        <w:t>曲面</w:t>
      </w:r>
      <w:r>
        <w:t>第三基本形式在极小曲面理论中的应用</w:t>
      </w:r>
    </w:p>
    <w:p w14:paraId="5C39B1E3">
      <w:r>
        <w:rPr>
          <w:b/>
        </w:rPr>
        <w:t>摘要：</w:t>
      </w:r>
    </w:p>
    <w:p w14:paraId="38393802">
      <w:pPr>
        <w:ind w:firstLine="420" w:firstLineChars="200"/>
      </w:pPr>
      <w:r>
        <w:t xml:space="preserve">第三基本形式是微分几何中描述曲面弯曲程度的重要工具，定义为高斯映射（单位法向量）微分的平方。本文以极小曲面（平均曲率为零）为理论范本，深入分析第三基本形式与第一基本形式、高斯曲率之间的核心关系式 </w:t>
      </w:r>
      <m:oMath>
        <m:r>
          <m:rPr>
            <m:sty m:val="p"/>
          </m:rPr>
          <w:rPr>
            <w:rFonts w:ascii="Cambria Math" w:hAnsi="Cambria Math" w:cstheme="minorBidi"/>
            <w:kern w:val="2"/>
            <w:sz w:val="21"/>
            <w:szCs w:val="24"/>
            <w:lang w:val="en-US" w:bidi="ar-SA"/>
          </w:rPr>
          <m:t>(III = -K</m:t>
        </m:r>
        <m:r>
          <m:rPr>
            <m:sty m:val="p"/>
          </m:rPr>
          <w:rPr>
            <w:rFonts w:ascii="Cambria Math" w:hAnsi="Cambria Math" w:cstheme="minorBidi"/>
            <w:kern w:val="2"/>
            <w:sz w:val="21"/>
            <w:szCs w:val="24"/>
            <w:lang w:val="en-US" w:bidi="ar-SA"/>
          </w:rPr>
          <m:t>∙</m:t>
        </m:r>
        <m:r>
          <m:rPr>
            <m:sty m:val="p"/>
          </m:rPr>
          <w:rPr>
            <w:rFonts w:ascii="Cambria Math" w:hAnsi="Cambria Math" w:cstheme="minorBidi"/>
            <w:kern w:val="2"/>
            <w:sz w:val="21"/>
            <w:szCs w:val="24"/>
            <w:lang w:val="en-US" w:bidi="ar-SA"/>
          </w:rPr>
          <m:t xml:space="preserve"> I)</m:t>
        </m:r>
      </m:oMath>
      <w:r>
        <w:t>，并揭示该关系的几何意义：曲面上法向量的变化率完全由曲面的内蕴度量与高斯曲率决定。在此基础上，本文将这一几何原理从“描述曲面”迁移到“设计曲面”，建立与几何光学中自由曲面设计的类比桥梁。具体而言，反射面的局部曲率可类比为高斯曲率，出射光线的空间分布可类比为第三基本形式。最后，以一个旋转对称的LED匀光反光碗为例，展示如何基于该思想数值求解母线、构建三维模型并进行光线追迹验证。本文工作表明，第三基本形式不仅是极小曲面理论的核心工具，更可为光学自由曲面的设计提供新的理论视角。</w:t>
      </w:r>
    </w:p>
    <w:p w14:paraId="266FB07A">
      <w:r>
        <w:rPr>
          <w:b/>
        </w:rPr>
        <w:t>关键词：</w:t>
      </w:r>
      <w:r>
        <w:t>第三基本形式；极小曲面；高斯曲率；高斯映射；自由曲面光学；匀光反光碗</w:t>
      </w:r>
    </w:p>
    <w:p w14:paraId="4BDB0FE1">
      <w:pPr>
        <w:pStyle w:val="3"/>
      </w:pPr>
      <w:r>
        <w:t>1. 引言</w:t>
      </w:r>
    </w:p>
    <w:p w14:paraId="6F4AC400">
      <w:pPr>
        <w:ind w:firstLine="420" w:firstLineChars="200"/>
      </w:pPr>
      <w:r>
        <w:t>极小曲面源于变分问题：在给定边界条件下，寻找面积最小的曲面。其平均曲率恒为零。第三基本形式 (III) 定义为高斯映射（单位法向量）微分的平方，即</w:t>
      </w:r>
      <m:oMath>
        <m:r>
          <m:rPr/>
          <w:rPr>
            <w:rFonts w:hint="default" w:ascii="Cambria Math" w:hAnsi="Cambria Math"/>
            <w:sz w:val="21"/>
          </w:rPr>
          <m:t>(III=d</m:t>
        </m:r>
        <m:r>
          <m:rPr>
            <m:sty m:val="b"/>
          </m:rPr>
          <w:rPr>
            <w:rFonts w:hint="default" w:ascii="Cambria Math" w:hAnsi="Cambria Math"/>
            <w:sz w:val="21"/>
          </w:rPr>
          <m:t>n</m:t>
        </m:r>
        <m:r>
          <m:rPr/>
          <w:rPr>
            <w:rFonts w:hint="default" w:ascii="Cambria Math" w:hAnsi="Cambria Math"/>
            <w:sz w:val="21"/>
          </w:rPr>
          <m:t>⋅d</m:t>
        </m:r>
        <m:r>
          <m:rPr>
            <m:sty m:val="b"/>
          </m:rPr>
          <w:rPr>
            <w:rFonts w:hint="default" w:ascii="Cambria Math" w:hAnsi="Cambria Math"/>
            <w:sz w:val="21"/>
          </w:rPr>
          <m:t>n</m:t>
        </m:r>
        <m:r>
          <m:rPr/>
          <w:rPr>
            <w:rFonts w:hint="default" w:ascii="Cambria Math" w:hAnsi="Cambria Math"/>
            <w:sz w:val="21"/>
          </w:rPr>
          <m:t>)</m:t>
        </m:r>
      </m:oMath>
      <w:r>
        <w:t>。经典微分几何中存在联系三种基本形式的核心关系式：</w:t>
      </w:r>
    </w:p>
    <w:p w14:paraId="6FFA8C11">
      <m:oMathPara>
        <m:oMath>
          <m:r>
            <m:rPr/>
            <w:rPr>
              <w:rFonts w:hint="default" w:ascii="Cambria Math" w:hAnsi="Cambria Math"/>
              <w:sz w:val="21"/>
            </w:rPr>
            <m:t>III−2H⋅II+K⋅I=0</m:t>
          </m:r>
        </m:oMath>
      </m:oMathPara>
    </w:p>
    <w:p w14:paraId="783DBB33">
      <w:r>
        <w:t>其中 (H) 为平均曲率，(K) 为高斯曲率，(I)、(II) 分别为第一、第二基本形式。对于极小曲面，(H = 0)，上式简化为：</w:t>
      </w:r>
    </w:p>
    <w:p w14:paraId="7BAE2C59">
      <m:oMathPara>
        <m:oMath>
          <m:r>
            <m:rPr/>
            <w:rPr>
              <w:rFonts w:hint="default" w:ascii="Cambria Math" w:hAnsi="Cambria Math"/>
              <w:sz w:val="21"/>
            </w:rPr>
            <m:t>III+K⋅I=0 </m:t>
          </m:r>
          <m:r>
            <m:rPr>
              <m:sty m:val="p"/>
            </m:rPr>
            <w:rPr>
              <w:rFonts w:hint="default" w:ascii="Cambria Math" w:hAnsi="Cambria Math"/>
              <w:sz w:val="21"/>
            </w:rPr>
            <m:t>或</m:t>
          </m:r>
          <m:r>
            <m:rPr/>
            <w:rPr>
              <w:rFonts w:hint="default" w:ascii="Cambria Math" w:hAnsi="Cambria Math"/>
              <w:sz w:val="21"/>
            </w:rPr>
            <m:t> III=−K⋅I.</m:t>
          </m:r>
        </m:oMath>
      </m:oMathPara>
    </w:p>
    <w:p w14:paraId="626A017E">
      <w:r>
        <w:t>该方程揭示了极小曲面上高斯映射的度量完全由曲面的内蕴度量与高斯曲率决定。这正是第三基本形式在极小曲面理论中成为核心工具的代数根源。</w:t>
      </w:r>
    </w:p>
    <w:p w14:paraId="6680B3A2">
      <w:pPr>
        <w:ind w:firstLine="420" w:firstLineChars="200"/>
      </w:pPr>
      <w:r>
        <w:t>本文的核心目标是：将这一几何原理从“描述曲面”迁移到“设计曲面”。现有文献对第三基本形式在极小曲面理论中的应用已有充分研究，但将其思想用于指导自由曲面设计的研究尚不多见。具体而言，在几何光学中，反射面的局部曲率决定了光线的反射方向；若能像设计极小曲面那样，精确控制反射面上每一点的高斯曲率 (K) 的分布，就能实现对光线出射方向（即第三基本形式 (III)）的主动调控。这一思想为LED自由曲面反光碗的匀光设计提供了全新的理论视角。</w:t>
      </w:r>
    </w:p>
    <w:p w14:paraId="299C20E6">
      <w:pPr>
        <w:pStyle w:val="3"/>
      </w:pPr>
      <w:r>
        <w:rPr>
          <w:rFonts w:hint="eastAsia"/>
          <w:lang w:val="en-US" w:eastAsia="zh-CN"/>
        </w:rPr>
        <w:t>2.</w:t>
      </w:r>
      <w:r>
        <w:t xml:space="preserve"> 第三基本形式的数学基础</w:t>
      </w:r>
    </w:p>
    <w:p w14:paraId="67F71B79">
      <w:pPr>
        <w:ind w:firstLine="420" w:firstLineChars="200"/>
      </w:pPr>
      <w:r>
        <w:t>本章简要回顾曲面的三种基本形式的定义，重点给出联系三者的核心关系式，为后续章节的理论迁移奠定数学基础。</w:t>
      </w:r>
    </w:p>
    <w:p w14:paraId="3612797F">
      <w:pPr>
        <w:pStyle w:val="4"/>
      </w:pPr>
      <w:r>
        <w:t>2.1 曲面的基本形式</w:t>
      </w:r>
    </w:p>
    <w:p w14:paraId="63BEE959">
      <w:r>
        <w:t>设</w:t>
      </w:r>
      <m:oMath>
        <m:r>
          <m:rPr>
            <m:sty m:val="b"/>
          </m:rPr>
          <w:rPr>
            <w:rFonts w:hint="default" w:ascii="Cambria Math" w:hAnsi="Cambria Math"/>
            <w:sz w:val="21"/>
          </w:rPr>
          <m:t>r</m:t>
        </m:r>
        <m:r>
          <m:rPr/>
          <w:rPr>
            <w:rFonts w:hint="default" w:ascii="Cambria Math" w:hAnsi="Cambria Math"/>
            <w:sz w:val="21"/>
          </w:rPr>
          <m:t>(u,v)</m:t>
        </m:r>
      </m:oMath>
      <w:r>
        <w:t>为正则参数曲面。</w:t>
      </w:r>
    </w:p>
    <w:p w14:paraId="02205911">
      <w:pPr>
        <w:numPr>
          <w:ilvl w:val="0"/>
          <w:numId w:val="1"/>
        </w:numPr>
        <w:spacing w:before="0" w:beforeAutospacing="1" w:after="0" w:afterAutospacing="1"/>
        <w:ind w:left="720" w:hanging="360"/>
      </w:pPr>
      <w:r>
        <w:rPr>
          <w:b/>
        </w:rPr>
        <w:t>第一基本形式</w:t>
      </w:r>
      <w:r>
        <w:t>（度量）：</w:t>
      </w:r>
    </w:p>
    <w:p w14:paraId="3C4A6AB5">
      <w:pPr>
        <w:spacing w:before="0" w:beforeAutospacing="1" w:after="0" w:afterAutospacing="1"/>
        <w:ind w:left="720"/>
        <w:rPr>
          <w:rFonts w:hint="eastAsia" w:eastAsiaTheme="minorEastAsia"/>
          <w:lang w:eastAsia="zh-CN"/>
        </w:rPr>
      </w:pPr>
      <m:oMathPara>
        <m:oMath>
          <m:r>
            <m:rPr/>
            <w:rPr>
              <w:rFonts w:hint="default" w:ascii="Cambria Math" w:hAnsi="Cambria Math"/>
              <w:sz w:val="21"/>
            </w:rPr>
            <m:t>I=Ed</m:t>
          </m:r>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+2Fdudv+Gd</m:t>
          </m:r>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oMath>
      </m:oMathPara>
    </w:p>
    <w:p w14:paraId="5C1925DA">
      <w:pPr>
        <w:spacing w:before="0" w:beforeAutospacing="1" w:after="0" w:afterAutospacing="1"/>
        <w:ind w:left="720"/>
      </w:pPr>
      <w:r>
        <w:t>其中</w:t>
      </w:r>
      <m:oMath>
        <m:r>
          <m:rPr/>
          <w:rPr>
            <w:rFonts w:hint="default" w:ascii="Cambria Math" w:hAnsi="Cambria Math"/>
            <w:sz w:val="21"/>
          </w:rPr>
          <m:t>(E=</m:t>
        </m:r>
        <m:sSub>
          <m:sSubPr>
            <m:ctrlPr>
              <w:rPr>
                <w:rFonts w:hint="default" w:ascii="Cambria Math" w:hAnsi="Cambria Math"/>
                <w:sz w:val="21"/>
              </w:rPr>
            </m:ctrlPr>
          </m:sSubPr>
          <m:e>
            <m:r>
              <m:rPr>
                <m:sty m:val="b"/>
              </m:rPr>
              <w:rPr>
                <w:rFonts w:hint="default" w:ascii="Cambria Math" w:hAnsi="Cambria Math"/>
                <w:sz w:val="21"/>
              </w:rPr>
              <m:t>r</m:t>
            </m:r>
            <m:ctrlPr>
              <w:rPr>
                <w:rFonts w:ascii="Cambria Math" w:hAnsi="Cambria Math"/>
                <w:sz w:val="21"/>
              </w:rPr>
            </m:ctrlPr>
          </m:e>
          <m:sub>
            <m:r>
              <m:rPr/>
              <w:rPr>
                <w:rFonts w:hint="default" w:ascii="Cambria Math" w:hAnsi="Cambria Math"/>
                <w:sz w:val="21"/>
              </w:rPr>
              <m:t>u</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m:sty m:val="b"/>
              </m:rPr>
              <w:rPr>
                <w:rFonts w:hint="default" w:ascii="Cambria Math" w:hAnsi="Cambria Math"/>
                <w:sz w:val="21"/>
              </w:rPr>
              <m:t>r</m:t>
            </m:r>
            <m:ctrlPr>
              <w:rPr>
                <w:rFonts w:ascii="Cambria Math" w:hAnsi="Cambria Math"/>
                <w:sz w:val="21"/>
              </w:rPr>
            </m:ctrlPr>
          </m:e>
          <m:sub>
            <m:r>
              <m:rPr/>
              <w:rPr>
                <w:rFonts w:hint="default" w:ascii="Cambria Math" w:hAnsi="Cambria Math"/>
                <w:sz w:val="21"/>
              </w:rPr>
              <m:t>u</m:t>
            </m:r>
            <m:ctrlPr>
              <w:rPr>
                <w:rFonts w:ascii="Cambria Math" w:hAnsi="Cambria Math"/>
                <w:sz w:val="21"/>
              </w:rPr>
            </m:ctrlPr>
          </m:sub>
        </m:sSub>
        <m:r>
          <m:rPr/>
          <w:rPr>
            <w:rFonts w:hint="default" w:ascii="Cambria Math" w:hAnsi="Cambria Math"/>
            <w:sz w:val="21"/>
          </w:rPr>
          <m:t>,</m:t>
        </m:r>
        <m:r>
          <m:rPr>
            <m:sty m:val="p"/>
          </m:rPr>
          <w:rPr>
            <w:rFonts w:hint="default" w:ascii="Cambria Math" w:hAnsi="Cambria Math"/>
            <w:sz w:val="21"/>
          </w:rPr>
          <m:t xml:space="preserve"> </m:t>
        </m:r>
        <m:r>
          <m:rPr/>
          <w:rPr>
            <w:rFonts w:hint="default" w:ascii="Cambria Math" w:hAnsi="Cambria Math"/>
            <w:sz w:val="21"/>
          </w:rPr>
          <m:t>F=</m:t>
        </m:r>
        <m:sSub>
          <m:sSubPr>
            <m:ctrlPr>
              <w:rPr>
                <w:rFonts w:hint="default" w:ascii="Cambria Math" w:hAnsi="Cambria Math"/>
                <w:sz w:val="21"/>
              </w:rPr>
            </m:ctrlPr>
          </m:sSubPr>
          <m:e>
            <m:r>
              <m:rPr>
                <m:sty m:val="b"/>
              </m:rPr>
              <w:rPr>
                <w:rFonts w:hint="default" w:ascii="Cambria Math" w:hAnsi="Cambria Math"/>
                <w:sz w:val="21"/>
              </w:rPr>
              <m:t>r</m:t>
            </m:r>
            <m:ctrlPr>
              <w:rPr>
                <w:rFonts w:ascii="Cambria Math" w:hAnsi="Cambria Math"/>
                <w:sz w:val="21"/>
              </w:rPr>
            </m:ctrlPr>
          </m:e>
          <m:sub>
            <m:r>
              <m:rPr/>
              <w:rPr>
                <w:rFonts w:hint="default" w:ascii="Cambria Math" w:hAnsi="Cambria Math"/>
                <w:sz w:val="21"/>
              </w:rPr>
              <m:t>u</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m:sty m:val="b"/>
              </m:rPr>
              <w:rPr>
                <w:rFonts w:hint="default" w:ascii="Cambria Math" w:hAnsi="Cambria Math"/>
                <w:sz w:val="21"/>
              </w:rPr>
              <m:t>r</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r>
          <m:rPr/>
          <w:rPr>
            <w:rFonts w:hint="default" w:ascii="Cambria Math" w:hAnsi="Cambria Math"/>
            <w:sz w:val="21"/>
          </w:rPr>
          <m:t>,</m:t>
        </m:r>
        <m:r>
          <m:rPr>
            <m:sty m:val="p"/>
          </m:rPr>
          <w:rPr>
            <w:rFonts w:hint="default" w:ascii="Cambria Math" w:hAnsi="Cambria Math"/>
            <w:sz w:val="21"/>
          </w:rPr>
          <m:t xml:space="preserve"> </m:t>
        </m:r>
        <m:r>
          <m:rPr/>
          <w:rPr>
            <w:rFonts w:hint="default" w:ascii="Cambria Math" w:hAnsi="Cambria Math"/>
            <w:sz w:val="21"/>
          </w:rPr>
          <m:t>G=</m:t>
        </m:r>
        <m:sSub>
          <m:sSubPr>
            <m:ctrlPr>
              <w:rPr>
                <w:rFonts w:hint="default" w:ascii="Cambria Math" w:hAnsi="Cambria Math"/>
                <w:sz w:val="21"/>
              </w:rPr>
            </m:ctrlPr>
          </m:sSubPr>
          <m:e>
            <m:r>
              <m:rPr>
                <m:sty m:val="b"/>
              </m:rPr>
              <w:rPr>
                <w:rFonts w:hint="default" w:ascii="Cambria Math" w:hAnsi="Cambria Math"/>
                <w:sz w:val="21"/>
              </w:rPr>
              <m:t>r</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m:sty m:val="b"/>
              </m:rPr>
              <w:rPr>
                <w:rFonts w:hint="default" w:ascii="Cambria Math" w:hAnsi="Cambria Math"/>
                <w:sz w:val="21"/>
              </w:rPr>
              <m:t>r</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r>
          <m:rPr/>
          <w:rPr>
            <w:rFonts w:hint="default" w:ascii="Cambria Math" w:hAnsi="Cambria Math"/>
            <w:sz w:val="21"/>
          </w:rPr>
          <m:t>)</m:t>
        </m:r>
      </m:oMath>
      <w:r>
        <w:t>，描述了曲面上曲线的弧长、夹角与面积。</w:t>
      </w:r>
    </w:p>
    <w:p w14:paraId="786BDF3C">
      <w:pPr>
        <w:numPr>
          <w:ilvl w:val="0"/>
          <w:numId w:val="1"/>
        </w:numPr>
        <w:spacing w:before="0" w:beforeAutospacing="1" w:after="0" w:afterAutospacing="1"/>
        <w:ind w:left="720" w:hanging="360"/>
      </w:pPr>
      <w:r>
        <w:rPr>
          <w:b/>
        </w:rPr>
        <w:t>第二基本形式</w:t>
      </w:r>
      <w:r>
        <w:t>（弯曲）：</w:t>
      </w:r>
    </w:p>
    <w:p w14:paraId="6767431C">
      <w:pPr>
        <w:spacing w:before="0" w:beforeAutospacing="1" w:after="0" w:afterAutospacing="1"/>
        <w:ind w:left="720"/>
      </w:pPr>
      <m:oMathPara>
        <m:oMath>
          <m:r>
            <m:rPr/>
            <w:rPr>
              <w:rFonts w:hint="default" w:ascii="Cambria Math" w:hAnsi="Cambria Math"/>
              <w:sz w:val="21"/>
            </w:rPr>
            <m:t>II=Ld</m:t>
          </m:r>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+2Mdudv+Nd</m:t>
          </m:r>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oMath>
      </m:oMathPara>
    </w:p>
    <w:p w14:paraId="76DB655C">
      <w:pPr>
        <w:spacing w:before="0" w:beforeAutospacing="1" w:after="0" w:afterAutospacing="1"/>
        <w:ind w:left="720"/>
      </w:pPr>
      <w:r>
        <w:t xml:space="preserve">其中 </w:t>
      </w:r>
      <m:oMath>
        <m:r>
          <m:rPr/>
          <w:rPr>
            <w:rFonts w:hint="default" w:ascii="Cambria Math" w:hAnsi="Cambria Math"/>
            <w:sz w:val="21"/>
          </w:rPr>
          <m:t>(L=</m:t>
        </m:r>
        <m:r>
          <m:rPr>
            <m:sty m:val="b"/>
          </m:rPr>
          <w:rPr>
            <w:rFonts w:hint="default" w:ascii="Cambria Math" w:hAnsi="Cambria Math"/>
            <w:sz w:val="21"/>
          </w:rPr>
          <m:t>r</m:t>
        </m:r>
        <m:r>
          <m:rPr/>
          <w:rPr>
            <w:rFonts w:hint="default" w:ascii="Cambria Math" w:hAnsi="Cambria Math"/>
            <w:sz w:val="21"/>
          </w:rPr>
          <m:t>uu⋅</m:t>
        </m:r>
        <m:r>
          <m:rPr>
            <m:sty m:val="b"/>
          </m:rPr>
          <w:rPr>
            <w:rFonts w:hint="default" w:ascii="Cambria Math" w:hAnsi="Cambria Math"/>
            <w:sz w:val="21"/>
          </w:rPr>
          <m:t>n</m:t>
        </m:r>
        <m:r>
          <m:rPr/>
          <w:rPr>
            <w:rFonts w:hint="default" w:ascii="Cambria Math" w:hAnsi="Cambria Math"/>
            <w:sz w:val="21"/>
          </w:rPr>
          <m:t>,</m:t>
        </m:r>
        <m:r>
          <m:rPr>
            <m:sty m:val="p"/>
          </m:rPr>
          <w:rPr>
            <w:rFonts w:hint="default" w:ascii="Cambria Math" w:hAnsi="Cambria Math"/>
            <w:sz w:val="21"/>
          </w:rPr>
          <m:t xml:space="preserve"> </m:t>
        </m:r>
        <m:r>
          <m:rPr/>
          <w:rPr>
            <w:rFonts w:hint="default" w:ascii="Cambria Math" w:hAnsi="Cambria Math"/>
            <w:sz w:val="21"/>
          </w:rPr>
          <m:t>M=</m:t>
        </m:r>
        <m:r>
          <m:rPr>
            <m:sty m:val="b"/>
          </m:rPr>
          <w:rPr>
            <w:rFonts w:hint="default" w:ascii="Cambria Math" w:hAnsi="Cambria Math"/>
            <w:sz w:val="21"/>
          </w:rPr>
          <m:t>r</m:t>
        </m:r>
        <m:r>
          <m:rPr/>
          <w:rPr>
            <w:rFonts w:hint="default" w:ascii="Cambria Math" w:hAnsi="Cambria Math"/>
            <w:sz w:val="21"/>
          </w:rPr>
          <m:t>uv⋅</m:t>
        </m:r>
        <m:r>
          <m:rPr>
            <m:sty m:val="b"/>
          </m:rPr>
          <w:rPr>
            <w:rFonts w:hint="default" w:ascii="Cambria Math" w:hAnsi="Cambria Math"/>
            <w:sz w:val="21"/>
          </w:rPr>
          <m:t>n</m:t>
        </m:r>
        <m:r>
          <m:rPr/>
          <w:rPr>
            <w:rFonts w:hint="default" w:ascii="Cambria Math" w:hAnsi="Cambria Math"/>
            <w:sz w:val="21"/>
          </w:rPr>
          <m:t>,</m:t>
        </m:r>
        <m:r>
          <m:rPr>
            <m:sty m:val="p"/>
          </m:rPr>
          <w:rPr>
            <w:rFonts w:hint="default" w:ascii="Cambria Math" w:hAnsi="Cambria Math"/>
            <w:sz w:val="21"/>
          </w:rPr>
          <m:t xml:space="preserve"> </m:t>
        </m:r>
        <m:r>
          <m:rPr/>
          <w:rPr>
            <w:rFonts w:hint="default" w:ascii="Cambria Math" w:hAnsi="Cambria Math"/>
            <w:sz w:val="21"/>
          </w:rPr>
          <m:t>N=</m:t>
        </m:r>
        <m:sSub>
          <m:sSubPr>
            <m:ctrlPr>
              <w:rPr>
                <w:rFonts w:hint="default" w:ascii="Cambria Math" w:hAnsi="Cambria Math"/>
                <w:sz w:val="21"/>
              </w:rPr>
            </m:ctrlPr>
          </m:sSubPr>
          <m:e>
            <m:r>
              <m:rPr>
                <m:sty m:val="b"/>
              </m:rPr>
              <w:rPr>
                <w:rFonts w:hint="default" w:ascii="Cambria Math" w:hAnsi="Cambria Math"/>
                <w:sz w:val="21"/>
              </w:rPr>
              <m:t>r</m:t>
            </m:r>
            <m:ctrlPr>
              <w:rPr>
                <w:rFonts w:ascii="Cambria Math" w:hAnsi="Cambria Math"/>
                <w:sz w:val="21"/>
              </w:rPr>
            </m:ctrlPr>
          </m:e>
          <m:sub>
            <m:r>
              <m:rPr/>
              <w:rPr>
                <w:rFonts w:hint="default" w:ascii="Cambria Math" w:hAnsi="Cambria Math"/>
                <w:sz w:val="21"/>
              </w:rPr>
              <m:t>vv</m:t>
            </m:r>
            <m:ctrlPr>
              <w:rPr>
                <w:rFonts w:ascii="Cambria Math" w:hAnsi="Cambria Math"/>
                <w:sz w:val="21"/>
              </w:rPr>
            </m:ctrlPr>
          </m:sub>
        </m:sSub>
        <m:r>
          <m:rPr/>
          <w:rPr>
            <w:rFonts w:hint="default" w:ascii="Cambria Math" w:hAnsi="Cambria Math"/>
            <w:sz w:val="21"/>
          </w:rPr>
          <m:t>⋅</m:t>
        </m:r>
        <m:r>
          <m:rPr>
            <m:sty m:val="b"/>
          </m:rPr>
          <w:rPr>
            <w:rFonts w:hint="default" w:ascii="Cambria Math" w:hAnsi="Cambria Math"/>
            <w:sz w:val="21"/>
          </w:rPr>
          <m:t>n</m:t>
        </m:r>
        <m:r>
          <m:rPr/>
          <w:rPr>
            <w:rFonts w:hint="default" w:ascii="Cambria Math" w:hAnsi="Cambria Math"/>
            <w:sz w:val="21"/>
          </w:rPr>
          <m:t>)</m:t>
        </m:r>
      </m:oMath>
      <w:r>
        <w:t>，描述了曲面在法向方向的弯曲程度。</w:t>
      </w:r>
    </w:p>
    <w:p w14:paraId="6EF3BE81">
      <w:pPr>
        <w:numPr>
          <w:ilvl w:val="0"/>
          <w:numId w:val="1"/>
        </w:numPr>
        <w:spacing w:before="0" w:beforeAutospacing="1" w:after="0" w:afterAutospacing="1"/>
        <w:ind w:left="720" w:hanging="360"/>
      </w:pPr>
      <w:r>
        <w:rPr>
          <w:b/>
        </w:rPr>
        <w:t>第三基本形式</w:t>
      </w:r>
      <w:r>
        <w:t>（法向量变化）：</w:t>
      </w:r>
    </w:p>
    <w:p w14:paraId="4E668000">
      <w:pPr>
        <w:spacing w:before="0" w:beforeAutospacing="1" w:after="0" w:afterAutospacing="1"/>
        <w:ind w:left="720"/>
      </w:pPr>
      <m:oMathPara>
        <m:oMath>
          <m:r>
            <m:rPr/>
            <w:rPr>
              <w:rFonts w:hint="default" w:ascii="Cambria Math" w:hAnsi="Cambria Math"/>
              <w:sz w:val="21"/>
            </w:rPr>
            <m:t>III=ed</m:t>
          </m:r>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+2fdudv+gd</m:t>
          </m:r>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oMath>
      </m:oMathPara>
    </w:p>
    <w:p w14:paraId="5F5DC208">
      <w:pPr>
        <w:spacing w:before="0" w:beforeAutospacing="1" w:after="0" w:afterAutospacing="1"/>
        <w:ind w:left="720"/>
      </w:pPr>
      <w:r>
        <w:t xml:space="preserve">其中 </w:t>
      </w:r>
      <m:oMath>
        <m:r>
          <m:rPr/>
          <w:rPr>
            <w:rFonts w:hint="default" w:ascii="Cambria Math" w:hAnsi="Cambria Math"/>
            <w:sz w:val="21"/>
          </w:rPr>
          <m:t>(e=</m:t>
        </m:r>
        <m:sSub>
          <m:sSubPr>
            <m:ctrlPr>
              <w:rPr>
                <w:rFonts w:hint="default" w:ascii="Cambria Math" w:hAnsi="Cambria Math"/>
                <w:sz w:val="21"/>
              </w:rPr>
            </m:ctrlPr>
          </m:sSubPr>
          <m:e>
            <m:r>
              <m:rPr>
                <m:sty m:val="b"/>
              </m:rPr>
              <w:rPr>
                <w:rFonts w:hint="default" w:ascii="Cambria Math" w:hAnsi="Cambria Math"/>
                <w:sz w:val="21"/>
              </w:rPr>
              <m:t>n</m:t>
            </m:r>
            <m:ctrlPr>
              <w:rPr>
                <w:rFonts w:ascii="Cambria Math" w:hAnsi="Cambria Math"/>
                <w:sz w:val="21"/>
              </w:rPr>
            </m:ctrlPr>
          </m:e>
          <m:sub>
            <m:r>
              <m:rPr/>
              <w:rPr>
                <w:rFonts w:hint="default" w:ascii="Cambria Math" w:hAnsi="Cambria Math"/>
                <w:sz w:val="21"/>
              </w:rPr>
              <m:t>u</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m:sty m:val="b"/>
              </m:rPr>
              <w:rPr>
                <w:rFonts w:hint="default" w:ascii="Cambria Math" w:hAnsi="Cambria Math"/>
                <w:sz w:val="21"/>
              </w:rPr>
              <m:t>n</m:t>
            </m:r>
            <m:ctrlPr>
              <w:rPr>
                <w:rFonts w:ascii="Cambria Math" w:hAnsi="Cambria Math"/>
                <w:sz w:val="21"/>
              </w:rPr>
            </m:ctrlPr>
          </m:e>
          <m:sub>
            <m:r>
              <m:rPr/>
              <w:rPr>
                <w:rFonts w:hint="default" w:ascii="Cambria Math" w:hAnsi="Cambria Math"/>
                <w:sz w:val="21"/>
              </w:rPr>
              <m:t>u</m:t>
            </m:r>
            <m:ctrlPr>
              <w:rPr>
                <w:rFonts w:ascii="Cambria Math" w:hAnsi="Cambria Math"/>
                <w:sz w:val="21"/>
              </w:rPr>
            </m:ctrlPr>
          </m:sub>
        </m:sSub>
        <m:r>
          <m:rPr/>
          <w:rPr>
            <w:rFonts w:hint="default" w:ascii="Cambria Math" w:hAnsi="Cambria Math"/>
            <w:sz w:val="21"/>
          </w:rPr>
          <m:t>,</m:t>
        </m:r>
        <m:r>
          <m:rPr>
            <m:sty m:val="p"/>
          </m:rPr>
          <w:rPr>
            <w:rFonts w:hint="default" w:ascii="Cambria Math" w:hAnsi="Cambria Math"/>
            <w:sz w:val="21"/>
          </w:rPr>
          <m:t xml:space="preserve"> </m:t>
        </m:r>
        <m:r>
          <m:rPr/>
          <w:rPr>
            <w:rFonts w:hint="default" w:ascii="Cambria Math" w:hAnsi="Cambria Math"/>
            <w:sz w:val="21"/>
          </w:rPr>
          <m:t>f=</m:t>
        </m:r>
        <m:sSub>
          <m:sSubPr>
            <m:ctrlPr>
              <w:rPr>
                <w:rFonts w:hint="default" w:ascii="Cambria Math" w:hAnsi="Cambria Math"/>
                <w:sz w:val="21"/>
              </w:rPr>
            </m:ctrlPr>
          </m:sSubPr>
          <m:e>
            <m:r>
              <m:rPr>
                <m:sty m:val="b"/>
              </m:rPr>
              <w:rPr>
                <w:rFonts w:hint="default" w:ascii="Cambria Math" w:hAnsi="Cambria Math"/>
                <w:sz w:val="21"/>
              </w:rPr>
              <m:t>n</m:t>
            </m:r>
            <m:ctrlPr>
              <w:rPr>
                <w:rFonts w:ascii="Cambria Math" w:hAnsi="Cambria Math"/>
                <w:sz w:val="21"/>
              </w:rPr>
            </m:ctrlPr>
          </m:e>
          <m:sub>
            <m:r>
              <m:rPr/>
              <w:rPr>
                <w:rFonts w:hint="default" w:ascii="Cambria Math" w:hAnsi="Cambria Math"/>
                <w:sz w:val="21"/>
              </w:rPr>
              <m:t>u</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m:sty m:val="b"/>
              </m:rPr>
              <w:rPr>
                <w:rFonts w:hint="default" w:ascii="Cambria Math" w:hAnsi="Cambria Math"/>
                <w:sz w:val="21"/>
              </w:rPr>
              <m:t>n</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r>
          <m:rPr/>
          <w:rPr>
            <w:rFonts w:hint="default" w:ascii="Cambria Math" w:hAnsi="Cambria Math"/>
            <w:sz w:val="21"/>
          </w:rPr>
          <m:t>,</m:t>
        </m:r>
        <m:r>
          <m:rPr>
            <m:sty m:val="p"/>
          </m:rPr>
          <w:rPr>
            <w:rFonts w:hint="default" w:ascii="Cambria Math" w:hAnsi="Cambria Math"/>
            <w:sz w:val="21"/>
          </w:rPr>
          <m:t xml:space="preserve"> </m:t>
        </m:r>
        <m:r>
          <m:rPr/>
          <w:rPr>
            <w:rFonts w:hint="default" w:ascii="Cambria Math" w:hAnsi="Cambria Math"/>
            <w:sz w:val="21"/>
          </w:rPr>
          <m:t>g=</m:t>
        </m:r>
        <m:sSub>
          <m:sSubPr>
            <m:ctrlPr>
              <w:rPr>
                <w:rFonts w:hint="default" w:ascii="Cambria Math" w:hAnsi="Cambria Math"/>
                <w:sz w:val="21"/>
              </w:rPr>
            </m:ctrlPr>
          </m:sSubPr>
          <m:e>
            <m:r>
              <m:rPr>
                <m:sty m:val="b"/>
              </m:rPr>
              <w:rPr>
                <w:rFonts w:hint="default" w:ascii="Cambria Math" w:hAnsi="Cambria Math"/>
                <w:sz w:val="21"/>
              </w:rPr>
              <m:t>n</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m:sty m:val="b"/>
              </m:rPr>
              <w:rPr>
                <w:rFonts w:hint="default" w:ascii="Cambria Math" w:hAnsi="Cambria Math"/>
                <w:sz w:val="21"/>
              </w:rPr>
              <m:t>n</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r>
          <m:rPr/>
          <w:rPr>
            <w:rFonts w:hint="default" w:ascii="Cambria Math" w:hAnsi="Cambria Math"/>
            <w:sz w:val="21"/>
          </w:rPr>
          <m:t>)</m:t>
        </m:r>
      </m:oMath>
      <w:r>
        <w:t>，度量了高斯映射的变化速率。</w:t>
      </w:r>
    </w:p>
    <w:p w14:paraId="69596113">
      <w:pPr>
        <w:pStyle w:val="4"/>
      </w:pPr>
      <w:r>
        <w:t>2.2 极小曲面的定义与等价条件</w:t>
      </w:r>
    </w:p>
    <w:p w14:paraId="217AB11A">
      <w:pPr>
        <w:ind w:firstLine="420" w:firstLineChars="200"/>
      </w:pPr>
      <w:r>
        <w:t xml:space="preserve">曲面为极小曲面当且仅当其平均曲率 </w:t>
      </w:r>
      <m:oMath>
        <m:r>
          <m:rPr/>
          <w:rPr>
            <w:rFonts w:hint="default" w:ascii="Cambria Math" w:hAnsi="Cambria Math"/>
            <w:sz w:val="21"/>
          </w:rPr>
          <m:t>H=</m:t>
        </m:r>
        <m:f>
          <m:fPr>
            <m:ctrlPr>
              <w:rPr>
                <w:rFonts w:hint="default" w:ascii="Cambria Math" w:hAnsi="Cambria Math"/>
                <w:i/>
                <w:sz w:val="21"/>
              </w:rPr>
            </m:ctrlPr>
          </m:fPr>
          <m:num>
            <m:r>
              <m:rPr/>
              <w:rPr>
                <w:rFonts w:hint="default" w:ascii="Cambria Math" w:hAnsi="Cambria Math"/>
                <w:sz w:val="21"/>
              </w:rPr>
              <m:t>LG−2MF+NE</m:t>
            </m:r>
            <m:ctrlPr>
              <w:rPr>
                <w:rFonts w:ascii="Cambria Math" w:hAnsi="Cambria Math"/>
                <w:sz w:val="21"/>
              </w:rPr>
            </m:ctrlPr>
          </m:num>
          <m:den>
            <m:r>
              <m:rPr/>
              <w:rPr>
                <w:rFonts w:hint="default" w:ascii="Cambria Math" w:hAnsi="Cambria Math"/>
                <w:sz w:val="21"/>
              </w:rPr>
              <m:t>2(EG−</m:t>
            </m:r>
            <m:sSup>
              <m:sSupPr>
                <m:ctrlPr>
                  <w:rPr>
                    <w:rFonts w:hint="default" w:ascii="Cambria Math" w:hAnsi="Cambria Math"/>
                    <w:sz w:val="21"/>
                  </w:rPr>
                </m:ctrlPr>
              </m:sSupPr>
              <m:e>
                <m:r>
                  <m:rPr/>
                  <w:rPr>
                    <w:rFonts w:hint="default" w:ascii="Cambria Math" w:hAnsi="Cambria Math"/>
                    <w:sz w:val="21"/>
                  </w:rPr>
                  <m:t>F</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ctrlPr>
              <w:rPr>
                <w:rFonts w:hint="default" w:ascii="Cambria Math" w:hAnsi="Cambria Math"/>
                <w:sz w:val="21"/>
              </w:rPr>
            </m:ctrlPr>
          </m:den>
        </m:f>
        <m:r>
          <m:rPr/>
          <w:rPr>
            <w:rFonts w:hint="default" w:ascii="Cambria Math" w:hAnsi="Cambria Math"/>
            <w:sz w:val="21"/>
          </w:rPr>
          <m:t>=0</m:t>
        </m:r>
      </m:oMath>
      <w:r>
        <w:t>。等价地，极小曲面是面积泛函的临界点。</w:t>
      </w:r>
    </w:p>
    <w:p w14:paraId="6994D4AE">
      <w:pPr>
        <w:ind w:firstLine="420" w:firstLineChars="200"/>
      </w:pPr>
      <w:r>
        <w:t>三个基本形式通过高斯曲率与平均曲率满足：</w:t>
      </w:r>
    </w:p>
    <w:p w14:paraId="316BEAF3">
      <m:oMathPara>
        <m:oMath>
          <m:r>
            <m:rPr/>
            <w:rPr>
              <w:rFonts w:hint="default" w:ascii="Cambria Math" w:hAnsi="Cambria Math"/>
              <w:sz w:val="21"/>
            </w:rPr>
            <m:t>III−2H⋅II+K⋅I=0.</m:t>
          </m:r>
        </m:oMath>
      </m:oMathPara>
    </w:p>
    <w:p w14:paraId="2D4DE6CB">
      <w:r>
        <w:t>当 (H=0) 时，立即得：</w:t>
      </w:r>
    </w:p>
    <w:p w14:paraId="7CB74314">
      <m:oMathPara>
        <m:oMath>
          <m:r>
            <m:rPr/>
            <w:rPr>
              <w:rFonts w:hint="default" w:ascii="Cambria Math" w:hAnsi="Cambria Math"/>
              <w:sz w:val="21"/>
            </w:rPr>
            <m:t>III=−K⋅I.</m:t>
          </m:r>
        </m:oMath>
      </m:oMathPara>
    </w:p>
    <w:p w14:paraId="10976B36">
      <w:pPr>
        <w:ind w:firstLine="420" w:firstLineChars="200"/>
      </w:pPr>
      <w:r>
        <w:t>在极小曲面上，高斯映射的度量 (III) 与诱导度量 (I) 共形等价，共形因子为 (-K)。由于极小曲面的高斯曲率非正</w:t>
      </w:r>
      <m:oMath>
        <m:r>
          <m:rPr>
            <m:sty m:val="p"/>
          </m:rPr>
          <w:rPr>
            <w:rFonts w:hint="default" w:ascii="Cambria Math" w:hAnsi="Cambria Math"/>
            <w:sz w:val="21"/>
          </w:rPr>
          <m:t>（</m:t>
        </m:r>
        <m:r>
          <m:rPr/>
          <w:rPr>
            <w:rFonts w:hint="default" w:ascii="Cambria Math" w:hAnsi="Cambria Math"/>
            <w:sz w:val="21"/>
          </w:rPr>
          <m:t>(K≤0)</m:t>
        </m:r>
        <m:r>
          <m:rPr>
            <m:sty m:val="p"/>
          </m:rPr>
          <w:rPr>
            <w:rFonts w:hint="default" w:ascii="Cambria Math" w:hAnsi="Cambria Math"/>
            <w:sz w:val="21"/>
          </w:rPr>
          <m:t>）</m:t>
        </m:r>
      </m:oMath>
      <w:r>
        <w:t xml:space="preserve">，故 </w:t>
      </w:r>
      <m:oMath>
        <m:r>
          <m:rPr/>
          <w:rPr>
            <w:rFonts w:hint="default" w:ascii="Cambria Math" w:hAnsi="Cambria Math"/>
            <w:sz w:val="21"/>
          </w:rPr>
          <m:t>(−K≥0)</m:t>
        </m:r>
      </m:oMath>
      <w:r>
        <w:t>，保证了 (III) 的正定性。</w:t>
      </w:r>
    </w:p>
    <w:p w14:paraId="1405D689">
      <w:pPr>
        <w:pStyle w:val="3"/>
        <w:numPr>
          <w:ilvl w:val="0"/>
          <w:numId w:val="2"/>
        </w:numPr>
      </w:pPr>
      <w:r>
        <w:t>第三基本形式与曲率控制：从极小曲面到自由曲面</w:t>
      </w:r>
    </w:p>
    <w:p w14:paraId="70192606">
      <w:pPr>
        <w:ind w:firstLine="420" w:firstLineChars="200"/>
      </w:pPr>
      <w:r>
        <w:t>极小曲面为理解第三基本形式的几何意义提供了最理想的范本。本章首先深入分析关系式 (III = -K cdot I) 在极小曲面中的内涵，通过悬链面和Scherk曲面的实例加以说明，然后建立这一几何原理与光学自由曲面设计之间的类比桥梁，为第4章的具体工程实现奠定理论基础。</w:t>
      </w:r>
    </w:p>
    <w:p w14:paraId="5BEBA2E0">
      <w:pPr>
        <w:pStyle w:val="4"/>
      </w:pPr>
      <w:r>
        <w:t>3.1 极小曲面的核心关系</w:t>
      </w:r>
    </w:p>
    <w:p w14:paraId="3D9A7196">
      <w:pPr>
        <w:ind w:firstLine="420" w:firstLineChars="200"/>
      </w:pPr>
      <w:r>
        <w:t>对于任意极小曲面</w:t>
      </w:r>
      <m:oMath>
        <m:r>
          <m:rPr/>
          <w:rPr>
            <w:rFonts w:hint="default" w:ascii="Cambria Math" w:hAnsi="Cambria Math"/>
            <w:sz w:val="21"/>
          </w:rPr>
          <m:t>(H=0)</m:t>
        </m:r>
      </m:oMath>
      <w:r>
        <w:t>，核心关系式成立：</w:t>
      </w:r>
    </w:p>
    <w:p w14:paraId="72CA5C07">
      <m:oMathPara>
        <m:oMath>
          <m:r>
            <m:rPr/>
            <w:rPr>
              <w:rFonts w:hint="default" w:ascii="Cambria Math" w:hAnsi="Cambria Math"/>
              <w:sz w:val="21"/>
            </w:rPr>
            <m:t>III=−K</m:t>
          </m:r>
          <m:r>
            <m:rPr/>
            <w:rPr>
              <w:rFonts w:ascii="Cambria Math" w:hAnsi="Cambria Math"/>
              <w:sz w:val="21"/>
            </w:rPr>
            <m:t>⋅</m:t>
          </m:r>
          <m:r>
            <m:rPr/>
            <w:rPr>
              <w:rFonts w:hint="default" w:ascii="Cambria Math" w:hAnsi="Cambria Math"/>
              <w:sz w:val="21"/>
            </w:rPr>
            <m:t>I</m:t>
          </m:r>
        </m:oMath>
      </m:oMathPara>
    </w:p>
    <w:p w14:paraId="605784F6">
      <w:pPr>
        <w:ind w:firstLine="420" w:firstLineChars="200"/>
      </w:pPr>
      <w:r>
        <w:t>这一方程的直接推论是：极小曲面的高斯映射</w:t>
      </w:r>
      <m:oMath>
        <m:r>
          <m:rPr/>
          <w:rPr>
            <w:rFonts w:hint="default" w:ascii="Cambria Math" w:hAnsi="Cambria Math" w:eastAsiaTheme="minorEastAsia"/>
            <w:sz w:val="21"/>
          </w:rPr>
          <m:t>n:M→</m:t>
        </m:r>
        <m:sSup>
          <m:sSupPr>
            <m:ctrlPr>
              <w:rPr>
                <w:rFonts w:hint="default" w:ascii="Cambria Math" w:hAnsi="Cambria Math" w:eastAsiaTheme="minorEastAsia"/>
                <w:i/>
                <w:sz w:val="21"/>
              </w:rPr>
            </m:ctrlPr>
          </m:sSupPr>
          <m:e>
            <m:r>
              <m:rPr/>
              <w:rPr>
                <w:rFonts w:hint="default" w:ascii="Cambria Math" w:hAnsi="Cambria Math"/>
                <w:sz w:val="21"/>
                <w:lang w:val="en-US" w:eastAsia="zh-CN"/>
              </w:rPr>
              <m:t>S</m:t>
            </m:r>
            <m:ctrlPr>
              <w:rPr>
                <w:rFonts w:hint="default" w:ascii="Cambria Math" w:hAnsi="Cambria Math" w:eastAsiaTheme="minorEastAsia"/>
                <w:i/>
                <w:sz w:val="21"/>
              </w:rPr>
            </m:ctrlPr>
          </m:e>
          <m:sup>
            <m:r>
              <m:rPr/>
              <w:rPr>
                <w:rFonts w:ascii="Cambria Math" w:hAnsi="Cambria Math"/>
                <w:sz w:val="21"/>
              </w:rPr>
              <m:t>2</m:t>
            </m:r>
            <m:ctrlPr>
              <w:rPr>
                <w:rFonts w:hint="default" w:ascii="Cambria Math" w:hAnsi="Cambria Math" w:eastAsiaTheme="minorEastAsia"/>
                <w:i/>
                <w:sz w:val="21"/>
              </w:rPr>
            </m:ctrlPr>
          </m:sup>
        </m:sSup>
      </m:oMath>
      <w:r>
        <w:t>是从曲面到单位球面的</w:t>
      </w:r>
      <w:r>
        <w:rPr>
          <w:b/>
        </w:rPr>
        <w:t>共形映射</w:t>
      </w:r>
      <w:r>
        <w:t xml:space="preserve">，其共形因子为 </w:t>
      </w:r>
      <m:oMath>
        <m:rad>
          <m:radPr>
            <m:degHide m:val="1"/>
            <m:ctrlPr>
              <w:rPr>
                <w:rFonts w:hint="default" w:ascii="Cambria Math" w:hAnsi="Cambria Math" w:eastAsia="Times New Roman"/>
                <w:i/>
                <w:sz w:val="25"/>
              </w:rPr>
            </m:ctrlPr>
          </m:radPr>
          <m:deg>
            <m:ctrlPr>
              <w:rPr>
                <w:rFonts w:ascii="Cambria Math" w:hAnsi="Cambria Math" w:eastAsia="Times New Roman"/>
                <w:sz w:val="25"/>
              </w:rPr>
            </m:ctrlPr>
          </m:deg>
          <m:e>
            <m:r>
              <m:rPr/>
              <w:rPr>
                <w:rFonts w:hint="default" w:ascii="Cambria Math" w:hAnsi="Cambria Math" w:eastAsia="Times New Roman"/>
                <w:sz w:val="25"/>
              </w:rPr>
              <m:t>−K</m:t>
            </m:r>
            <m:ctrlPr>
              <w:rPr>
                <w:rFonts w:ascii="Cambria Math" w:hAnsi="Cambria Math" w:eastAsia="Times New Roman"/>
                <w:sz w:val="25"/>
              </w:rPr>
            </m:ctrlPr>
          </m:e>
        </m:rad>
        <m:r>
          <m:rPr/>
          <w:rPr>
            <w:rFonts w:hint="default" w:ascii="Cambria Math" w:hAnsi="Cambria Math" w:eastAsia="Times New Roman"/>
            <w:sz w:val="25"/>
          </w:rPr>
          <m:t>​</m:t>
        </m:r>
      </m:oMath>
      <w:r>
        <w:t>。具体地：</w:t>
      </w:r>
    </w:p>
    <w:p w14:paraId="07DB51A7">
      <w:pPr>
        <w:rPr>
          <w:rFonts w:hint="eastAsia"/>
        </w:rPr>
      </w:pPr>
      <m:oMathPara>
        <m:oMath>
          <m:r>
            <m:rPr/>
            <w:rPr>
              <w:rFonts w:hint="default" w:ascii="Cambria Math" w:hAnsi="Cambria Math"/>
              <w:sz w:val="21"/>
            </w:rPr>
            <m:t>|</m:t>
          </m:r>
          <m:sSub>
            <m:sSubPr>
              <m:ctrlPr>
                <w:rPr>
                  <w:rFonts w:hint="default" w:ascii="Cambria Math" w:hAnsi="Cambria Math"/>
                  <w:sz w:val="21"/>
                </w:rPr>
              </m:ctrlPr>
            </m:sSubPr>
            <m:e>
              <m:r>
                <m:rPr>
                  <m:sty m:val="b"/>
                </m:rPr>
                <w:rPr>
                  <w:rFonts w:hint="default" w:ascii="Cambria Math" w:hAnsi="Cambria Math"/>
                  <w:sz w:val="21"/>
                </w:rPr>
                <m:t>n</m:t>
              </m:r>
              <m:ctrlPr>
                <w:rPr>
                  <w:rFonts w:ascii="Cambria Math" w:hAnsi="Cambria Math"/>
                  <w:sz w:val="21"/>
                </w:rPr>
              </m:ctrlPr>
            </m:e>
            <m:sub>
              <m:r>
                <m:rPr/>
                <w:rPr>
                  <w:rFonts w:hint="default" w:ascii="Cambria Math" w:hAnsi="Cambria Math"/>
                  <w:sz w:val="21"/>
                </w:rPr>
                <m:t>u</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=−KE, </m:t>
          </m:r>
        </m:oMath>
      </m:oMathPara>
    </w:p>
    <w:p w14:paraId="6FA98B63">
      <w:pPr>
        <w:rPr>
          <w:rFonts w:hint="eastAsia"/>
        </w:rPr>
      </w:pPr>
      <m:oMathPara>
        <m:oMath>
          <m:sSub>
            <m:sSubPr>
              <m:ctrlPr>
                <w:rPr>
                  <w:rFonts w:hint="default" w:ascii="Cambria Math" w:hAnsi="Cambria Math"/>
                  <w:sz w:val="21"/>
                </w:rPr>
              </m:ctrlPr>
            </m:sSubPr>
            <m:e>
              <m:r>
                <m:rPr>
                  <m:sty m:val="b"/>
                </m:rPr>
                <w:rPr>
                  <w:rFonts w:hint="default" w:ascii="Cambria Math" w:hAnsi="Cambria Math"/>
                  <w:sz w:val="21"/>
                </w:rPr>
                <m:t>n</m:t>
              </m:r>
              <m:ctrlPr>
                <w:rPr>
                  <w:rFonts w:ascii="Cambria Math" w:hAnsi="Cambria Math"/>
                  <w:sz w:val="21"/>
                </w:rPr>
              </m:ctrlPr>
            </m:e>
            <m:sub>
              <m:r>
                <m:rPr/>
                <w:rPr>
                  <w:rFonts w:hint="default" w:ascii="Cambria Math" w:hAnsi="Cambria Math"/>
                  <w:sz w:val="21"/>
                </w:rPr>
                <m:t>u</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m:sty m:val="b"/>
                </m:rPr>
                <w:rPr>
                  <w:rFonts w:hint="default" w:ascii="Cambria Math" w:hAnsi="Cambria Math"/>
                  <w:sz w:val="21"/>
                </w:rPr>
                <m:t>n</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r>
            <m:rPr/>
            <w:rPr>
              <w:rFonts w:hint="default" w:ascii="Cambria Math" w:hAnsi="Cambria Math"/>
              <w:sz w:val="21"/>
            </w:rPr>
            <m:t>=−KF, </m:t>
          </m:r>
        </m:oMath>
      </m:oMathPara>
    </w:p>
    <w:p w14:paraId="28EA2047">
      <m:oMathPara>
        <m:oMath>
          <m:r>
            <m:rPr/>
            <w:rPr>
              <w:rFonts w:hint="default" w:ascii="Cambria Math" w:hAnsi="Cambria Math"/>
              <w:sz w:val="21"/>
            </w:rPr>
            <m:t>|</m:t>
          </m:r>
          <m:sSub>
            <m:sSubPr>
              <m:ctrlPr>
                <w:rPr>
                  <w:rFonts w:hint="default" w:ascii="Cambria Math" w:hAnsi="Cambria Math"/>
                  <w:sz w:val="21"/>
                </w:rPr>
              </m:ctrlPr>
            </m:sSubPr>
            <m:e>
              <m:r>
                <m:rPr>
                  <m:sty m:val="b"/>
                </m:rPr>
                <w:rPr>
                  <w:rFonts w:hint="default" w:ascii="Cambria Math" w:hAnsi="Cambria Math"/>
                  <w:sz w:val="21"/>
                </w:rPr>
                <m:t>n</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=−KG</m:t>
          </m:r>
        </m:oMath>
      </m:oMathPara>
    </w:p>
    <w:p w14:paraId="796278CD">
      <w:r>
        <w:rPr>
          <w:b/>
        </w:rPr>
        <w:t>推论</w:t>
      </w:r>
      <w:r>
        <w:t xml:space="preserve">：若极小曲面上 (K) 为常数（由于 </w:t>
      </w:r>
      <m:oMath>
        <m:r>
          <m:rPr/>
          <w:rPr>
            <w:rFonts w:hint="default" w:ascii="Cambria Math" w:hAnsi="Cambria Math"/>
            <w:sz w:val="21"/>
          </w:rPr>
          <m:t>(K≤0</m:t>
        </m:r>
      </m:oMath>
      <w:r>
        <w:rPr>
          <w:rFonts w:hint="eastAsia"/>
        </w:rPr>
        <w:t>)</w:t>
      </w:r>
      <w:r>
        <w:t>，只能为0），则高斯映射为相似映射（等比例伸缩）。这对应于两类退化情形：</w:t>
      </w:r>
    </w:p>
    <w:p w14:paraId="176948EE">
      <w:pPr>
        <w:numPr>
          <w:ilvl w:val="0"/>
          <w:numId w:val="3"/>
        </w:numPr>
        <w:spacing w:before="0" w:beforeAutospacing="1" w:after="0" w:afterAutospacing="1"/>
        <w:ind w:left="720" w:hanging="360"/>
      </w:pPr>
      <w:r>
        <w:rPr>
          <w:b/>
        </w:rPr>
        <w:t>平面</w:t>
      </w:r>
      <w:r>
        <w:t>：(K = 0)，则 (III = 0)，高斯映射为常数；</w:t>
      </w:r>
    </w:p>
    <w:p w14:paraId="1C1F0071">
      <w:pPr>
        <w:numPr>
          <w:ilvl w:val="0"/>
          <w:numId w:val="3"/>
        </w:numPr>
        <w:spacing w:before="0" w:beforeAutospacing="1" w:after="0" w:afterAutospacing="1"/>
        <w:ind w:left="720" w:hanging="360"/>
      </w:pPr>
      <w:r>
        <w:rPr>
          <w:b/>
        </w:rPr>
        <w:t>悬链面</w:t>
      </w:r>
      <w:r>
        <w:t>：(K) 不为常数，高斯映射非常数，其像覆盖球面的特定区域。</w:t>
      </w:r>
    </w:p>
    <w:p w14:paraId="7CF9B403">
      <w:pPr>
        <w:pStyle w:val="4"/>
      </w:pPr>
      <w:r>
        <w:t>3.2 第三基本形式与高斯映射的像面积</w:t>
      </w:r>
    </w:p>
    <w:p w14:paraId="24F0C19B">
      <w:pPr>
        <w:ind w:firstLine="420" w:firstLineChars="200"/>
      </w:pPr>
      <w:r>
        <w:t>第三基本形式的一个直接应用是计算高斯映射的像在球面上的面积。对于任意极小曲面：</w:t>
      </w:r>
    </w:p>
    <w:p w14:paraId="7DCBC65C">
      <w:pPr>
        <w:rPr>
          <w:rFonts w:hint="default" w:hAnsi="Cambria Math"/>
          <w:i w:val="0"/>
          <w:sz w:val="21"/>
        </w:rPr>
      </w:pPr>
      <m:oMathPara>
        <m:oMath>
          <m:r>
            <m:rPr/>
            <w:rPr>
              <w:rFonts w:hint="default" w:ascii="Cambria Math" w:hAnsi="Cambria Math"/>
              <w:sz w:val="21"/>
            </w:rPr>
            <m:t>Area(</m:t>
          </m:r>
          <m:r>
            <m:rPr>
              <m:sty m:val="b"/>
            </m:rPr>
            <w:rPr>
              <w:rFonts w:hint="default" w:ascii="Cambria Math" w:hAnsi="Cambria Math"/>
              <w:sz w:val="21"/>
            </w:rPr>
            <m:t>n</m:t>
          </m:r>
          <m:r>
            <m:rPr/>
            <w:rPr>
              <w:rFonts w:hint="default" w:ascii="Cambria Math" w:hAnsi="Cambria Math"/>
              <w:sz w:val="21"/>
            </w:rPr>
            <m:t>(M))=</m:t>
          </m:r>
          <m:nary>
            <m:naryPr>
              <m:chr m:val="∬"/>
              <m:limLoc m:val="subSup"/>
              <m:supHide m:val="1"/>
              <m:ctrlPr>
                <w:rPr>
                  <w:rFonts w:hint="default" w:ascii="Cambria Math" w:hAnsi="Cambria Math"/>
                  <w:i/>
                  <w:sz w:val="21"/>
                </w:rPr>
              </m:ctrlPr>
            </m:naryPr>
            <m:sub>
              <m:r>
                <m:rPr/>
                <w:rPr>
                  <w:rFonts w:hint="default" w:ascii="Cambria Math" w:hAnsi="Cambria Math"/>
                  <w:sz w:val="21"/>
                </w:rPr>
                <m:t>M</m:t>
              </m:r>
              <m:ctrlPr>
                <w:rPr>
                  <w:rFonts w:ascii="Cambria Math" w:hAnsi="Cambria Math"/>
                  <w:sz w:val="21"/>
                </w:rPr>
              </m:ctrlPr>
            </m:sub>
            <m:sup>
              <m:ctrlPr>
                <w:rPr>
                  <w:rFonts w:ascii="Cambria Math" w:hAnsi="Cambria Math"/>
                  <w:sz w:val="21"/>
                </w:rPr>
              </m:ctrlPr>
            </m:sup>
            <m:e>
              <m:rad>
                <m:radPr>
                  <m:degHide m:val="1"/>
                  <m:ctrlPr>
                    <w:rPr>
                      <w:rFonts w:hint="default" w:ascii="Cambria Math" w:hAnsi="Cambria Math"/>
                      <w:i/>
                      <w:sz w:val="21"/>
                    </w:rPr>
                  </m:ctrlPr>
                </m:radPr>
                <m:deg>
                  <m:ctrlPr>
                    <w:rPr>
                      <w:rFonts w:ascii="Cambria Math" w:hAnsi="Cambria Math"/>
                      <w:sz w:val="21"/>
                    </w:rPr>
                  </m:ctrlPr>
                </m:deg>
                <m:e>
                  <m:func>
                    <m:funcPr>
                      <m:ctrlPr>
                        <w:rPr>
                          <w:rFonts w:hint="default" w:ascii="Cambria Math" w:hAnsi="Cambria Math"/>
                          <w:sz w:val="21"/>
                        </w:rPr>
                      </m:ctrlPr>
                    </m:funcPr>
                    <m:fName>
                      <m:r>
                        <m:rPr>
                          <m:sty m:val="p"/>
                        </m:rPr>
                        <w:rPr>
                          <w:rFonts w:hint="default" w:ascii="Cambria Math" w:hAnsi="Cambria Math"/>
                          <w:sz w:val="21"/>
                        </w:rPr>
                        <m:t>det</m:t>
                      </m:r>
                      <m:ctrlPr>
                        <w:rPr>
                          <w:rFonts w:ascii="Cambria Math" w:hAnsi="Cambria Math"/>
                          <w:sz w:val="21"/>
                        </w:rPr>
                      </m:ctrlPr>
                    </m:fName>
                    <m:e>
                      <m:r>
                        <m:rPr/>
                        <w:rPr>
                          <w:rFonts w:hint="default" w:ascii="Cambria Math" w:hAnsi="Cambria Math"/>
                          <w:sz w:val="21"/>
                        </w:rPr>
                        <m:t>(</m:t>
                      </m:r>
                      <m:ctrlPr>
                        <w:rPr>
                          <w:rFonts w:ascii="Cambria Math" w:hAnsi="Cambria Math"/>
                          <w:sz w:val="21"/>
                        </w:rPr>
                      </m:ctrlPr>
                    </m:e>
                  </m:func>
                  <m:r>
                    <m:rPr/>
                    <w:rPr>
                      <w:rFonts w:hint="default" w:ascii="Cambria Math" w:hAnsi="Cambria Math"/>
                      <w:sz w:val="21"/>
                    </w:rPr>
                    <m:t>III)</m:t>
                  </m:r>
                  <m:ctrlPr>
                    <w:rPr>
                      <w:rFonts w:hint="default" w:ascii="Cambria Math" w:hAnsi="Cambria Math"/>
                      <w:sz w:val="21"/>
                    </w:rPr>
                  </m:ctrlPr>
                </m:e>
              </m:rad>
              <m:ctrlPr>
                <w:rPr>
                  <w:rFonts w:hint="default" w:ascii="Cambria Math" w:hAnsi="Cambria Math"/>
                  <w:i/>
                  <w:sz w:val="21"/>
                </w:rPr>
              </m:ctrlPr>
            </m:e>
          </m:nary>
          <m:r>
            <m:rPr/>
            <w:rPr>
              <w:rFonts w:hint="default" w:ascii="Cambria Math" w:hAnsi="Cambria Math"/>
              <w:sz w:val="21"/>
            </w:rPr>
            <m:t> du dv=</m:t>
          </m:r>
          <m:nary>
            <m:naryPr>
              <m:chr m:val="∬"/>
              <m:limLoc m:val="subSup"/>
              <m:supHide m:val="1"/>
              <m:ctrlPr>
                <w:rPr>
                  <w:rFonts w:hint="default" w:ascii="Cambria Math" w:hAnsi="Cambria Math"/>
                  <w:i/>
                  <w:sz w:val="21"/>
                </w:rPr>
              </m:ctrlPr>
            </m:naryPr>
            <m:sub>
              <m:r>
                <m:rPr/>
                <w:rPr>
                  <w:rFonts w:hint="default" w:ascii="Cambria Math" w:hAnsi="Cambria Math"/>
                  <w:sz w:val="21"/>
                </w:rPr>
                <m:t>M</m:t>
              </m:r>
              <m:ctrlPr>
                <w:rPr>
                  <w:rFonts w:hint="default" w:ascii="Cambria Math" w:hAnsi="Cambria Math"/>
                  <w:i/>
                  <w:sz w:val="21"/>
                </w:rPr>
              </m:ctrlPr>
            </m:sub>
            <m:sup>
              <m:ctrlPr>
                <w:rPr>
                  <w:rFonts w:hint="default" w:ascii="Cambria Math" w:hAnsi="Cambria Math"/>
                  <w:i/>
                  <w:sz w:val="21"/>
                </w:rPr>
              </m:ctrlPr>
            </m:sup>
            <m:e>
              <m:r>
                <m:rPr/>
                <w:rPr>
                  <w:rFonts w:hint="default" w:ascii="Cambria Math" w:hAnsi="Cambria Math"/>
                  <w:sz w:val="21"/>
                </w:rPr>
                <m:t>|</m:t>
              </m:r>
              <m:ctrlPr>
                <w:rPr>
                  <w:rFonts w:hint="default" w:ascii="Cambria Math" w:hAnsi="Cambria Math"/>
                  <w:i/>
                  <w:sz w:val="21"/>
                </w:rPr>
              </m:ctrlPr>
            </m:e>
          </m:nary>
          <m:r>
            <m:rPr/>
            <w:rPr>
              <w:rFonts w:hint="default" w:ascii="Cambria Math" w:hAnsi="Cambria Math"/>
              <w:sz w:val="21"/>
            </w:rPr>
            <m:t>K| dA=</m:t>
          </m:r>
          <m:nary>
            <m:naryPr>
              <m:chr m:val="∬"/>
              <m:limLoc m:val="subSup"/>
              <m:supHide m:val="1"/>
              <m:ctrlPr>
                <w:rPr>
                  <w:rFonts w:hint="default" w:ascii="Cambria Math" w:hAnsi="Cambria Math"/>
                  <w:i/>
                  <w:sz w:val="21"/>
                </w:rPr>
              </m:ctrlPr>
            </m:naryPr>
            <m:sub>
              <m:r>
                <m:rPr/>
                <w:rPr>
                  <w:rFonts w:hint="default" w:ascii="Cambria Math" w:hAnsi="Cambria Math"/>
                  <w:sz w:val="21"/>
                </w:rPr>
                <m:t>M</m:t>
              </m:r>
              <m:ctrlPr>
                <w:rPr>
                  <w:rFonts w:hint="default" w:ascii="Cambria Math" w:hAnsi="Cambria Math"/>
                  <w:i/>
                  <w:sz w:val="21"/>
                </w:rPr>
              </m:ctrlPr>
            </m:sub>
            <m:sup>
              <m:ctrlPr>
                <w:rPr>
                  <w:rFonts w:hint="default" w:ascii="Cambria Math" w:hAnsi="Cambria Math"/>
                  <w:i/>
                  <w:sz w:val="21"/>
                </w:rPr>
              </m:ctrlPr>
            </m:sup>
            <m:e>
              <m:r>
                <m:rPr/>
                <w:rPr>
                  <w:rFonts w:hint="default" w:ascii="Cambria Math" w:hAnsi="Cambria Math"/>
                  <w:sz w:val="21"/>
                </w:rPr>
                <m:t>(</m:t>
              </m:r>
              <m:ctrlPr>
                <w:rPr>
                  <w:rFonts w:hint="default" w:ascii="Cambria Math" w:hAnsi="Cambria Math"/>
                  <w:i/>
                  <w:sz w:val="21"/>
                </w:rPr>
              </m:ctrlPr>
            </m:e>
          </m:nary>
          <m:r>
            <m:rPr/>
            <w:rPr>
              <w:rFonts w:hint="default" w:ascii="Cambria Math" w:hAnsi="Cambria Math"/>
              <w:sz w:val="21"/>
            </w:rPr>
            <m:t>−K) dA</m:t>
          </m:r>
        </m:oMath>
      </m:oMathPara>
    </w:p>
    <w:p w14:paraId="5890C55F">
      <w:r>
        <w:t>其中</w:t>
      </w:r>
      <w:r>
        <w:rPr>
          <w:rFonts w:hint="eastAsia"/>
        </w:rPr>
        <w:t xml:space="preserve"> </w:t>
      </w:r>
      <m:oMath>
        <m:r>
          <m:rPr/>
          <w:rPr>
            <w:rFonts w:hint="default" w:ascii="Cambria Math" w:hAnsi="Cambria Math"/>
            <w:sz w:val="21"/>
          </w:rPr>
          <m:t>(dA=</m:t>
        </m:r>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EG−</m:t>
            </m:r>
            <m:sSup>
              <m:sSupPr>
                <m:ctrlPr>
                  <w:rPr>
                    <w:rFonts w:hint="default" w:ascii="Cambria Math" w:hAnsi="Cambria Math"/>
                    <w:sz w:val="21"/>
                  </w:rPr>
                </m:ctrlPr>
              </m:sSupPr>
              <m:e>
                <m:r>
                  <m:rPr/>
                  <w:rPr>
                    <w:rFonts w:hint="default" w:ascii="Cambria Math" w:hAnsi="Cambria Math"/>
                    <w:sz w:val="21"/>
                  </w:rPr>
                  <m:t>F</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e>
        </m:rad>
        <m:r>
          <m:rPr/>
          <w:rPr>
            <w:rFonts w:hint="default" w:ascii="Cambria Math" w:hAnsi="Cambria Math"/>
            <w:sz w:val="21"/>
          </w:rPr>
          <m:t> du dv)</m:t>
        </m:r>
      </m:oMath>
      <w:r>
        <w:t>为曲面的面积元。这一公式将高斯映射的像面积（一个外蕴量）转化为曲面上高斯曲率绝对值的积分（可由第一基本形式计算），是高斯绝妙定理的一个精彩推论。</w:t>
      </w:r>
    </w:p>
    <w:p w14:paraId="5251C43A">
      <w:pPr>
        <w:pStyle w:val="4"/>
      </w:pPr>
      <w:r>
        <w:t>3.3 实例分析：悬链面与Scherk曲面</w:t>
      </w:r>
    </w:p>
    <w:p w14:paraId="5C48292B">
      <w:pPr>
        <w:pStyle w:val="5"/>
      </w:pPr>
      <w:r>
        <w:t>3.3.1 悬链面（Catenoid）</w:t>
      </w:r>
    </w:p>
    <w:p w14:paraId="48C792F0">
      <w:pPr>
        <w:jc w:val="center"/>
      </w:pPr>
      <w:r>
        <w:drawing>
          <wp:inline distT="0" distB="0" distL="114300" distR="114300">
            <wp:extent cx="1903095" cy="2073275"/>
            <wp:effectExtent l="0" t="0" r="381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903095" cy="2073275"/>
                    </a:xfrm>
                    <a:prstGeom prst="rect">
                      <a:avLst/>
                    </a:prstGeom>
                    <a:noFill/>
                    <a:ln>
                      <a:noFill/>
                    </a:ln>
                  </pic:spPr>
                </pic:pic>
              </a:graphicData>
            </a:graphic>
          </wp:inline>
        </w:drawing>
      </w:r>
    </w:p>
    <w:p w14:paraId="24E9AD2A">
      <w:pPr>
        <w:ind w:firstLine="420" w:firstLineChars="200"/>
      </w:pPr>
      <w:r>
        <w:t>悬链面由旋转悬链线 (x = cosh z) 绕 (z)轴旋转生成。在圆柱坐标  下，其几何量可解析表达：</w:t>
      </w:r>
    </w:p>
    <w:tbl>
      <w:tblPr>
        <w:tblStyle w:val="8"/>
        <w:tblW w:w="0" w:type="auto"/>
        <w:tblInd w:w="0" w:type="dxa"/>
        <w:tblLayout w:type="fixed"/>
        <w:tblCellMar>
          <w:top w:w="0" w:type="dxa"/>
          <w:left w:w="0" w:type="dxa"/>
          <w:bottom w:w="0" w:type="dxa"/>
          <w:right w:w="0" w:type="dxa"/>
        </w:tblCellMar>
      </w:tblPr>
      <w:tblGrid>
        <w:gridCol w:w="4152"/>
        <w:gridCol w:w="4152"/>
      </w:tblGrid>
      <w:tr w14:paraId="07E584CB">
        <w:tblPrEx>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8FA8471">
            <w:pPr>
              <w:jc w:val="center"/>
              <w:rPr>
                <w:b/>
              </w:rPr>
            </w:pPr>
            <w:r>
              <w:rPr>
                <w:b/>
              </w:rPr>
              <w:t>几何量</w:t>
            </w:r>
          </w:p>
        </w:tc>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CD0F4F0">
            <w:pPr>
              <w:jc w:val="center"/>
              <w:rPr>
                <w:b/>
              </w:rPr>
            </w:pPr>
            <w:r>
              <w:rPr>
                <w:b/>
              </w:rPr>
              <w:t>表达式</w:t>
            </w:r>
          </w:p>
        </w:tc>
      </w:tr>
      <w:tr w14:paraId="52BF7453">
        <w:tblPrEx>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B190487">
            <w:r>
              <w:t>第一基本形式 (I)</w:t>
            </w:r>
          </w:p>
        </w:tc>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C8D6A65">
            <m:oMathPara>
              <m:oMath>
                <m:func>
                  <m:funcPr>
                    <m:ctrlPr>
                      <w:rPr>
                        <w:rFonts w:hint="default" w:ascii="Cambria Math" w:hAnsi="Cambria Math"/>
                        <w:sz w:val="21"/>
                      </w:rPr>
                    </m:ctrlPr>
                  </m:funcPr>
                  <m:fName>
                    <m:sSup>
                      <m:sSupPr>
                        <m:ctrlPr>
                          <w:rPr>
                            <w:rFonts w:hint="default" w:ascii="Cambria Math" w:hAnsi="Cambria Math"/>
                            <w:sz w:val="21"/>
                          </w:rPr>
                        </m:ctrlPr>
                      </m:sSupPr>
                      <m:e>
                        <m:r>
                          <m:rPr>
                            <m:sty m:val="p"/>
                          </m:rPr>
                          <w:rPr>
                            <w:rFonts w:hint="default" w:ascii="Cambria Math" w:hAnsi="Cambria Math"/>
                            <w:sz w:val="21"/>
                          </w:rPr>
                          <m:t>cosh</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fName>
                  <m:e>
                    <m:r>
                      <m:rPr/>
                      <w:rPr>
                        <w:rFonts w:hint="default" w:ascii="Cambria Math" w:hAnsi="Cambria Math"/>
                        <w:sz w:val="21"/>
                      </w:rPr>
                      <m:t>r</m:t>
                    </m:r>
                    <m:ctrlPr>
                      <w:rPr>
                        <w:rFonts w:hint="default" w:ascii="Cambria Math" w:hAnsi="Cambria Math"/>
                        <w:sz w:val="21"/>
                      </w:rPr>
                    </m:ctrlPr>
                  </m:e>
                </m:func>
                <m:r>
                  <m:rPr/>
                  <w:rPr>
                    <w:rFonts w:hint="default" w:ascii="Cambria Math" w:hAnsi="Cambria Math"/>
                    <w:sz w:val="21"/>
                  </w:rPr>
                  <m:t> (d</m:t>
                </m:r>
                <m:sSup>
                  <m:sSupPr>
                    <m:ctrlPr>
                      <w:rPr>
                        <w:rFonts w:hint="default" w:ascii="Cambria Math" w:hAnsi="Cambria Math"/>
                        <w:sz w:val="21"/>
                      </w:rPr>
                    </m:ctrlPr>
                  </m:sSupPr>
                  <m:e>
                    <m:r>
                      <m:rPr/>
                      <w:rPr>
                        <w:rFonts w:hint="default" w:ascii="Cambria Math" w:hAnsi="Cambria Math"/>
                        <w:sz w:val="21"/>
                      </w:rPr>
                      <m:t>θ</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+d</m:t>
                </m:r>
                <m:sSup>
                  <m:sSupPr>
                    <m:ctrlPr>
                      <w:rPr>
                        <w:rFonts w:hint="default" w:ascii="Cambria Math" w:hAnsi="Cambria Math"/>
                        <w:sz w:val="21"/>
                      </w:rPr>
                    </m:ctrlPr>
                  </m:sSupPr>
                  <m:e>
                    <m:r>
                      <m:rPr/>
                      <w:rPr>
                        <w:rFonts w:hint="default" w:ascii="Cambria Math" w:hAnsi="Cambria Math"/>
                        <w:sz w:val="21"/>
                      </w:rPr>
                      <m:t>r</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oMath>
            </m:oMathPara>
          </w:p>
        </w:tc>
      </w:tr>
      <w:tr w14:paraId="3BD9F20E">
        <w:tblPrEx>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6A2A465">
            <w:r>
              <w:t>高斯曲率 (K)</w:t>
            </w:r>
          </w:p>
        </w:tc>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A863DD7">
            <m:oMathPara>
              <m:oMath>
                <m:r>
                  <m:rPr/>
                  <w:rPr>
                    <w:rFonts w:hint="default" w:ascii="Cambria Math" w:hAnsi="Cambria Math"/>
                    <w:sz w:val="21"/>
                  </w:rPr>
                  <m:t>−</m:t>
                </m:r>
                <m:sSup>
                  <m:sSupPr>
                    <m:ctrlPr>
                      <w:rPr>
                        <w:rFonts w:hint="default" w:ascii="Cambria Math" w:hAnsi="Cambria Math"/>
                        <w:sz w:val="21"/>
                      </w:rPr>
                    </m:ctrlPr>
                  </m:sSupPr>
                  <m:e>
                    <m:r>
                      <m:rPr>
                        <m:sty m:val="p"/>
                      </m:rPr>
                      <w:rPr>
                        <w:rFonts w:hint="default" w:ascii="Cambria Math" w:hAnsi="Cambria Math"/>
                        <w:sz w:val="21"/>
                      </w:rPr>
                      <m:t> sech</m:t>
                    </m:r>
                    <m:ctrlPr>
                      <w:rPr>
                        <w:rFonts w:ascii="Cambria Math" w:hAnsi="Cambria Math"/>
                        <w:sz w:val="21"/>
                      </w:rPr>
                    </m:ctrlPr>
                  </m:e>
                  <m:sup>
                    <m:r>
                      <m:rPr/>
                      <w:rPr>
                        <w:rFonts w:hint="default" w:ascii="Cambria Math" w:hAnsi="Cambria Math"/>
                        <w:sz w:val="21"/>
                      </w:rPr>
                      <m:t>4</m:t>
                    </m:r>
                    <m:ctrlPr>
                      <w:rPr>
                        <w:rFonts w:ascii="Cambria Math" w:hAnsi="Cambria Math"/>
                        <w:sz w:val="21"/>
                      </w:rPr>
                    </m:ctrlPr>
                  </m:sup>
                </m:sSup>
                <m:r>
                  <m:rPr/>
                  <w:rPr>
                    <w:rFonts w:hint="default" w:ascii="Cambria Math" w:hAnsi="Cambria Math"/>
                    <w:sz w:val="21"/>
                  </w:rPr>
                  <m:t>r</m:t>
                </m:r>
              </m:oMath>
            </m:oMathPara>
          </w:p>
        </w:tc>
      </w:tr>
      <w:tr w14:paraId="4B7820DE">
        <w:tblPrEx>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DB41D87">
            <w:r>
              <w:t>第三基本形式 (III)</w:t>
            </w:r>
          </w:p>
        </w:tc>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B42263A">
            <m:oMathPara>
              <m:oMath>
                <m:sSup>
                  <m:sSupPr>
                    <m:ctrlPr>
                      <w:rPr>
                        <w:rFonts w:hint="default" w:ascii="Cambria Math" w:hAnsi="Cambria Math"/>
                        <w:sz w:val="21"/>
                      </w:rPr>
                    </m:ctrlPr>
                  </m:sSupPr>
                  <m:e>
                    <m:r>
                      <m:rPr>
                        <m:sty m:val="p"/>
                      </m:rPr>
                      <w:rPr>
                        <w:rFonts w:hint="default" w:ascii="Cambria Math" w:hAnsi="Cambria Math"/>
                        <w:sz w:val="21"/>
                      </w:rPr>
                      <m:t> sech</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r (d</m:t>
                </m:r>
                <m:sSup>
                  <m:sSupPr>
                    <m:ctrlPr>
                      <w:rPr>
                        <w:rFonts w:hint="default" w:ascii="Cambria Math" w:hAnsi="Cambria Math"/>
                        <w:sz w:val="21"/>
                      </w:rPr>
                    </m:ctrlPr>
                  </m:sSupPr>
                  <m:e>
                    <m:r>
                      <m:rPr/>
                      <w:rPr>
                        <w:rFonts w:hint="default" w:ascii="Cambria Math" w:hAnsi="Cambria Math"/>
                        <w:sz w:val="21"/>
                      </w:rPr>
                      <m:t>θ</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+d</m:t>
                </m:r>
                <m:sSup>
                  <m:sSupPr>
                    <m:ctrlPr>
                      <w:rPr>
                        <w:rFonts w:hint="default" w:ascii="Cambria Math" w:hAnsi="Cambria Math"/>
                        <w:sz w:val="21"/>
                      </w:rPr>
                    </m:ctrlPr>
                  </m:sSupPr>
                  <m:e>
                    <m:r>
                      <m:rPr/>
                      <w:rPr>
                        <w:rFonts w:hint="default" w:ascii="Cambria Math" w:hAnsi="Cambria Math"/>
                        <w:sz w:val="21"/>
                      </w:rPr>
                      <m:t>r</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oMath>
            </m:oMathPara>
          </w:p>
        </w:tc>
      </w:tr>
    </w:tbl>
    <w:p w14:paraId="0FF8D870">
      <w:pPr>
        <w:ind w:firstLine="420" w:firstLineChars="200"/>
      </w:pPr>
      <w:r>
        <w:t xml:space="preserve">由 </w:t>
      </w:r>
      <m:oMath>
        <m:r>
          <m:rPr/>
          <w:rPr>
            <w:rFonts w:hint="default" w:ascii="Cambria Math" w:hAnsi="Cambria Math"/>
            <w:sz w:val="21"/>
          </w:rPr>
          <m:t>(III=−K⋅I)</m:t>
        </m:r>
      </m:oMath>
      <w:r>
        <w:t xml:space="preserve"> 可直接得到 (III) 的表达式，无需显式计算法向量的导数。利用面积公式可算得悬链面的高斯映射像覆盖整个球面除去南北两极，总面积为 </w:t>
      </w:r>
      <m:oMath>
        <m:r>
          <m:rPr/>
          <w:rPr>
            <w:rFonts w:hint="default" w:ascii="Cambria Math" w:hAnsi="Cambria Math"/>
            <w:sz w:val="21"/>
          </w:rPr>
          <m:t>(4π)</m:t>
        </m:r>
      </m:oMath>
      <w:r>
        <w:t>。</w:t>
      </w:r>
    </w:p>
    <w:p w14:paraId="531A7658">
      <w:pPr>
        <w:pStyle w:val="5"/>
      </w:pPr>
      <w:r>
        <w:t>3.3.2 Scherk曲面</w:t>
      </w:r>
    </w:p>
    <w:p w14:paraId="2B9FB2BC">
      <w:pPr>
        <w:jc w:val="center"/>
      </w:pPr>
      <w:r>
        <w:drawing>
          <wp:inline distT="0" distB="0" distL="114300" distR="114300">
            <wp:extent cx="3308350" cy="2350770"/>
            <wp:effectExtent l="0" t="0" r="190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308350" cy="2350770"/>
                    </a:xfrm>
                    <a:prstGeom prst="rect">
                      <a:avLst/>
                    </a:prstGeom>
                    <a:noFill/>
                    <a:ln>
                      <a:noFill/>
                    </a:ln>
                  </pic:spPr>
                </pic:pic>
              </a:graphicData>
            </a:graphic>
          </wp:inline>
        </w:drawing>
      </w:r>
    </w:p>
    <w:p w14:paraId="51B71FCE">
      <w:pPr>
        <w:ind w:firstLine="420" w:firstLineChars="200"/>
      </w:pPr>
      <w:r>
        <w:t>Scherk极小曲面定义为：</w:t>
      </w:r>
    </w:p>
    <w:p w14:paraId="4F154716">
      <w:pPr>
        <w:rPr>
          <w:rFonts w:hint="eastAsia"/>
        </w:rPr>
      </w:pPr>
      <m:oMathPara>
        <m:oMath>
          <m:r>
            <m:rPr/>
            <w:rPr>
              <w:rFonts w:hint="default" w:ascii="Cambria Math" w:hAnsi="Cambria Math"/>
              <w:sz w:val="21"/>
            </w:rPr>
            <m:t>z=</m:t>
          </m:r>
          <m:func>
            <m:funcPr>
              <m:ctrlPr>
                <w:rPr>
                  <w:rFonts w:hint="default" w:ascii="Cambria Math" w:hAnsi="Cambria Math"/>
                  <w:sz w:val="21"/>
                </w:rPr>
              </m:ctrlPr>
            </m:funcPr>
            <m:fName>
              <m:r>
                <m:rPr>
                  <m:sty m:val="p"/>
                </m:rPr>
                <w:rPr>
                  <w:rFonts w:hint="default" w:ascii="Cambria Math" w:hAnsi="Cambria Math"/>
                  <w:sz w:val="21"/>
                </w:rPr>
                <m:t>ln</m:t>
              </m:r>
              <m:ctrlPr>
                <w:rPr>
                  <w:rFonts w:ascii="Cambria Math" w:hAnsi="Cambria Math"/>
                  <w:sz w:val="21"/>
                </w:rPr>
              </m:ctrlPr>
            </m:fName>
            <m:e>
              <m:f>
                <m:fPr>
                  <m:ctrlPr>
                    <w:rPr>
                      <w:rFonts w:hint="default" w:ascii="Cambria Math" w:hAnsi="Cambria Math"/>
                      <w:i/>
                      <w:sz w:val="21"/>
                    </w:rPr>
                  </m:ctrlPr>
                </m:fPr>
                <m:num>
                  <m:func>
                    <m:funcPr>
                      <m:ctrlPr>
                        <w:rPr>
                          <w:rFonts w:hint="default" w:ascii="Cambria Math" w:hAnsi="Cambria Math"/>
                          <w:sz w:val="21"/>
                        </w:rPr>
                      </m:ctrlPr>
                    </m:funcPr>
                    <m:fName>
                      <m:r>
                        <m:rPr>
                          <m:sty m:val="p"/>
                        </m:rPr>
                        <w:rPr>
                          <w:rFonts w:hint="default" w:ascii="Cambria Math" w:hAnsi="Cambria Math"/>
                          <w:sz w:val="21"/>
                        </w:rPr>
                        <m:t>cos</m:t>
                      </m:r>
                      <m:ctrlPr>
                        <w:rPr>
                          <w:rFonts w:ascii="Cambria Math" w:hAnsi="Cambria Math"/>
                          <w:sz w:val="21"/>
                        </w:rPr>
                      </m:ctrlPr>
                    </m:fName>
                    <m:e>
                      <m:r>
                        <m:rPr/>
                        <w:rPr>
                          <w:rFonts w:hint="default" w:ascii="Cambria Math" w:hAnsi="Cambria Math"/>
                          <w:sz w:val="21"/>
                        </w:rPr>
                        <m:t>y</m:t>
                      </m:r>
                      <m:ctrlPr>
                        <w:rPr>
                          <w:rFonts w:ascii="Cambria Math" w:hAnsi="Cambria Math"/>
                          <w:sz w:val="21"/>
                        </w:rPr>
                      </m:ctrlPr>
                    </m:e>
                  </m:func>
                  <m:ctrlPr>
                    <w:rPr>
                      <w:rFonts w:hint="default" w:ascii="Cambria Math" w:hAnsi="Cambria Math"/>
                      <w:sz w:val="21"/>
                    </w:rPr>
                  </m:ctrlPr>
                </m:num>
                <m:den>
                  <m:func>
                    <m:funcPr>
                      <m:ctrlPr>
                        <w:rPr>
                          <w:rFonts w:hint="default" w:ascii="Cambria Math" w:hAnsi="Cambria Math"/>
                          <w:sz w:val="21"/>
                        </w:rPr>
                      </m:ctrlPr>
                    </m:funcPr>
                    <m:fName>
                      <m:r>
                        <m:rPr>
                          <m:sty m:val="p"/>
                        </m:rPr>
                        <w:rPr>
                          <w:rFonts w:hint="default" w:ascii="Cambria Math" w:hAnsi="Cambria Math"/>
                          <w:sz w:val="21"/>
                        </w:rPr>
                        <m:t>cos</m:t>
                      </m:r>
                      <m:ctrlPr>
                        <w:rPr>
                          <w:rFonts w:ascii="Cambria Math" w:hAnsi="Cambria Math"/>
                          <w:sz w:val="21"/>
                        </w:rPr>
                      </m:ctrlPr>
                    </m:fName>
                    <m:e>
                      <m:r>
                        <m:rPr/>
                        <w:rPr>
                          <w:rFonts w:hint="default" w:ascii="Cambria Math" w:hAnsi="Cambria Math"/>
                          <w:sz w:val="21"/>
                        </w:rPr>
                        <m:t>x</m:t>
                      </m:r>
                      <m:ctrlPr>
                        <w:rPr>
                          <w:rFonts w:ascii="Cambria Math" w:hAnsi="Cambria Math"/>
                          <w:sz w:val="21"/>
                        </w:rPr>
                      </m:ctrlPr>
                    </m:e>
                  </m:func>
                  <m:ctrlPr>
                    <w:rPr>
                      <w:rFonts w:hint="default" w:ascii="Cambria Math" w:hAnsi="Cambria Math"/>
                      <w:sz w:val="21"/>
                    </w:rPr>
                  </m:ctrlPr>
                </m:den>
              </m:f>
              <m:ctrlPr>
                <w:rPr>
                  <w:rFonts w:hint="default" w:ascii="Cambria Math" w:hAnsi="Cambria Math"/>
                  <w:i/>
                  <w:sz w:val="21"/>
                </w:rPr>
              </m:ctrlPr>
            </m:e>
          </m:func>
        </m:oMath>
      </m:oMathPara>
    </w:p>
    <w:p w14:paraId="23CF53A7">
      <w:pPr>
        <w:ind w:firstLine="420" w:firstLineChars="200"/>
      </w:pPr>
      <w:r>
        <w:t>其关键几何量如下：</w:t>
      </w:r>
    </w:p>
    <w:tbl>
      <w:tblPr>
        <w:tblStyle w:val="8"/>
        <w:tblW w:w="0" w:type="auto"/>
        <w:tblInd w:w="0" w:type="dxa"/>
        <w:tblLayout w:type="fixed"/>
        <w:tblCellMar>
          <w:top w:w="0" w:type="dxa"/>
          <w:left w:w="0" w:type="dxa"/>
          <w:bottom w:w="0" w:type="dxa"/>
          <w:right w:w="0" w:type="dxa"/>
        </w:tblCellMar>
      </w:tblPr>
      <w:tblGrid>
        <w:gridCol w:w="4152"/>
        <w:gridCol w:w="4152"/>
      </w:tblGrid>
      <w:tr w14:paraId="3BFD3EFA">
        <w:tblPrEx>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899A873">
            <w:pPr>
              <w:jc w:val="center"/>
              <w:rPr>
                <w:b/>
              </w:rPr>
            </w:pPr>
            <w:r>
              <w:rPr>
                <w:b/>
              </w:rPr>
              <w:t>几何量</w:t>
            </w:r>
          </w:p>
        </w:tc>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F6F82D3">
            <w:pPr>
              <w:jc w:val="center"/>
              <w:rPr>
                <w:b/>
              </w:rPr>
            </w:pPr>
            <w:r>
              <w:rPr>
                <w:b/>
              </w:rPr>
              <w:t>表达式</w:t>
            </w:r>
          </w:p>
        </w:tc>
      </w:tr>
      <w:tr w14:paraId="54065DD8">
        <w:tblPrEx>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CDADE4A">
            <w:r>
              <w:t>第一基本形式 (I)</w:t>
            </w:r>
          </w:p>
        </w:tc>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CEEA975">
            <m:oMathPara>
              <m:oMath>
                <m:f>
                  <m:fPr>
                    <m:ctrlPr>
                      <w:rPr>
                        <w:rFonts w:hint="default" w:ascii="Cambria Math" w:hAnsi="Cambria Math"/>
                        <w:i/>
                        <w:sz w:val="21"/>
                      </w:rPr>
                    </m:ctrlPr>
                  </m:fPr>
                  <m:num>
                    <m:r>
                      <m:rPr/>
                      <w:rPr>
                        <w:rFonts w:hint="default" w:ascii="Cambria Math" w:hAnsi="Cambria Math"/>
                        <w:sz w:val="21"/>
                      </w:rPr>
                      <m:t>1</m:t>
                    </m:r>
                    <m:ctrlPr>
                      <w:rPr>
                        <w:rFonts w:ascii="Cambria Math" w:hAnsi="Cambria Math"/>
                        <w:sz w:val="21"/>
                      </w:rPr>
                    </m:ctrlPr>
                  </m:num>
                  <m:den>
                    <m:func>
                      <m:funcPr>
                        <m:ctrlPr>
                          <w:rPr>
                            <w:rFonts w:hint="default" w:ascii="Cambria Math" w:hAnsi="Cambria Math"/>
                            <w:sz w:val="21"/>
                          </w:rPr>
                        </m:ctrlPr>
                      </m:funcPr>
                      <m:fName>
                        <m:sSup>
                          <m:sSupPr>
                            <m:ctrlPr>
                              <w:rPr>
                                <w:rFonts w:hint="default" w:ascii="Cambria Math" w:hAnsi="Cambria Math"/>
                                <w:sz w:val="21"/>
                              </w:rPr>
                            </m:ctrlPr>
                          </m:sSupPr>
                          <m:e>
                            <m:r>
                              <m:rPr>
                                <m:sty m:val="p"/>
                              </m:rPr>
                              <w:rPr>
                                <w:rFonts w:hint="default" w:ascii="Cambria Math" w:hAnsi="Cambria Math"/>
                                <w:sz w:val="21"/>
                              </w:rPr>
                              <m:t>cos</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fName>
                      <m:e>
                        <m:r>
                          <m:rPr/>
                          <w:rPr>
                            <w:rFonts w:hint="default" w:ascii="Cambria Math" w:hAnsi="Cambria Math"/>
                            <w:sz w:val="21"/>
                          </w:rPr>
                          <m:t>x</m:t>
                        </m:r>
                        <m:ctrlPr>
                          <w:rPr>
                            <w:rFonts w:hint="default" w:ascii="Cambria Math" w:hAnsi="Cambria Math"/>
                            <w:sz w:val="21"/>
                          </w:rPr>
                        </m:ctrlPr>
                      </m:e>
                    </m:func>
                    <m:func>
                      <m:funcPr>
                        <m:ctrlPr>
                          <w:rPr>
                            <w:rFonts w:hint="default" w:ascii="Cambria Math" w:hAnsi="Cambria Math"/>
                            <w:sz w:val="21"/>
                          </w:rPr>
                        </m:ctrlPr>
                      </m:funcPr>
                      <m:fName>
                        <m:sSup>
                          <m:sSupPr>
                            <m:ctrlPr>
                              <w:rPr>
                                <w:rFonts w:hint="default" w:ascii="Cambria Math" w:hAnsi="Cambria Math"/>
                                <w:sz w:val="21"/>
                              </w:rPr>
                            </m:ctrlPr>
                          </m:sSupPr>
                          <m:e>
                            <m:r>
                              <m:rPr>
                                <m:sty m:val="p"/>
                              </m:rPr>
                              <w:rPr>
                                <w:rFonts w:hint="default" w:ascii="Cambria Math" w:hAnsi="Cambria Math"/>
                                <w:sz w:val="21"/>
                              </w:rPr>
                              <m:t>cos</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fName>
                      <m:e>
                        <m:r>
                          <m:rPr/>
                          <w:rPr>
                            <w:rFonts w:hint="default" w:ascii="Cambria Math" w:hAnsi="Cambria Math"/>
                            <w:sz w:val="21"/>
                          </w:rPr>
                          <m:t>y</m:t>
                        </m:r>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(d</m:t>
                </m:r>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+d</m:t>
                </m:r>
                <m:sSup>
                  <m:sSupPr>
                    <m:ctrlPr>
                      <w:rPr>
                        <w:rFonts w:hint="default" w:ascii="Cambria Math" w:hAnsi="Cambria Math"/>
                        <w:sz w:val="21"/>
                      </w:rPr>
                    </m:ctrlPr>
                  </m:sSupPr>
                  <m:e>
                    <m:r>
                      <m:rPr/>
                      <w:rPr>
                        <w:rFonts w:hint="default" w:ascii="Cambria Math" w:hAnsi="Cambria Math"/>
                        <w:sz w:val="21"/>
                      </w:rPr>
                      <m:t>y</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oMath>
            </m:oMathPara>
          </w:p>
        </w:tc>
      </w:tr>
      <w:tr w14:paraId="627E53D6">
        <w:tblPrEx>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3DC00C8">
            <w:r>
              <w:t>高斯曲率 (K)</w:t>
            </w:r>
          </w:p>
        </w:tc>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4CE3E06">
            <m:oMathPara>
              <m:oMath>
                <m:r>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m:t>
                    </m:r>
                    <m:func>
                      <m:funcPr>
                        <m:ctrlPr>
                          <w:rPr>
                            <w:rFonts w:hint="default" w:ascii="Cambria Math" w:hAnsi="Cambria Math"/>
                            <w:sz w:val="21"/>
                          </w:rPr>
                        </m:ctrlPr>
                      </m:funcPr>
                      <m:fName>
                        <m:sSup>
                          <m:sSupPr>
                            <m:ctrlPr>
                              <w:rPr>
                                <w:rFonts w:hint="default" w:ascii="Cambria Math" w:hAnsi="Cambria Math"/>
                                <w:sz w:val="21"/>
                              </w:rPr>
                            </m:ctrlPr>
                          </m:sSupPr>
                          <m:e>
                            <m:r>
                              <m:rPr>
                                <m:sty m:val="p"/>
                              </m:rPr>
                              <w:rPr>
                                <w:rFonts w:hint="default" w:ascii="Cambria Math" w:hAnsi="Cambria Math"/>
                                <w:sz w:val="21"/>
                              </w:rPr>
                              <m:t>cos</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fName>
                      <m:e>
                        <m:r>
                          <m:rPr/>
                          <w:rPr>
                            <w:rFonts w:hint="default" w:ascii="Cambria Math" w:hAnsi="Cambria Math"/>
                            <w:sz w:val="21"/>
                          </w:rPr>
                          <m:t>x</m:t>
                        </m:r>
                        <m:ctrlPr>
                          <w:rPr>
                            <w:rFonts w:hint="default" w:ascii="Cambria Math" w:hAnsi="Cambria Math"/>
                            <w:sz w:val="21"/>
                          </w:rPr>
                        </m:ctrlPr>
                      </m:e>
                    </m:func>
                    <m:r>
                      <m:rPr/>
                      <w:rPr>
                        <w:rFonts w:hint="default" w:ascii="Cambria Math" w:hAnsi="Cambria Math"/>
                        <w:sz w:val="21"/>
                      </w:rPr>
                      <m:t>+</m:t>
                    </m:r>
                    <m:func>
                      <m:funcPr>
                        <m:ctrlPr>
                          <w:rPr>
                            <w:rFonts w:hint="default" w:ascii="Cambria Math" w:hAnsi="Cambria Math"/>
                            <w:sz w:val="21"/>
                          </w:rPr>
                        </m:ctrlPr>
                      </m:funcPr>
                      <m:fName>
                        <m:sSup>
                          <m:sSupPr>
                            <m:ctrlPr>
                              <w:rPr>
                                <w:rFonts w:hint="default" w:ascii="Cambria Math" w:hAnsi="Cambria Math"/>
                                <w:sz w:val="21"/>
                              </w:rPr>
                            </m:ctrlPr>
                          </m:sSupPr>
                          <m:e>
                            <m:r>
                              <m:rPr>
                                <m:sty m:val="p"/>
                              </m:rPr>
                              <w:rPr>
                                <w:rFonts w:hint="default" w:ascii="Cambria Math" w:hAnsi="Cambria Math"/>
                                <w:sz w:val="21"/>
                              </w:rPr>
                              <m:t>cos</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fName>
                      <m:e>
                        <m:r>
                          <m:rPr/>
                          <w:rPr>
                            <w:rFonts w:hint="default" w:ascii="Cambria Math" w:hAnsi="Cambria Math"/>
                            <w:sz w:val="21"/>
                          </w:rPr>
                          <m:t>y</m:t>
                        </m:r>
                        <m:ctrlPr>
                          <w:rPr>
                            <w:rFonts w:hint="default" w:ascii="Cambria Math" w:hAnsi="Cambria Math"/>
                            <w:sz w:val="21"/>
                          </w:rPr>
                        </m:ctrlPr>
                      </m:e>
                    </m:func>
                    <m:sSup>
                      <m:sSupPr>
                        <m:ctrlPr>
                          <w:rPr>
                            <w:rFonts w:hint="default" w:ascii="Cambria Math" w:hAnsi="Cambria Math"/>
                            <w:sz w:val="21"/>
                          </w:rPr>
                        </m:ctrlPr>
                      </m:sSupPr>
                      <m:e>
                        <m:r>
                          <m:rPr/>
                          <w:rPr>
                            <w:rFonts w:hint="default" w:ascii="Cambria Math" w:hAnsi="Cambria Math"/>
                            <w:sz w:val="21"/>
                          </w:rPr>
                          <m:t>)</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ctrlPr>
                      <w:rPr>
                        <w:rFonts w:hint="default" w:ascii="Cambria Math" w:hAnsi="Cambria Math"/>
                        <w:sz w:val="21"/>
                      </w:rPr>
                    </m:ctrlPr>
                  </m:den>
                </m:f>
              </m:oMath>
            </m:oMathPara>
          </w:p>
        </w:tc>
      </w:tr>
      <w:tr w14:paraId="01938E3B">
        <w:tblPrEx>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BF1868E">
            <w:r>
              <w:t>第三基本形式 (III)</w:t>
            </w:r>
          </w:p>
        </w:tc>
        <w:tc>
          <w:tcPr>
            <w:tcW w:w="0" w:type="auto"/>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5D40722">
            <m:oMathPara>
              <m:oMath>
                <m:f>
                  <m:fPr>
                    <m:ctrlPr>
                      <w:rPr>
                        <w:rFonts w:hint="default" w:ascii="Cambria Math" w:hAnsi="Cambria Math"/>
                        <w:i/>
                        <w:sz w:val="21"/>
                      </w:rPr>
                    </m:ctrlPr>
                  </m:fPr>
                  <m:num>
                    <m:r>
                      <m:rPr/>
                      <w:rPr>
                        <w:rFonts w:hint="default" w:ascii="Cambria Math" w:hAnsi="Cambria Math"/>
                        <w:sz w:val="21"/>
                      </w:rPr>
                      <m:t>1</m:t>
                    </m:r>
                    <m:ctrlPr>
                      <w:rPr>
                        <w:rFonts w:ascii="Cambria Math" w:hAnsi="Cambria Math"/>
                        <w:sz w:val="21"/>
                      </w:rPr>
                    </m:ctrlPr>
                  </m:num>
                  <m:den>
                    <m:func>
                      <m:funcPr>
                        <m:ctrlPr>
                          <w:rPr>
                            <w:rFonts w:hint="default" w:ascii="Cambria Math" w:hAnsi="Cambria Math"/>
                            <w:sz w:val="21"/>
                          </w:rPr>
                        </m:ctrlPr>
                      </m:funcPr>
                      <m:fName>
                        <m:sSup>
                          <m:sSupPr>
                            <m:ctrlPr>
                              <w:rPr>
                                <w:rFonts w:hint="default" w:ascii="Cambria Math" w:hAnsi="Cambria Math"/>
                                <w:sz w:val="21"/>
                              </w:rPr>
                            </m:ctrlPr>
                          </m:sSupPr>
                          <m:e>
                            <m:r>
                              <m:rPr>
                                <m:sty m:val="p"/>
                              </m:rPr>
                              <w:rPr>
                                <w:rFonts w:hint="default" w:ascii="Cambria Math" w:hAnsi="Cambria Math"/>
                                <w:sz w:val="21"/>
                              </w:rPr>
                              <m:t>cos</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fName>
                      <m:e>
                        <m:r>
                          <m:rPr/>
                          <w:rPr>
                            <w:rFonts w:hint="default" w:ascii="Cambria Math" w:hAnsi="Cambria Math"/>
                            <w:sz w:val="21"/>
                          </w:rPr>
                          <m:t>x</m:t>
                        </m:r>
                        <m:ctrlPr>
                          <w:rPr>
                            <w:rFonts w:hint="default" w:ascii="Cambria Math" w:hAnsi="Cambria Math"/>
                            <w:sz w:val="21"/>
                          </w:rPr>
                        </m:ctrlPr>
                      </m:e>
                    </m:func>
                    <m:func>
                      <m:funcPr>
                        <m:ctrlPr>
                          <w:rPr>
                            <w:rFonts w:hint="default" w:ascii="Cambria Math" w:hAnsi="Cambria Math"/>
                            <w:sz w:val="21"/>
                          </w:rPr>
                        </m:ctrlPr>
                      </m:funcPr>
                      <m:fName>
                        <m:sSup>
                          <m:sSupPr>
                            <m:ctrlPr>
                              <w:rPr>
                                <w:rFonts w:hint="default" w:ascii="Cambria Math" w:hAnsi="Cambria Math"/>
                                <w:sz w:val="21"/>
                              </w:rPr>
                            </m:ctrlPr>
                          </m:sSupPr>
                          <m:e>
                            <m:r>
                              <m:rPr>
                                <m:sty m:val="p"/>
                              </m:rPr>
                              <w:rPr>
                                <w:rFonts w:hint="default" w:ascii="Cambria Math" w:hAnsi="Cambria Math"/>
                                <w:sz w:val="21"/>
                              </w:rPr>
                              <m:t>cos</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fName>
                      <m:e>
                        <m:r>
                          <m:rPr/>
                          <w:rPr>
                            <w:rFonts w:hint="default" w:ascii="Cambria Math" w:hAnsi="Cambria Math"/>
                            <w:sz w:val="21"/>
                          </w:rPr>
                          <m:t>y</m:t>
                        </m:r>
                        <m:ctrlPr>
                          <w:rPr>
                            <w:rFonts w:hint="default" w:ascii="Cambria Math" w:hAnsi="Cambria Math"/>
                            <w:sz w:val="21"/>
                          </w:rPr>
                        </m:ctrlPr>
                      </m:e>
                    </m:func>
                    <m:r>
                      <m:rPr/>
                      <w:rPr>
                        <w:rFonts w:hint="default" w:ascii="Cambria Math" w:hAnsi="Cambria Math"/>
                        <w:sz w:val="21"/>
                      </w:rPr>
                      <m:t>(</m:t>
                    </m:r>
                    <m:func>
                      <m:funcPr>
                        <m:ctrlPr>
                          <w:rPr>
                            <w:rFonts w:hint="default" w:ascii="Cambria Math" w:hAnsi="Cambria Math"/>
                            <w:sz w:val="21"/>
                          </w:rPr>
                        </m:ctrlPr>
                      </m:funcPr>
                      <m:fName>
                        <m:sSup>
                          <m:sSupPr>
                            <m:ctrlPr>
                              <w:rPr>
                                <w:rFonts w:hint="default" w:ascii="Cambria Math" w:hAnsi="Cambria Math"/>
                                <w:sz w:val="21"/>
                              </w:rPr>
                            </m:ctrlPr>
                          </m:sSupPr>
                          <m:e>
                            <m:r>
                              <m:rPr>
                                <m:sty m:val="p"/>
                              </m:rPr>
                              <w:rPr>
                                <w:rFonts w:hint="default" w:ascii="Cambria Math" w:hAnsi="Cambria Math"/>
                                <w:sz w:val="21"/>
                              </w:rPr>
                              <m:t>cos</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fName>
                      <m:e>
                        <m:r>
                          <m:rPr/>
                          <w:rPr>
                            <w:rFonts w:hint="default" w:ascii="Cambria Math" w:hAnsi="Cambria Math"/>
                            <w:sz w:val="21"/>
                          </w:rPr>
                          <m:t>x</m:t>
                        </m:r>
                        <m:ctrlPr>
                          <w:rPr>
                            <w:rFonts w:hint="default" w:ascii="Cambria Math" w:hAnsi="Cambria Math"/>
                            <w:sz w:val="21"/>
                          </w:rPr>
                        </m:ctrlPr>
                      </m:e>
                    </m:func>
                    <m:r>
                      <m:rPr/>
                      <w:rPr>
                        <w:rFonts w:hint="default" w:ascii="Cambria Math" w:hAnsi="Cambria Math"/>
                        <w:sz w:val="21"/>
                      </w:rPr>
                      <m:t>+</m:t>
                    </m:r>
                    <m:func>
                      <m:funcPr>
                        <m:ctrlPr>
                          <w:rPr>
                            <w:rFonts w:hint="default" w:ascii="Cambria Math" w:hAnsi="Cambria Math"/>
                            <w:sz w:val="21"/>
                          </w:rPr>
                        </m:ctrlPr>
                      </m:funcPr>
                      <m:fName>
                        <m:sSup>
                          <m:sSupPr>
                            <m:ctrlPr>
                              <w:rPr>
                                <w:rFonts w:hint="default" w:ascii="Cambria Math" w:hAnsi="Cambria Math"/>
                                <w:sz w:val="21"/>
                              </w:rPr>
                            </m:ctrlPr>
                          </m:sSupPr>
                          <m:e>
                            <m:r>
                              <m:rPr>
                                <m:sty m:val="p"/>
                              </m:rPr>
                              <w:rPr>
                                <w:rFonts w:hint="default" w:ascii="Cambria Math" w:hAnsi="Cambria Math"/>
                                <w:sz w:val="21"/>
                              </w:rPr>
                              <m:t>cos</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fName>
                      <m:e>
                        <m:r>
                          <m:rPr/>
                          <w:rPr>
                            <w:rFonts w:hint="default" w:ascii="Cambria Math" w:hAnsi="Cambria Math"/>
                            <w:sz w:val="21"/>
                          </w:rPr>
                          <m:t>y</m:t>
                        </m:r>
                        <m:ctrlPr>
                          <w:rPr>
                            <w:rFonts w:hint="default" w:ascii="Cambria Math" w:hAnsi="Cambria Math"/>
                            <w:sz w:val="21"/>
                          </w:rPr>
                        </m:ctrlPr>
                      </m:e>
                    </m:func>
                    <m:sSup>
                      <m:sSupPr>
                        <m:ctrlPr>
                          <w:rPr>
                            <w:rFonts w:hint="default" w:ascii="Cambria Math" w:hAnsi="Cambria Math"/>
                            <w:sz w:val="21"/>
                          </w:rPr>
                        </m:ctrlPr>
                      </m:sSupPr>
                      <m:e>
                        <m:r>
                          <m:rPr/>
                          <w:rPr>
                            <w:rFonts w:hint="default" w:ascii="Cambria Math" w:hAnsi="Cambria Math"/>
                            <w:sz w:val="21"/>
                          </w:rPr>
                          <m:t>)</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ctrlPr>
                      <w:rPr>
                        <w:rFonts w:hint="default" w:ascii="Cambria Math" w:hAnsi="Cambria Math"/>
                        <w:sz w:val="21"/>
                      </w:rPr>
                    </m:ctrlPr>
                  </m:den>
                </m:f>
                <m:r>
                  <m:rPr/>
                  <w:rPr>
                    <w:rFonts w:hint="default" w:ascii="Cambria Math" w:hAnsi="Cambria Math"/>
                    <w:sz w:val="21"/>
                  </w:rPr>
                  <m:t>(d</m:t>
                </m:r>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+d</m:t>
                </m:r>
                <m:sSup>
                  <m:sSupPr>
                    <m:ctrlPr>
                      <w:rPr>
                        <w:rFonts w:hint="default" w:ascii="Cambria Math" w:hAnsi="Cambria Math"/>
                        <w:sz w:val="21"/>
                      </w:rPr>
                    </m:ctrlPr>
                  </m:sSupPr>
                  <m:e>
                    <m:r>
                      <m:rPr/>
                      <w:rPr>
                        <w:rFonts w:hint="default" w:ascii="Cambria Math" w:hAnsi="Cambria Math"/>
                        <w:sz w:val="21"/>
                      </w:rPr>
                      <m:t>y</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oMath>
            </m:oMathPara>
          </w:p>
        </w:tc>
      </w:tr>
    </w:tbl>
    <w:p w14:paraId="1CCE655E">
      <w:pPr>
        <w:ind w:firstLine="420" w:firstLineChars="200"/>
      </w:pPr>
      <w:r>
        <w:t xml:space="preserve">分析 (III) 的表达式可知，当 </w:t>
      </w:r>
      <m:oMath>
        <m:r>
          <m:rPr/>
          <w:rPr>
            <w:rFonts w:hint="default" w:ascii="Cambria Math" w:hAnsi="Cambria Math"/>
            <w:sz w:val="21"/>
          </w:rPr>
          <m:t>(x,y→</m:t>
        </m:r>
        <m:r>
          <m:rPr>
            <m:sty m:val="p"/>
          </m:rPr>
          <w:rPr>
            <w:rFonts w:hint="default" w:ascii="Cambria Math" w:hAnsi="Cambria Math"/>
            <w:sz w:val="21"/>
          </w:rPr>
          <m:t>±</m:t>
        </m:r>
        <m:r>
          <m:rPr/>
          <w:rPr>
            <w:rFonts w:hint="default" w:ascii="Cambria Math" w:hAnsi="Cambria Math"/>
            <w:sz w:val="21"/>
          </w:rPr>
          <m:t>π/2)</m:t>
        </m:r>
      </m:oMath>
      <w:r>
        <w:rPr>
          <w:rFonts w:hint="eastAsia"/>
        </w:rPr>
        <w:t xml:space="preserve"> </w:t>
      </w:r>
      <w:r>
        <w:t>时，(III) 发散，对应高斯映射覆盖球面四次的特殊性质。同时，该表达式预测曲面沿对角线方向弯曲加剧，这些结论均可由</w:t>
      </w:r>
      <m:oMath>
        <m:r>
          <m:rPr/>
          <w:rPr>
            <w:rFonts w:hint="default" w:ascii="Cambria Math" w:hAnsi="Cambria Math"/>
            <w:sz w:val="21"/>
          </w:rPr>
          <m:t>III=−K⋅I</m:t>
        </m:r>
      </m:oMath>
      <w:r>
        <w:t xml:space="preserve"> 直接导出，无需复杂计算。</w:t>
      </w:r>
    </w:p>
    <w:p w14:paraId="189B4BA0">
      <w:pPr>
        <w:ind w:firstLine="420" w:firstLineChars="200"/>
      </w:pPr>
      <w:r>
        <w:t>以上两个实例展示了第三基本形式在极小曲面性质分析中的强大作用：它不仅是曲面的一个几何不变量，更是沟通曲率、度量与法向量行为的核心纽带。</w:t>
      </w:r>
    </w:p>
    <w:p w14:paraId="3BF92F52">
      <w:pPr>
        <w:pStyle w:val="3"/>
        <w:bidi w:val="0"/>
        <w:rPr>
          <w:rFonts w:hint="default"/>
        </w:rPr>
      </w:pPr>
      <w:r>
        <w:rPr>
          <w:rFonts w:hint="eastAsia"/>
          <w:lang w:val="en-US" w:eastAsia="zh-CN"/>
        </w:rPr>
        <w:t>4.</w:t>
      </w:r>
      <w:r>
        <w:rPr>
          <w:rFonts w:hint="default"/>
        </w:rPr>
        <w:t xml:space="preserve"> 基于第三基本形式的极小曲面光学类比：反光碗设计与仿真</w:t>
      </w:r>
    </w:p>
    <w:p w14:paraId="15B08BEB">
      <w:pPr>
        <w:pStyle w:val="4"/>
        <w:bidi w:val="0"/>
        <w:rPr>
          <w:rFonts w:hint="default"/>
        </w:rPr>
      </w:pPr>
      <w:r>
        <w:rPr>
          <w:rFonts w:hint="default"/>
        </w:rPr>
        <w:t>4.1 从极小曲面到自由曲面：设计思想的迁移</w:t>
      </w:r>
    </w:p>
    <w:p w14:paraId="5E0F05C7">
      <w:pPr>
        <w:ind w:firstLine="420" w:firstLineChars="200"/>
      </w:pPr>
      <w:r>
        <w:rPr>
          <w:rFonts w:hint="default"/>
        </w:rPr>
        <w:t>如第三章所述，极小曲面由平均曲率为零定义 (H=0)，其核心几何关系为：</w:t>
      </w:r>
    </w:p>
    <w:p w14:paraId="1F05BAD8">
      <w:pPr>
        <w:rPr>
          <w:rFonts w:hint="default"/>
        </w:rPr>
      </w:pPr>
      <m:oMathPara>
        <m:oMath>
          <m:r>
            <m:rPr/>
            <w:rPr>
              <w:rFonts w:hint="default" w:ascii="Cambria Math" w:hAnsi="Cambria Math"/>
              <w:sz w:val="21"/>
            </w:rPr>
            <m:t>III=−K⋅I</m:t>
          </m:r>
        </m:oMath>
      </m:oMathPara>
    </w:p>
    <w:p w14:paraId="6FFF50D2">
      <w:pPr>
        <w:ind w:firstLine="420" w:firstLineChars="200"/>
      </w:pPr>
      <w:r>
        <w:rPr>
          <w:rFonts w:hint="default"/>
        </w:rPr>
        <w:t>其中 I为第一基本形式（度量），III 为第三基本形式（高斯映射度量），K 为高斯曲率。这一关系表明，在极小曲面上，法向量的变化率（III）完全由曲面的内蕴几何（I）和高斯曲率（K）决定。换句话说，曲面的局部弯曲程度（由 K 表征）直接控制了法向量的变化速率，进而影响曲面对外部物理场的响应。</w:t>
      </w:r>
    </w:p>
    <w:p w14:paraId="0F28196A">
      <w:pPr>
        <w:ind w:firstLine="420" w:firstLineChars="200"/>
      </w:pPr>
      <w:r>
        <w:rPr>
          <w:rFonts w:hint="default"/>
        </w:rPr>
        <w:t>在几何光学中，这一思想可以自然地迁移。对于一个反射面，其局部曲率决定了入射光线的反射方向分布：凸面（K &gt; 0）发散光线，凹面（K &lt; 0）汇聚光线，而极小曲面（</w:t>
      </w:r>
      <m:oMath>
        <m:r>
          <m:rPr/>
          <w:rPr>
            <w:rFonts w:hint="default" w:ascii="Cambria Math" w:hAnsi="Cambria Math"/>
            <w:sz w:val="21"/>
          </w:rPr>
          <m:t>K≈0</m:t>
        </m:r>
      </m:oMath>
      <w:r>
        <w:rPr>
          <w:rFonts w:hint="default"/>
        </w:rPr>
        <w:t> 或变化平缓） 则对应于光线的无偏、均匀分布。因此，若我们希望将从LED光源发出的非均匀光线（朗伯体，中心强边缘弱）重新分布为尽可能均匀的照明光斑，则反射面应设计为近似极小曲面的形状，使光线在反射过程中的“偏转速率”处处相等，从而避免局部过亮或过暗。</w:t>
      </w:r>
    </w:p>
    <w:p w14:paraId="394217C8">
      <w:pPr>
        <w:pStyle w:val="4"/>
        <w:bidi w:val="0"/>
        <w:rPr>
          <w:rFonts w:hint="default"/>
        </w:rPr>
      </w:pPr>
      <w:r>
        <w:rPr>
          <w:rFonts w:hint="default"/>
        </w:rPr>
        <w:t>4.2 极小曲面的光学类比：曲率与光线的重新分布</w:t>
      </w:r>
    </w:p>
    <w:p w14:paraId="1AD936D0">
      <w:pPr>
        <w:ind w:firstLine="420" w:firstLineChars="200"/>
      </w:pPr>
      <w:r>
        <w:rPr>
          <w:rFonts w:hint="default"/>
        </w:rPr>
        <w:t>我们可以将极小曲面的几何量映射到光学设计中：</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5"/>
        <w:gridCol w:w="3130"/>
        <w:gridCol w:w="3658"/>
      </w:tblGrid>
      <w:tr w14:paraId="483E6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auto"/>
            <w:tcMar>
              <w:top w:w="67" w:type="dxa"/>
              <w:left w:w="0" w:type="dxa"/>
              <w:bottom w:w="67" w:type="dxa"/>
              <w:right w:w="107" w:type="dxa"/>
            </w:tcMar>
            <w:vAlign w:val="center"/>
          </w:tcPr>
          <w:p w14:paraId="0B4B85DC">
            <w:pPr>
              <w:rPr>
                <w:rFonts w:hint="default"/>
              </w:rPr>
            </w:pPr>
            <w:r>
              <w:rPr>
                <w:rFonts w:hint="default"/>
                <w:lang w:val="en-US" w:eastAsia="zh-CN"/>
              </w:rPr>
              <w:t>极小曲面几何量</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67" w:type="dxa"/>
              <w:left w:w="107" w:type="dxa"/>
              <w:bottom w:w="67" w:type="dxa"/>
              <w:right w:w="107" w:type="dxa"/>
            </w:tcMar>
            <w:vAlign w:val="center"/>
          </w:tcPr>
          <w:p w14:paraId="7D66A71C">
            <w:pPr>
              <w:rPr>
                <w:rFonts w:hint="default"/>
              </w:rPr>
            </w:pPr>
            <w:r>
              <w:rPr>
                <w:rFonts w:hint="default"/>
                <w:lang w:val="en-US" w:eastAsia="zh-CN"/>
              </w:rPr>
              <w:t>光学设计对应量</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67" w:type="dxa"/>
              <w:left w:w="107" w:type="dxa"/>
              <w:bottom w:w="67" w:type="dxa"/>
              <w:right w:w="107" w:type="dxa"/>
            </w:tcMar>
            <w:vAlign w:val="center"/>
          </w:tcPr>
          <w:p w14:paraId="3B5AA32E">
            <w:pPr>
              <w:rPr>
                <w:rFonts w:hint="default"/>
              </w:rPr>
            </w:pPr>
            <w:r>
              <w:rPr>
                <w:rFonts w:hint="default"/>
                <w:lang w:val="en-US" w:eastAsia="zh-CN"/>
              </w:rPr>
              <w:t>解释</w:t>
            </w:r>
          </w:p>
        </w:tc>
      </w:tr>
      <w:tr w14:paraId="31D95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67" w:type="dxa"/>
              <w:left w:w="0" w:type="dxa"/>
              <w:bottom w:w="67" w:type="dxa"/>
              <w:right w:w="107" w:type="dxa"/>
            </w:tcMar>
            <w:vAlign w:val="center"/>
          </w:tcPr>
          <w:p w14:paraId="05B3D6D3">
            <w:pPr>
              <w:rPr>
                <w:rFonts w:hint="default"/>
              </w:rPr>
            </w:pPr>
            <w:r>
              <w:rPr>
                <w:rFonts w:hint="default"/>
                <w:lang w:val="en-US" w:eastAsia="zh-CN"/>
              </w:rPr>
              <w:t>第一基本形式 II</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67" w:type="dxa"/>
              <w:left w:w="107" w:type="dxa"/>
              <w:bottom w:w="67" w:type="dxa"/>
              <w:right w:w="107" w:type="dxa"/>
            </w:tcMar>
            <w:vAlign w:val="center"/>
          </w:tcPr>
          <w:p w14:paraId="453E43F3">
            <w:pPr>
              <w:rPr>
                <w:rFonts w:hint="default"/>
              </w:rPr>
            </w:pPr>
            <w:r>
              <w:rPr>
                <w:rFonts w:hint="default"/>
                <w:lang w:val="en-US" w:eastAsia="zh-CN"/>
              </w:rPr>
              <w:t>光源的配光分布 </w:t>
            </w:r>
            <m:oMath>
              <m:r>
                <m:rPr/>
                <w:rPr>
                  <w:rFonts w:hint="default" w:ascii="Cambria Math" w:hAnsi="Cambria Math"/>
                  <w:sz w:val="21"/>
                </w:rPr>
                <m:t>I(θ)=cosθ</m:t>
              </m:r>
            </m:oMath>
          </w:p>
        </w:tc>
        <w:tc>
          <w:tcPr>
            <w:tcW w:w="0" w:type="auto"/>
            <w:tcBorders>
              <w:top w:val="single" w:color="auto" w:sz="4" w:space="0"/>
              <w:left w:val="single" w:color="auto" w:sz="4" w:space="0"/>
              <w:bottom w:val="single" w:color="auto" w:sz="4" w:space="0"/>
              <w:right w:val="single" w:color="auto" w:sz="4" w:space="0"/>
            </w:tcBorders>
            <w:shd w:val="clear" w:color="auto" w:fill="auto"/>
            <w:tcMar>
              <w:top w:w="67" w:type="dxa"/>
              <w:left w:w="107" w:type="dxa"/>
              <w:bottom w:w="67" w:type="dxa"/>
              <w:right w:w="0" w:type="dxa"/>
            </w:tcMar>
            <w:vAlign w:val="center"/>
          </w:tcPr>
          <w:p w14:paraId="3A255C7D">
            <w:pPr>
              <w:rPr>
                <w:rFonts w:hint="default"/>
              </w:rPr>
            </w:pPr>
            <w:r>
              <w:rPr>
                <w:rFonts w:hint="default"/>
                <w:lang w:val="en-US" w:eastAsia="zh-CN"/>
              </w:rPr>
              <w:t>描述入射光线的初始能量分布（输入）</w:t>
            </w:r>
          </w:p>
        </w:tc>
      </w:tr>
      <w:tr w14:paraId="40C12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67" w:type="dxa"/>
              <w:left w:w="0" w:type="dxa"/>
              <w:bottom w:w="67" w:type="dxa"/>
              <w:right w:w="107" w:type="dxa"/>
            </w:tcMar>
            <w:vAlign w:val="center"/>
          </w:tcPr>
          <w:p w14:paraId="1D91E6C4">
            <w:pPr>
              <w:rPr>
                <w:rFonts w:hint="default"/>
              </w:rPr>
            </w:pPr>
            <w:r>
              <w:rPr>
                <w:rFonts w:hint="default"/>
                <w:lang w:val="en-US" w:eastAsia="zh-CN"/>
              </w:rPr>
              <w:t>第三基本形式 III</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67" w:type="dxa"/>
              <w:left w:w="107" w:type="dxa"/>
              <w:bottom w:w="67" w:type="dxa"/>
              <w:right w:w="107" w:type="dxa"/>
            </w:tcMar>
            <w:vAlign w:val="center"/>
          </w:tcPr>
          <w:p w14:paraId="48E3AD17">
            <w:pPr>
              <w:rPr>
                <w:rFonts w:hint="default"/>
              </w:rPr>
            </w:pPr>
            <w:r>
              <w:rPr>
                <w:rFonts w:hint="default"/>
                <w:lang w:val="en-US" w:eastAsia="zh-CN"/>
              </w:rPr>
              <w:t>目标照明面的照度分布 </w:t>
            </w:r>
            <m:oMath>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target</m:t>
                  </m:r>
                  <m:ctrlPr>
                    <w:rPr>
                      <w:rFonts w:ascii="Cambria Math" w:hAnsi="Cambria Math"/>
                      <w:sz w:val="21"/>
                    </w:rPr>
                  </m:ctrlPr>
                </m:sub>
              </m:sSub>
            </m:oMath>
            <w:r>
              <w:rPr>
                <w:rFonts w:hint="default"/>
                <w:lang w:val="en-US" w:eastAsia="zh-CN"/>
              </w:rPr>
              <w: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67" w:type="dxa"/>
              <w:left w:w="107" w:type="dxa"/>
              <w:bottom w:w="67" w:type="dxa"/>
              <w:right w:w="0" w:type="dxa"/>
            </w:tcMar>
            <w:vAlign w:val="center"/>
          </w:tcPr>
          <w:p w14:paraId="4C7BAB04">
            <w:pPr>
              <w:rPr>
                <w:rFonts w:hint="default"/>
              </w:rPr>
            </w:pPr>
            <w:r>
              <w:rPr>
                <w:rFonts w:hint="default"/>
                <w:lang w:val="en-US" w:eastAsia="zh-CN"/>
              </w:rPr>
              <w:t>描述反射后光线的能量分布（输出）</w:t>
            </w:r>
          </w:p>
        </w:tc>
      </w:tr>
      <w:tr w14:paraId="6BF0E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67" w:type="dxa"/>
              <w:left w:w="0" w:type="dxa"/>
              <w:bottom w:w="67" w:type="dxa"/>
              <w:right w:w="107" w:type="dxa"/>
            </w:tcMar>
            <w:vAlign w:val="center"/>
          </w:tcPr>
          <w:p w14:paraId="530E1B7B">
            <w:pPr>
              <w:rPr>
                <w:rFonts w:hint="default"/>
              </w:rPr>
            </w:pPr>
            <w:r>
              <w:rPr>
                <w:rFonts w:hint="default"/>
                <w:lang w:val="en-US" w:eastAsia="zh-CN"/>
              </w:rPr>
              <w:t>高斯曲率 K</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67" w:type="dxa"/>
              <w:left w:w="107" w:type="dxa"/>
              <w:bottom w:w="67" w:type="dxa"/>
              <w:right w:w="107" w:type="dxa"/>
            </w:tcMar>
            <w:vAlign w:val="center"/>
          </w:tcPr>
          <w:p w14:paraId="651D83D8">
            <w:pPr>
              <w:rPr>
                <w:rFonts w:hint="default"/>
              </w:rPr>
            </w:pPr>
            <w:r>
              <w:rPr>
                <w:rFonts w:hint="default"/>
                <w:lang w:val="en-US" w:eastAsia="zh-CN"/>
              </w:rPr>
              <w:t>光线偏转率（汇聚/发散程度）</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67" w:type="dxa"/>
              <w:left w:w="107" w:type="dxa"/>
              <w:bottom w:w="67" w:type="dxa"/>
              <w:right w:w="0" w:type="dxa"/>
            </w:tcMar>
            <w:vAlign w:val="center"/>
          </w:tcPr>
          <w:p w14:paraId="1319747E">
            <w:pPr>
              <w:rPr>
                <w:rFonts w:hint="default"/>
              </w:rPr>
            </w:pPr>
            <w:r>
              <w:rPr>
                <w:rFonts w:hint="default"/>
                <w:lang w:val="en-US" w:eastAsia="zh-CN"/>
              </w:rPr>
              <w:t>控制局部光线密度的变化</w:t>
            </w:r>
          </w:p>
        </w:tc>
      </w:tr>
      <w:tr w14:paraId="731C4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67" w:type="dxa"/>
              <w:left w:w="0" w:type="dxa"/>
              <w:bottom w:w="67" w:type="dxa"/>
              <w:right w:w="107" w:type="dxa"/>
            </w:tcMar>
            <w:vAlign w:val="center"/>
          </w:tcPr>
          <w:p w14:paraId="460EEAEA">
            <w:pPr>
              <w:rPr>
                <w:rFonts w:hint="default"/>
              </w:rPr>
            </w:pPr>
            <w:r>
              <w:rPr>
                <w:rFonts w:hint="default"/>
                <w:lang w:val="en-US" w:eastAsia="zh-CN"/>
              </w:rPr>
              <w:t>关系式 </w:t>
            </w:r>
            <m:oMath>
              <m:r>
                <m:rPr/>
                <w:rPr>
                  <w:rFonts w:hint="default" w:ascii="Cambria Math" w:hAnsi="Cambria Math"/>
                  <w:sz w:val="21"/>
                </w:rPr>
                <m:t>III=−K⋅I</m:t>
              </m:r>
            </m:oMath>
          </w:p>
        </w:tc>
        <w:tc>
          <w:tcPr>
            <w:tcW w:w="0" w:type="auto"/>
            <w:tcBorders>
              <w:top w:val="single" w:color="auto" w:sz="4" w:space="0"/>
              <w:left w:val="single" w:color="auto" w:sz="4" w:space="0"/>
              <w:bottom w:val="single" w:color="auto" w:sz="4" w:space="0"/>
              <w:right w:val="single" w:color="auto" w:sz="4" w:space="0"/>
            </w:tcBorders>
            <w:shd w:val="clear" w:color="auto" w:fill="auto"/>
            <w:tcMar>
              <w:top w:w="67" w:type="dxa"/>
              <w:left w:w="107" w:type="dxa"/>
              <w:bottom w:w="67" w:type="dxa"/>
              <w:right w:w="107" w:type="dxa"/>
            </w:tcMar>
            <w:vAlign w:val="center"/>
          </w:tcPr>
          <w:p w14:paraId="52E8F852">
            <w:pPr>
              <w:rPr>
                <w:rFonts w:hint="default"/>
              </w:rPr>
            </w:pPr>
            <w:r>
              <w:rPr>
                <w:rFonts w:hint="default"/>
                <w:lang w:val="en-US" w:eastAsia="zh-CN"/>
              </w:rPr>
              <w:t>能量守恒 + 反射定律</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67" w:type="dxa"/>
              <w:left w:w="107" w:type="dxa"/>
              <w:bottom w:w="67" w:type="dxa"/>
              <w:right w:w="0" w:type="dxa"/>
            </w:tcMar>
            <w:vAlign w:val="center"/>
          </w:tcPr>
          <w:p w14:paraId="5F4F23FD">
            <w:pPr>
              <w:rPr>
                <w:rFonts w:hint="default"/>
              </w:rPr>
            </w:pPr>
            <w:r>
              <w:rPr>
                <w:rFonts w:hint="default"/>
                <w:lang w:val="en-US" w:eastAsia="zh-CN"/>
              </w:rPr>
              <w:t>决定曲面的局部形状（母线）</w:t>
            </w:r>
          </w:p>
        </w:tc>
      </w:tr>
    </w:tbl>
    <w:p w14:paraId="42FD463D">
      <w:pPr>
        <w:ind w:firstLine="420" w:firstLineChars="200"/>
      </w:pPr>
      <w:r>
        <w:rPr>
          <w:rFonts w:hint="default"/>
        </w:rPr>
        <w:t>对于朗伯体LED，其光强分布为</w:t>
      </w:r>
      <m:oMath>
        <m:r>
          <m:rPr>
            <m:sty m:val="p"/>
          </m:rPr>
          <w:rPr>
            <w:rFonts w:hint="default" w:ascii="Cambria Math" w:hAnsi="Cambria Math"/>
            <w:sz w:val="21"/>
          </w:rPr>
          <m:t> </m:t>
        </m:r>
        <m:r>
          <m:rPr/>
          <w:rPr>
            <w:rFonts w:hint="default" w:ascii="Cambria Math" w:hAnsi="Cambria Math"/>
            <w:sz w:val="21"/>
          </w:rPr>
          <m:t>I(θ)=</m:t>
        </m:r>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r>
          <m:rPr/>
          <w:rPr>
            <w:rFonts w:hint="default" w:ascii="Cambria Math" w:hAnsi="Cambria Math"/>
            <w:sz w:val="21"/>
          </w:rPr>
          <m:t>cosθ</m:t>
        </m:r>
      </m:oMath>
      <w:r>
        <w:rPr>
          <w:rFonts w:hint="default"/>
        </w:rPr>
        <w:t xml:space="preserve">，意味着中心方向 </w:t>
      </w:r>
      <m:oMath>
        <m:r>
          <m:rPr/>
          <w:rPr>
            <w:rFonts w:hint="default" w:ascii="Cambria Math" w:hAnsi="Cambria Math"/>
            <w:sz w:val="21"/>
          </w:rPr>
          <m:t>(θ=0)</m:t>
        </m:r>
      </m:oMath>
      <w:r>
        <w:rPr>
          <w:rFonts w:hint="default"/>
        </w:rPr>
        <w:t xml:space="preserve">的光通量密度最高，边缘 </w:t>
      </w:r>
      <m:oMath>
        <m:r>
          <m:rPr/>
          <w:rPr>
            <w:rFonts w:hint="default" w:ascii="Cambria Math" w:hAnsi="Cambria Math"/>
            <w:sz w:val="21"/>
          </w:rPr>
          <m:t>(θ→9</m:t>
        </m:r>
        <m:sSup>
          <m:sSupPr>
            <m:ctrlPr>
              <w:rPr>
                <w:rFonts w:hint="default" w:ascii="Cambria Math" w:hAnsi="Cambria Math"/>
                <w:sz w:val="21"/>
              </w:rPr>
            </m:ctrlPr>
          </m:sSupPr>
          <m:e>
            <m:r>
              <m:rPr/>
              <w:rPr>
                <w:rFonts w:hint="default" w:ascii="Cambria Math" w:hAnsi="Cambria Math"/>
                <w:sz w:val="21"/>
              </w:rPr>
              <m:t>0</m:t>
            </m:r>
            <m:ctrlPr>
              <w:rPr>
                <w:rFonts w:ascii="Cambria Math" w:hAnsi="Cambria Math"/>
                <w:sz w:val="21"/>
              </w:rPr>
            </m:ctrlPr>
          </m:e>
          <m:sup>
            <m:r>
              <m:rPr/>
              <w:rPr>
                <w:rFonts w:hint="default" w:ascii="Cambria Math" w:hAnsi="Cambria Math"/>
                <w:sz w:val="21"/>
              </w:rPr>
              <m:t>∘</m:t>
            </m:r>
            <m:ctrlPr>
              <w:rPr>
                <w:rFonts w:ascii="Cambria Math" w:hAnsi="Cambria Math"/>
                <w:sz w:val="21"/>
              </w:rPr>
            </m:ctrlPr>
          </m:sup>
        </m:sSup>
      </m:oMath>
      <w:r>
        <w:rPr>
          <w:rFonts w:hint="default"/>
        </w:rPr>
        <w:t>) 趋近于零。为了使反射后的光线在目标平面上分布尽可能均匀（即 III 接近常数），根据极小曲面的几何原理，反射面的高斯曲率 K必须在中心区域较小（接近零，近似平面），在边缘区域较大（负值，收敛光线）。这是因为：</w:t>
      </w:r>
    </w:p>
    <w:p w14:paraId="16237AAA">
      <w:pPr>
        <w:ind w:firstLine="422" w:firstLineChars="200"/>
      </w:pPr>
      <w:r>
        <w:rPr>
          <w:rFonts w:hint="default"/>
          <w:b/>
          <w:bCs/>
        </w:rPr>
        <w:t>中心区域</w:t>
      </w:r>
      <w:r>
        <w:rPr>
          <w:rFonts w:hint="default"/>
        </w:rPr>
        <w:t>：入射光能量密度高，需要“发散”光线，对应 K 较小或为零（极小曲面的典型特征）。</w:t>
      </w:r>
    </w:p>
    <w:p w14:paraId="73BB0872">
      <w:pPr>
        <w:ind w:firstLine="422" w:firstLineChars="200"/>
      </w:pPr>
      <w:r>
        <w:rPr>
          <w:rFonts w:hint="default"/>
          <w:b/>
          <w:bCs/>
        </w:rPr>
        <w:t>边缘区域</w:t>
      </w:r>
      <w:r>
        <w:rPr>
          <w:rFonts w:hint="default"/>
        </w:rPr>
        <w:t>：入射光能量密度低，需要“汇聚”光线，对应 K为负且绝对值较大（凹面曲率）。</w:t>
      </w:r>
    </w:p>
    <w:p w14:paraId="1D23F12B">
      <w:pPr>
        <w:ind w:firstLine="420" w:firstLineChars="200"/>
      </w:pPr>
      <w:r>
        <w:rPr>
          <w:rFonts w:hint="default"/>
        </w:rPr>
        <w:t>如此，整个反射面的局部弯曲程度（K的分布）被设计为从中心到边缘单调变化，从而实现了光能从高密度区域向低密度区域的平移与再分配。这正是极小曲面关系式</w:t>
      </w:r>
      <m:oMath>
        <m:r>
          <m:rPr>
            <m:sty m:val="p"/>
          </m:rPr>
          <w:rPr>
            <w:rFonts w:hint="default" w:ascii="Cambria Math" w:hAnsi="Cambria Math"/>
            <w:sz w:val="21"/>
          </w:rPr>
          <m:t> </m:t>
        </m:r>
        <m:r>
          <m:rPr/>
          <w:rPr>
            <w:rFonts w:hint="default" w:ascii="Cambria Math" w:hAnsi="Cambria Math"/>
            <w:sz w:val="21"/>
          </w:rPr>
          <m:t>III=−K⋅I</m:t>
        </m:r>
        <m:r>
          <m:rPr>
            <m:sty m:val="p"/>
          </m:rPr>
          <w:rPr>
            <w:rFonts w:hint="default" w:ascii="Cambria Math" w:hAnsi="Cambria Math"/>
            <w:sz w:val="21"/>
          </w:rPr>
          <m:t> </m:t>
        </m:r>
      </m:oMath>
      <w:r>
        <w:rPr>
          <w:rFonts w:hint="default"/>
        </w:rPr>
        <w:t>在光学中的直接体现。</w:t>
      </w:r>
    </w:p>
    <w:p w14:paraId="0D1669D6">
      <w:pPr>
        <w:pStyle w:val="4"/>
        <w:bidi w:val="0"/>
        <w:rPr>
          <w:rFonts w:hint="default"/>
        </w:rPr>
      </w:pPr>
      <w:r>
        <w:rPr>
          <w:rFonts w:hint="default"/>
        </w:rPr>
        <w:t>4.3 基于MATLAB的母线求解：构造近似极小曲面的反光碗</w:t>
      </w:r>
    </w:p>
    <w:p w14:paraId="57D406C5">
      <w:pPr>
        <w:pStyle w:val="5"/>
        <w:bidi w:val="0"/>
        <w:rPr>
          <w:rFonts w:hint="default"/>
        </w:rPr>
      </w:pPr>
      <w:r>
        <w:rPr>
          <w:rFonts w:hint="default"/>
        </w:rPr>
        <w:t>4.3.1 设计目标与参数设定</w:t>
      </w:r>
    </w:p>
    <w:p w14:paraId="69D72CC0">
      <w:pPr>
        <w:rPr>
          <w:rFonts w:ascii="宋体" w:hAnsi="宋体" w:eastAsia="宋体" w:cs="宋体"/>
          <w:sz w:val="24"/>
          <w:szCs w:val="24"/>
        </w:rPr>
      </w:pPr>
    </w:p>
    <w:p w14:paraId="49F34161">
      <w:pPr>
        <w:jc w:val="center"/>
        <w:rPr>
          <w:rFonts w:hint="default"/>
        </w:rPr>
      </w:pPr>
      <w:r>
        <w:rPr>
          <w:rFonts w:ascii="宋体" w:hAnsi="宋体" w:eastAsia="宋体" w:cs="宋体"/>
          <w:sz w:val="24"/>
          <w:szCs w:val="24"/>
        </w:rPr>
        <w:drawing>
          <wp:inline distT="0" distB="0" distL="114300" distR="114300">
            <wp:extent cx="3581400" cy="1758950"/>
            <wp:effectExtent l="0" t="0" r="1270" b="7620"/>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6"/>
                    <a:srcRect l="17495" t="26250" r="27466" b="65572"/>
                    <a:stretch>
                      <a:fillRect/>
                    </a:stretch>
                  </pic:blipFill>
                  <pic:spPr>
                    <a:xfrm>
                      <a:off x="0" y="0"/>
                      <a:ext cx="3581400" cy="1758950"/>
                    </a:xfrm>
                    <a:prstGeom prst="rect">
                      <a:avLst/>
                    </a:prstGeom>
                    <a:noFill/>
                    <a:ln w="9525">
                      <a:noFill/>
                    </a:ln>
                  </pic:spPr>
                </pic:pic>
              </a:graphicData>
            </a:graphic>
          </wp:inline>
        </w:drawing>
      </w:r>
    </w:p>
    <w:p w14:paraId="2172C5A2">
      <w:pPr>
        <w:ind w:firstLine="420" w:firstLineChars="200"/>
      </w:pPr>
      <w:r>
        <w:rPr>
          <w:rFonts w:hint="default"/>
        </w:rPr>
        <w:t>设计目标：给定朗伯体LED光源，构造一个旋转对称的自由曲面反光碗，其在距离 L=500 mm 的目标平面上产生的光斑具有尽可能均匀的照度分布。这等价于设计一个反射面，其高斯曲率 K的分布使得输出照度</w:t>
      </w:r>
      <m:oMath>
        <m:r>
          <m:rPr>
            <m:sty m:val="p"/>
          </m:rPr>
          <w:rPr>
            <w:rFonts w:hint="default" w:ascii="Cambria Math" w:hAnsi="Cambria Math"/>
            <w:sz w:val="21"/>
          </w:rPr>
          <m:t> </m:t>
        </m:r>
        <m:r>
          <m:rPr/>
          <w:rPr>
            <w:rFonts w:hint="default" w:ascii="Cambria Math" w:hAnsi="Cambria Math"/>
            <w:sz w:val="21"/>
          </w:rPr>
          <m:t>II</m:t>
        </m:r>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target</m:t>
            </m:r>
            <m:ctrlPr>
              <w:rPr>
                <w:rFonts w:ascii="Cambria Math" w:hAnsi="Cambria Math"/>
                <w:sz w:val="21"/>
              </w:rPr>
            </m:ctrlPr>
          </m:sub>
        </m:sSub>
      </m:oMath>
      <w:r>
        <w:rPr>
          <w:rFonts w:hint="default"/>
        </w:rPr>
        <w:t>​ 接近常数。</w:t>
      </w:r>
    </w:p>
    <w:p w14:paraId="1FF66C57">
      <w:pPr>
        <w:ind w:firstLine="420" w:firstLineChars="200"/>
      </w:pPr>
      <w:r>
        <w:rPr>
          <w:rFonts w:hint="default"/>
        </w:rPr>
        <w:t>为实现这一目标，我们首先建立从光源出射角</w:t>
      </w:r>
      <m:oMath>
        <m:r>
          <m:rPr>
            <m:sty m:val="p"/>
          </m:rPr>
          <w:rPr>
            <w:rFonts w:hint="default" w:ascii="Cambria Math" w:hAnsi="Cambria Math"/>
            <w:sz w:val="21"/>
          </w:rPr>
          <m:t> </m:t>
        </m:r>
        <m:r>
          <m:rPr/>
          <w:rPr>
            <w:rFonts w:hint="default" w:ascii="Cambria Math" w:hAnsi="Cambria Math"/>
            <w:sz w:val="21"/>
          </w:rPr>
          <m:t>θ</m:t>
        </m:r>
      </m:oMath>
      <w:r>
        <w:rPr>
          <w:rFonts w:hint="default"/>
        </w:rPr>
        <w:t> 到目标平面径向坐标 r 的映射关系。根据能量守恒定律：</w:t>
      </w:r>
    </w:p>
    <w:p w14:paraId="06D9A66F">
      <m:oMathPara>
        <m:oMath>
          <m:nary>
            <m:naryPr>
              <m:limLoc m:val="subSup"/>
              <m:ctrlPr>
                <w:rPr>
                  <w:rFonts w:hint="default" w:ascii="Cambria Math" w:hAnsi="Cambria Math"/>
                  <w:i/>
                  <w:sz w:val="21"/>
                </w:rPr>
              </m:ctrlPr>
            </m:naryPr>
            <m:sub>
              <m:r>
                <m:rPr/>
                <w:rPr>
                  <w:rFonts w:hint="default" w:ascii="Cambria Math" w:hAnsi="Cambria Math"/>
                  <w:sz w:val="21"/>
                </w:rPr>
                <m:t>0</m:t>
              </m:r>
              <m:ctrlPr>
                <w:rPr>
                  <w:rFonts w:ascii="Cambria Math" w:hAnsi="Cambria Math"/>
                  <w:sz w:val="21"/>
                </w:rPr>
              </m:ctrlPr>
            </m:sub>
            <m:sup>
              <m:r>
                <m:rPr/>
                <w:rPr>
                  <w:rFonts w:hint="default" w:ascii="Cambria Math" w:hAnsi="Cambria Math"/>
                  <w:sz w:val="21"/>
                </w:rPr>
                <m:t>θ</m:t>
              </m:r>
              <m:ctrlPr>
                <w:rPr>
                  <w:rFonts w:ascii="Cambria Math" w:hAnsi="Cambria Math"/>
                  <w:sz w:val="21"/>
                </w:rPr>
              </m:ctrlPr>
            </m:sup>
            <m:e>
              <m:r>
                <m:rPr/>
                <w:rPr>
                  <w:rFonts w:hint="default" w:ascii="Cambria Math" w:hAnsi="Cambria Math"/>
                  <w:sz w:val="21"/>
                </w:rPr>
                <m:t>I</m:t>
              </m:r>
              <m:ctrlPr>
                <w:rPr>
                  <w:rFonts w:ascii="Cambria Math" w:hAnsi="Cambria Math"/>
                  <w:sz w:val="21"/>
                </w:rPr>
              </m:ctrlPr>
            </m:e>
          </m:nary>
          <m:r>
            <m:rPr/>
            <w:rPr>
              <w:rFonts w:hint="default" w:ascii="Cambria Math" w:hAnsi="Cambria Math"/>
              <w:sz w:val="21"/>
            </w:rPr>
            <m:t>(θ')⋅2π</m:t>
          </m:r>
          <m:func>
            <m:funcPr>
              <m:ctrlPr>
                <w:rPr>
                  <w:rFonts w:hint="default" w:ascii="Cambria Math" w:hAnsi="Cambria Math"/>
                  <w:sz w:val="21"/>
                </w:rPr>
              </m:ctrlPr>
            </m:funcPr>
            <m:fName>
              <m:r>
                <m:rPr>
                  <m:sty m:val="p"/>
                </m:rPr>
                <w:rPr>
                  <w:rFonts w:hint="default" w:ascii="Cambria Math" w:hAnsi="Cambria Math"/>
                  <w:sz w:val="21"/>
                </w:rPr>
                <m:t>sin</m:t>
              </m:r>
              <m:ctrlPr>
                <w:rPr>
                  <w:rFonts w:ascii="Cambria Math" w:hAnsi="Cambria Math"/>
                  <w:sz w:val="21"/>
                </w:rPr>
              </m:ctrlPr>
            </m:fName>
            <m:e>
              <m:r>
                <m:rPr/>
                <w:rPr>
                  <w:rFonts w:hint="default" w:ascii="Cambria Math" w:hAnsi="Cambria Math"/>
                  <w:sz w:val="21"/>
                </w:rPr>
                <m:t>θ</m:t>
              </m:r>
              <m:ctrlPr>
                <w:rPr>
                  <w:rFonts w:ascii="Cambria Math" w:hAnsi="Cambria Math"/>
                  <w:sz w:val="21"/>
                </w:rPr>
              </m:ctrlPr>
            </m:e>
          </m:func>
          <m:r>
            <m:rPr/>
            <w:rPr>
              <w:rFonts w:hint="default" w:ascii="Cambria Math" w:hAnsi="Cambria Math"/>
              <w:sz w:val="21"/>
            </w:rPr>
            <m:t>' dθ'=</m:t>
          </m:r>
          <m:nary>
            <m:naryPr>
              <m:limLoc m:val="subSup"/>
              <m:ctrlPr>
                <w:rPr>
                  <w:rFonts w:hint="default" w:ascii="Cambria Math" w:hAnsi="Cambria Math"/>
                  <w:i/>
                  <w:sz w:val="21"/>
                </w:rPr>
              </m:ctrlPr>
            </m:naryPr>
            <m:sub>
              <m:r>
                <m:rPr/>
                <w:rPr>
                  <w:rFonts w:hint="default" w:ascii="Cambria Math" w:hAnsi="Cambria Math"/>
                  <w:sz w:val="21"/>
                </w:rPr>
                <m:t>0</m:t>
              </m:r>
              <m:ctrlPr>
                <w:rPr>
                  <w:rFonts w:ascii="Cambria Math" w:hAnsi="Cambria Math"/>
                  <w:sz w:val="21"/>
                </w:rPr>
              </m:ctrlPr>
            </m:sub>
            <m:sup>
              <m:r>
                <m:rPr/>
                <w:rPr>
                  <w:rFonts w:hint="default" w:ascii="Cambria Math" w:hAnsi="Cambria Math"/>
                  <w:sz w:val="21"/>
                </w:rPr>
                <m:t>r</m:t>
              </m:r>
              <m:ctrlPr>
                <w:rPr>
                  <w:rFonts w:ascii="Cambria Math" w:hAnsi="Cambria Math"/>
                  <w:sz w:val="21"/>
                </w:rPr>
              </m:ctrlPr>
            </m:sup>
            <m:e>
              <m:r>
                <m:rPr/>
                <w:rPr>
                  <w:rFonts w:hint="default" w:ascii="Cambria Math" w:hAnsi="Cambria Math"/>
                  <w:sz w:val="21"/>
                </w:rPr>
                <m:t>E</m:t>
              </m:r>
              <m:ctrlPr>
                <w:rPr>
                  <w:rFonts w:ascii="Cambria Math" w:hAnsi="Cambria Math"/>
                  <w:sz w:val="21"/>
                </w:rPr>
              </m:ctrlPr>
            </m:e>
          </m:nary>
          <m:r>
            <m:rPr/>
            <w:rPr>
              <w:rFonts w:hint="default" w:ascii="Cambria Math" w:hAnsi="Cambria Math"/>
              <w:sz w:val="21"/>
            </w:rPr>
            <m:t>(r')⋅2πr' dr'</m:t>
          </m:r>
        </m:oMath>
      </m:oMathPara>
    </w:p>
    <w:p w14:paraId="54C0833F">
      <w:pPr>
        <w:ind w:firstLine="420" w:firstLineChars="200"/>
      </w:pPr>
      <w:r>
        <w:rPr>
          <w:rFonts w:hint="default"/>
        </w:rPr>
        <w:t>其中 </w:t>
      </w:r>
      <m:oMath>
        <m:r>
          <m:rPr>
            <m:sty m:val="p"/>
          </m:rPr>
          <w:rPr>
            <w:rFonts w:hint="default" w:ascii="Cambria Math" w:hAnsi="Cambria Math" w:cstheme="minorBidi"/>
            <w:kern w:val="2"/>
            <w:sz w:val="21"/>
            <w:szCs w:val="24"/>
            <w:lang w:val="en-US" w:bidi="ar-SA"/>
          </w:rPr>
          <m:t>E(r)</m:t>
        </m:r>
      </m:oMath>
      <w:r>
        <w:rPr>
          <w:rFonts w:hint="default"/>
        </w:rPr>
        <w:t> 是目标面上的径向照度分布。由于我们追求的是均匀照明（</w:t>
      </w:r>
      <m:oMath>
        <m:r>
          <m:rPr/>
          <w:rPr>
            <w:rFonts w:hint="default" w:ascii="Cambria Math" w:hAnsi="Cambria Math"/>
            <w:sz w:val="21"/>
          </w:rPr>
          <m:t>E(r)=</m:t>
        </m:r>
        <m:r>
          <m:rPr>
            <m:sty m:val="p"/>
          </m:rPr>
          <w:rPr>
            <w:rFonts w:hint="default" w:ascii="Cambria Math" w:hAnsi="Cambria Math"/>
            <w:sz w:val="21"/>
          </w:rPr>
          <m:t>常数</m:t>
        </m:r>
      </m:oMath>
      <w:r>
        <w:rPr>
          <w:rFonts w:hint="default"/>
        </w:rPr>
        <w:t>），上式积分后可得映射关系：</w:t>
      </w:r>
    </w:p>
    <w:p w14:paraId="58511673">
      <m:oMathPara>
        <m:oMath>
          <m:r>
            <m:rPr/>
            <w:rPr>
              <w:rFonts w:hint="default" w:ascii="Cambria Math" w:hAnsi="Cambria Math"/>
              <w:sz w:val="21"/>
            </w:rPr>
            <m:t>r(θ)=</m:t>
          </m:r>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spot</m:t>
              </m:r>
              <m:ctrlPr>
                <w:rPr>
                  <w:rFonts w:ascii="Cambria Math" w:hAnsi="Cambria Math"/>
                  <w:sz w:val="21"/>
                </w:rPr>
              </m:ctrlPr>
            </m:sub>
          </m:sSub>
          <m:func>
            <m:funcPr>
              <m:ctrlPr>
                <w:rPr>
                  <w:rFonts w:hint="default" w:ascii="Cambria Math" w:hAnsi="Cambria Math"/>
                  <w:sz w:val="21"/>
                </w:rPr>
              </m:ctrlPr>
            </m:funcPr>
            <m:fName>
              <m:r>
                <m:rPr>
                  <m:sty m:val="p"/>
                </m:rPr>
                <w:rPr>
                  <w:rFonts w:hint="default" w:ascii="Cambria Math" w:hAnsi="Cambria Math"/>
                  <w:sz w:val="21"/>
                </w:rPr>
                <m:t>sin</m:t>
              </m:r>
              <m:ctrlPr>
                <w:rPr>
                  <w:rFonts w:ascii="Cambria Math" w:hAnsi="Cambria Math"/>
                  <w:sz w:val="21"/>
                </w:rPr>
              </m:ctrlPr>
            </m:fName>
            <m:e>
              <m:r>
                <m:rPr/>
                <w:rPr>
                  <w:rFonts w:hint="default" w:ascii="Cambria Math" w:hAnsi="Cambria Math"/>
                  <w:sz w:val="21"/>
                </w:rPr>
                <m:t>θ</m:t>
              </m:r>
              <m:ctrlPr>
                <w:rPr>
                  <w:rFonts w:ascii="Cambria Math" w:hAnsi="Cambria Math"/>
                  <w:sz w:val="21"/>
                </w:rPr>
              </m:ctrlPr>
            </m:e>
          </m:func>
          <m:r>
            <m:rPr/>
            <w:rPr>
              <w:rFonts w:hint="default" w:ascii="Cambria Math" w:hAnsi="Cambria Math"/>
              <w:sz w:val="21"/>
            </w:rPr>
            <m:t>(4.1)</m:t>
          </m:r>
        </m:oMath>
      </m:oMathPara>
    </w:p>
    <w:p w14:paraId="73656A2F">
      <w:r>
        <w:rPr>
          <w:rFonts w:hint="default"/>
        </w:rPr>
        <w:t>其中</w:t>
      </w:r>
      <m:oMath>
        <m:r>
          <m:rPr>
            <m:sty m:val="p"/>
          </m:rPr>
          <w:rPr>
            <w:rFonts w:hint="default" w:ascii="Cambria Math" w:hAnsi="Cambria Math"/>
            <w:sz w:val="21"/>
          </w:rPr>
          <m:t> </m:t>
        </m:r>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spot</m:t>
            </m:r>
            <m:ctrlPr>
              <w:rPr>
                <w:rFonts w:ascii="Cambria Math" w:hAnsi="Cambria Math"/>
                <w:sz w:val="21"/>
              </w:rPr>
            </m:ctrlPr>
          </m:sub>
        </m:sSub>
      </m:oMath>
      <w:r>
        <w:rPr>
          <w:rFonts w:hint="default"/>
        </w:rPr>
        <w:t>为光斑半径。这一映射与极小曲面的关系式 </w:t>
      </w:r>
      <m:oMath>
        <m:r>
          <m:rPr/>
          <w:rPr>
            <w:rFonts w:hint="default" w:ascii="Cambria Math" w:hAnsi="Cambria Math"/>
            <w:sz w:val="21"/>
          </w:rPr>
          <m:t>III=−K⋅I</m:t>
        </m:r>
        <m:r>
          <m:rPr>
            <m:sty m:val="p"/>
          </m:rPr>
          <w:rPr>
            <w:rFonts w:hint="default" w:ascii="Cambria Math" w:hAnsi="Cambria Math"/>
            <w:sz w:val="21"/>
          </w:rPr>
          <m:t> </m:t>
        </m:r>
      </m:oMath>
      <w:r>
        <w:rPr>
          <w:rFonts w:hint="default"/>
        </w:rPr>
        <w:t>在形式上完全对应：</w:t>
      </w:r>
      <m:oMath>
        <m:r>
          <m:rPr>
            <m:sty m:val="p"/>
          </m:rPr>
          <w:rPr>
            <w:rFonts w:hint="default" w:ascii="Cambria Math" w:hAnsi="Cambria Math" w:cstheme="minorBidi"/>
            <w:kern w:val="2"/>
            <w:sz w:val="21"/>
            <w:szCs w:val="24"/>
            <w:lang w:val="en-US" w:bidi="ar-SA"/>
          </w:rPr>
          <m:t>r(θ)</m:t>
        </m:r>
      </m:oMath>
      <w:r>
        <w:rPr>
          <w:rFonts w:hint="default"/>
        </w:rPr>
        <w:t> 反映了光线偏转的积累效应，而反射面上每点的局部曲率 K 决定了偏转的速率。</w:t>
      </w:r>
    </w:p>
    <w:p w14:paraId="5EB0B31B">
      <w:pPr>
        <w:pStyle w:val="5"/>
        <w:bidi w:val="0"/>
        <w:rPr>
          <w:rFonts w:hint="default"/>
        </w:rPr>
      </w:pPr>
      <w:r>
        <w:rPr>
          <w:rFonts w:hint="default"/>
        </w:rPr>
        <w:t>4.3.2 数值求解母线</w:t>
      </w:r>
    </w:p>
    <w:p w14:paraId="76012BB8">
      <w:pPr>
        <w:rPr>
          <w:rFonts w:hint="default"/>
        </w:rPr>
      </w:pPr>
      <w:r>
        <w:rPr>
          <w:rFonts w:hint="default"/>
        </w:rPr>
        <w:t>根据反射定律，建立母线</w:t>
      </w:r>
      <m:oMath>
        <m:r>
          <m:rPr>
            <m:sty m:val="p"/>
          </m:rPr>
          <w:rPr>
            <w:rFonts w:hint="default" w:ascii="Cambria Math" w:hAnsi="Cambria Math" w:cstheme="minorBidi"/>
            <w:kern w:val="2"/>
            <w:sz w:val="21"/>
            <w:szCs w:val="24"/>
            <w:lang w:val="en-US" w:bidi="ar-SA"/>
          </w:rPr>
          <m:t>z(ρ)</m:t>
        </m:r>
      </m:oMath>
      <w:r>
        <w:rPr>
          <w:rFonts w:hint="default"/>
        </w:rPr>
        <w:t> 的微分方程。</w:t>
      </w:r>
    </w:p>
    <w:p w14:paraId="1FE4DB69">
      <w:pPr>
        <w:jc w:val="center"/>
        <w:rPr>
          <w:rFonts w:hint="default"/>
        </w:rPr>
      </w:pPr>
      <w:r>
        <w:drawing>
          <wp:inline distT="0" distB="0" distL="114300" distR="114300">
            <wp:extent cx="2895600" cy="1519555"/>
            <wp:effectExtent l="0" t="0" r="1905"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7"/>
                    <a:stretch>
                      <a:fillRect/>
                    </a:stretch>
                  </pic:blipFill>
                  <pic:spPr>
                    <a:xfrm>
                      <a:off x="0" y="0"/>
                      <a:ext cx="2895600" cy="1519555"/>
                    </a:xfrm>
                    <a:prstGeom prst="rect">
                      <a:avLst/>
                    </a:prstGeom>
                    <a:noFill/>
                    <a:ln>
                      <a:noFill/>
                    </a:ln>
                  </pic:spPr>
                </pic:pic>
              </a:graphicData>
            </a:graphic>
          </wp:inline>
        </w:drawing>
      </w:r>
    </w:p>
    <w:p w14:paraId="6F0F09BE">
      <w:pPr>
        <w:ind w:firstLine="420" w:firstLineChars="200"/>
      </w:pPr>
      <w:r>
        <w:rPr>
          <w:rFonts w:hint="default"/>
        </w:rPr>
        <w:t>从图和反射定律出发，经过推导，可得母线的递推公式：</w:t>
      </w:r>
    </w:p>
    <w:p w14:paraId="2E65307E">
      <w:pPr>
        <w:jc w:val="center"/>
      </w:pPr>
      <m:oMath>
        <m:m>
          <m:mPr>
            <m:mcs>
              <m:mc>
                <m:mcPr>
                  <m:count m:val="1"/>
                  <m:mcJc m:val="right"/>
                </m:mcPr>
              </m:mc>
              <m:mc>
                <m:mcPr>
                  <m:count m:val="1"/>
                  <m:mcJc m:val="left"/>
                </m:mcPr>
              </m:mc>
            </m:mcs>
            <m:cGp m:val="60"/>
            <m:cGpRule m:val="3"/>
            <m:plcHide m:val="1"/>
            <m:ctrlPr>
              <w:rPr>
                <w:rFonts w:hint="default" w:ascii="Cambria Math" w:hAnsi="Cambria Math"/>
                <w:i/>
                <w:sz w:val="21"/>
              </w:rPr>
            </m:ctrlPr>
          </m:mPr>
          <m:mr>
            <m:e>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e>
              <m:r>
                <m:rPr/>
                <w:rPr>
                  <w:rFonts w:hint="default" w:ascii="Cambria Math" w:hAnsi="Cambria Math"/>
                  <w:sz w:val="21"/>
                </w:rPr>
                <m:t>=</m:t>
              </m:r>
              <m:func>
                <m:funcPr>
                  <m:ctrlPr>
                    <w:rPr>
                      <w:rFonts w:hint="default" w:ascii="Cambria Math" w:hAnsi="Cambria Math"/>
                      <w:sz w:val="21"/>
                    </w:rPr>
                  </m:ctrlPr>
                </m:funcPr>
                <m:fName>
                  <m:r>
                    <m:rPr>
                      <m:sty m:val="p"/>
                    </m:rPr>
                    <w:rPr>
                      <w:rFonts w:hint="default" w:ascii="Cambria Math" w:hAnsi="Cambria Math"/>
                      <w:sz w:val="21"/>
                    </w:rPr>
                    <m:t>arctan</m:t>
                  </m:r>
                  <m:ctrlPr>
                    <w:rPr>
                      <w:rFonts w:ascii="Cambria Math" w:hAnsi="Cambria Math"/>
                      <w:sz w:val="21"/>
                    </w:rPr>
                  </m:ctrlPr>
                </m:fName>
                <m:e>
                  <m:d>
                    <m:dPr>
                      <m:ctrlPr>
                        <w:rPr>
                          <w:rFonts w:hint="default" w:ascii="Cambria Math" w:hAnsi="Cambria Math"/>
                          <w:i/>
                          <w:sz w:val="21"/>
                        </w:rPr>
                      </m:ctrlPr>
                    </m:dPr>
                    <m:e>
                      <m:f>
                        <m:fPr>
                          <m:ctrlPr>
                            <w:rPr>
                              <w:rFonts w:hint="default" w:ascii="Cambria Math" w:hAnsi="Cambria Math"/>
                              <w:i/>
                              <w:sz w:val="21"/>
                            </w:rPr>
                          </m:ctrlPr>
                        </m:fPr>
                        <m:num>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L−</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den>
                      </m:f>
                      <m:ctrlPr>
                        <w:rPr>
                          <w:rFonts w:hint="default" w:ascii="Cambria Math" w:hAnsi="Cambria Math"/>
                          <w:i/>
                          <w:sz w:val="21"/>
                        </w:rPr>
                      </m:ctrlPr>
                    </m:e>
                  </m:d>
                  <m:ctrlPr>
                    <w:rPr>
                      <w:rFonts w:hint="default" w:ascii="Cambria Math" w:hAnsi="Cambria Math"/>
                      <w:i/>
                      <w:sz w:val="21"/>
                    </w:rPr>
                  </m:ctrlPr>
                </m:e>
              </m:func>
              <m:ctrlPr>
                <w:rPr>
                  <w:rFonts w:hint="default" w:ascii="Cambria Math" w:hAnsi="Cambria Math"/>
                  <w:sz w:val="21"/>
                </w:rPr>
              </m:ctrlPr>
            </m:e>
          </m:mr>
          <m:mr>
            <m:e>
              <m:sSub>
                <m:sSubPr>
                  <m:ctrlPr>
                    <w:rPr>
                      <w:rFonts w:hint="default" w:ascii="Cambria Math" w:hAnsi="Cambria Math"/>
                      <w:sz w:val="21"/>
                    </w:rPr>
                  </m:ctrlPr>
                </m:sSubPr>
                <m:e>
                  <m:r>
                    <m:rPr/>
                    <w:rPr>
                      <w:rFonts w:hint="default" w:ascii="Cambria Math" w:hAnsi="Cambria Math"/>
                      <w:sz w:val="21"/>
                    </w:rPr>
                    <m:t>γ</m:t>
                  </m:r>
                  <m:ctrlPr>
                    <w:rPr>
                      <w:rFonts w:hint="default" w:ascii="Cambria Math" w:hAnsi="Cambria Math"/>
                      <w:i/>
                      <w:sz w:val="21"/>
                    </w:rPr>
                  </m:ctrlPr>
                </m:e>
                <m:sub>
                  <m:r>
                    <m:rPr/>
                    <w:rPr>
                      <w:rFonts w:hint="default" w:ascii="Cambria Math" w:hAnsi="Cambria Math"/>
                      <w:sz w:val="21"/>
                    </w:rPr>
                    <m:t>i</m:t>
                  </m:r>
                  <m:ctrlPr>
                    <w:rPr>
                      <w:rFonts w:hint="default" w:ascii="Cambria Math" w:hAnsi="Cambria Math"/>
                      <w:i/>
                      <w:sz w:val="21"/>
                    </w:rPr>
                  </m:ctrlPr>
                </m:sub>
              </m:sSub>
              <m:ctrlPr>
                <w:rPr>
                  <w:rFonts w:hint="default" w:ascii="Cambria Math" w:hAnsi="Cambria Math"/>
                  <w:sz w:val="21"/>
                </w:rPr>
              </m:ctrlPr>
            </m:e>
            <m:e>
              <m:r>
                <m:rPr/>
                <w:rPr>
                  <w:rFonts w:hint="default" w:ascii="Cambria Math" w:hAnsi="Cambria Math"/>
                  <w:sz w:val="21"/>
                </w:rPr>
                <m:t>=</m:t>
              </m:r>
              <m:f>
                <m:fPr>
                  <m:ctrlPr>
                    <w:rPr>
                      <w:rFonts w:hint="default" w:ascii="Cambria Math" w:hAnsi="Cambria Math"/>
                      <w:i/>
                      <w:sz w:val="21"/>
                    </w:rPr>
                  </m:ctrlPr>
                </m:fPr>
                <m:num>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i/>
                          <w:sz w:val="21"/>
                        </w:rPr>
                      </m:ctrlPr>
                    </m:e>
                    <m:sub>
                      <m:r>
                        <m:rPr/>
                        <w:rPr>
                          <w:rFonts w:hint="default" w:ascii="Cambria Math" w:hAnsi="Cambria Math"/>
                          <w:sz w:val="21"/>
                        </w:rPr>
                        <m:t>i</m:t>
                      </m:r>
                      <m:ctrlPr>
                        <w:rPr>
                          <w:rFonts w:hint="default" w:ascii="Cambria Math" w:hAnsi="Cambria Math"/>
                          <w:i/>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θ</m:t>
                      </m:r>
                      <m:ctrlPr>
                        <w:rPr>
                          <w:rFonts w:hint="default" w:ascii="Cambria Math" w:hAnsi="Cambria Math"/>
                          <w:i/>
                          <w:sz w:val="21"/>
                        </w:rPr>
                      </m:ctrlPr>
                    </m:e>
                    <m:sub>
                      <m:r>
                        <m:rPr/>
                        <w:rPr>
                          <w:rFonts w:hint="default" w:ascii="Cambria Math" w:hAnsi="Cambria Math"/>
                          <w:sz w:val="21"/>
                        </w:rPr>
                        <m:t>i</m:t>
                      </m:r>
                      <m:ctrlPr>
                        <w:rPr>
                          <w:rFonts w:hint="default" w:ascii="Cambria Math" w:hAnsi="Cambria Math"/>
                          <w:i/>
                          <w:sz w:val="21"/>
                        </w:rPr>
                      </m:ctrlPr>
                    </m:sub>
                  </m:sSub>
                  <m:ctrlPr>
                    <w:rPr>
                      <w:rFonts w:hint="default" w:ascii="Cambria Math" w:hAnsi="Cambria Math"/>
                      <w:sz w:val="21"/>
                    </w:rPr>
                  </m:ctrlPr>
                </m:num>
                <m:den>
                  <m:r>
                    <m:rPr/>
                    <w:rPr>
                      <w:rFonts w:hint="default" w:ascii="Cambria Math" w:hAnsi="Cambria Math"/>
                      <w:sz w:val="21"/>
                    </w:rPr>
                    <m:t>2</m:t>
                  </m:r>
                  <m:ctrlPr>
                    <w:rPr>
                      <w:rFonts w:hint="default" w:ascii="Cambria Math" w:hAnsi="Cambria Math"/>
                      <w:sz w:val="21"/>
                    </w:rPr>
                  </m:ctrlPr>
                </m:den>
              </m:f>
              <m:ctrlPr>
                <w:rPr>
                  <w:rFonts w:hint="default" w:ascii="Cambria Math" w:hAnsi="Cambria Math"/>
                  <w:i/>
                  <w:sz w:val="21"/>
                </w:rPr>
              </m:ctrlPr>
            </m:e>
          </m:mr>
          <m:mr>
            <m:e>
              <m:r>
                <m:rPr>
                  <m:sty m:val="p"/>
                </m:rPr>
                <w:rPr>
                  <w:rFonts w:hint="default" w:ascii="Cambria Math" w:hAnsi="Cambria Math"/>
                  <w:sz w:val="21"/>
                </w:rPr>
                <m:t>Δ</m:t>
              </m:r>
              <m:r>
                <m:rPr/>
                <w:rPr>
                  <w:rFonts w:hint="default" w:ascii="Cambria Math" w:hAnsi="Cambria Math"/>
                  <w:sz w:val="21"/>
                </w:rPr>
                <m:t>ρ</m:t>
              </m:r>
              <m:ctrlPr>
                <w:rPr>
                  <w:rFonts w:hint="default" w:ascii="Cambria Math" w:hAnsi="Cambria Math"/>
                  <w:i/>
                  <w:sz w:val="21"/>
                </w:rPr>
              </m:ctrlPr>
            </m:e>
            <m:e>
              <m:r>
                <m:rPr/>
                <w:rPr>
                  <w:rFonts w:hint="default" w:ascii="Cambria Math" w:hAnsi="Cambria Math"/>
                  <w:sz w:val="21"/>
                </w:rPr>
                <m:t>=</m:t>
              </m:r>
              <m:r>
                <m:rPr>
                  <m:sty m:val="p"/>
                </m:rPr>
                <w:rPr>
                  <w:rFonts w:hint="default" w:ascii="Cambria Math" w:hAnsi="Cambria Math"/>
                  <w:sz w:val="21"/>
                </w:rPr>
                <m:t>Δ</m:t>
              </m:r>
              <m:r>
                <m:rPr/>
                <w:rPr>
                  <w:rFonts w:hint="default" w:ascii="Cambria Math" w:hAnsi="Cambria Math"/>
                  <w:sz w:val="21"/>
                </w:rPr>
                <m:t>θ⋅</m:t>
              </m:r>
              <m:f>
                <m:fPr>
                  <m:ctrlPr>
                    <w:rPr>
                      <w:rFonts w:hint="default" w:ascii="Cambria Math" w:hAnsi="Cambria Math"/>
                      <w:i/>
                      <w:sz w:val="21"/>
                    </w:rPr>
                  </m:ctrlPr>
                </m:fPr>
                <m:num>
                  <m:r>
                    <m:rPr/>
                    <w:rPr>
                      <w:rFonts w:hint="default" w:ascii="Cambria Math" w:hAnsi="Cambria Math"/>
                      <w:sz w:val="21"/>
                    </w:rPr>
                    <m:t>L−</m:t>
                  </m:r>
                  <m:sSub>
                    <m:sSubPr>
                      <m:ctrlPr>
                        <w:rPr>
                          <w:rFonts w:hint="default" w:ascii="Cambria Math" w:hAnsi="Cambria Math"/>
                          <w:sz w:val="21"/>
                        </w:rPr>
                      </m:ctrlPr>
                    </m:sSubPr>
                    <m:e>
                      <m:r>
                        <m:rPr/>
                        <w:rPr>
                          <w:rFonts w:hint="default" w:ascii="Cambria Math" w:hAnsi="Cambria Math"/>
                          <w:sz w:val="21"/>
                        </w:rPr>
                        <m:t>z</m:t>
                      </m:r>
                      <m:ctrlPr>
                        <w:rPr>
                          <w:rFonts w:hint="default" w:ascii="Cambria Math" w:hAnsi="Cambria Math"/>
                          <w:i/>
                          <w:sz w:val="21"/>
                        </w:rPr>
                      </m:ctrlPr>
                    </m:e>
                    <m:sub>
                      <m:r>
                        <m:rPr/>
                        <w:rPr>
                          <w:rFonts w:hint="default" w:ascii="Cambria Math" w:hAnsi="Cambria Math"/>
                          <w:sz w:val="21"/>
                        </w:rPr>
                        <m:t>i</m:t>
                      </m:r>
                      <m:ctrlPr>
                        <w:rPr>
                          <w:rFonts w:hint="default" w:ascii="Cambria Math" w:hAnsi="Cambria Math"/>
                          <w:i/>
                          <w:sz w:val="21"/>
                        </w:rPr>
                      </m:ctrlPr>
                    </m:sub>
                  </m:sSub>
                  <m:ctrlPr>
                    <w:rPr>
                      <w:rFonts w:hint="default" w:ascii="Cambria Math" w:hAnsi="Cambria Math"/>
                      <w:sz w:val="21"/>
                    </w:rPr>
                  </m:ctrlPr>
                </m:num>
                <m:den>
                  <m:func>
                    <m:funcPr>
                      <m:ctrlPr>
                        <w:rPr>
                          <w:rFonts w:hint="default" w:ascii="Cambria Math" w:hAnsi="Cambria Math"/>
                          <w:sz w:val="21"/>
                        </w:rPr>
                      </m:ctrlPr>
                    </m:funcPr>
                    <m:fName>
                      <m:r>
                        <m:rPr>
                          <m:sty m:val="p"/>
                        </m:rPr>
                        <w:rPr>
                          <w:rFonts w:hint="default" w:ascii="Cambria Math" w:hAnsi="Cambria Math"/>
                          <w:sz w:val="21"/>
                        </w:rPr>
                        <m:t>tan</m:t>
                      </m:r>
                      <m:ctrlPr>
                        <w:rPr>
                          <w:rFonts w:hint="default" w:ascii="Cambria Math" w:hAnsi="Cambria Math"/>
                          <w:i/>
                          <w:sz w:val="21"/>
                        </w:rPr>
                      </m:ctrlPr>
                    </m:fName>
                    <m:e>
                      <m:sSub>
                        <m:sSubPr>
                          <m:ctrlPr>
                            <w:rPr>
                              <w:rFonts w:hint="default" w:ascii="Cambria Math" w:hAnsi="Cambria Math"/>
                              <w:sz w:val="21"/>
                            </w:rPr>
                          </m:ctrlPr>
                        </m:sSubPr>
                        <m:e>
                          <m:r>
                            <m:rPr/>
                            <w:rPr>
                              <w:rFonts w:hint="default" w:ascii="Cambria Math" w:hAnsi="Cambria Math"/>
                              <w:sz w:val="21"/>
                            </w:rPr>
                            <m:t>θ</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m:t>
              </m:r>
              <m:func>
                <m:funcPr>
                  <m:ctrlPr>
                    <w:rPr>
                      <w:rFonts w:hint="default" w:ascii="Cambria Math" w:hAnsi="Cambria Math"/>
                      <w:sz w:val="21"/>
                    </w:rPr>
                  </m:ctrlPr>
                </m:funcPr>
                <m:fName>
                  <m:r>
                    <m:rPr>
                      <m:sty m:val="p"/>
                    </m:rPr>
                    <w:rPr>
                      <w:rFonts w:hint="default" w:ascii="Cambria Math" w:hAnsi="Cambria Math"/>
                      <w:sz w:val="21"/>
                    </w:rPr>
                    <m:t>tan</m:t>
                  </m:r>
                  <m:ctrlPr>
                    <w:rPr>
                      <w:rFonts w:hint="default" w:ascii="Cambria Math" w:hAnsi="Cambria Math"/>
                      <w:sz w:val="21"/>
                    </w:rPr>
                  </m:ctrlPr>
                </m:fName>
                <m:e>
                  <m:sSub>
                    <m:sSubPr>
                      <m:ctrlPr>
                        <w:rPr>
                          <w:rFonts w:hint="default" w:ascii="Cambria Math" w:hAnsi="Cambria Math"/>
                          <w:sz w:val="21"/>
                        </w:rPr>
                      </m:ctrlPr>
                    </m:sSubPr>
                    <m:e>
                      <m:r>
                        <m:rPr/>
                        <w:rPr>
                          <w:rFonts w:hint="default" w:ascii="Cambria Math" w:hAnsi="Cambria Math"/>
                          <w:sz w:val="21"/>
                        </w:rPr>
                        <m:t>γ</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ctrlPr>
                    <w:rPr>
                      <w:rFonts w:hint="default" w:ascii="Cambria Math" w:hAnsi="Cambria Math"/>
                      <w:sz w:val="21"/>
                    </w:rPr>
                  </m:ctrlPr>
                </m:e>
              </m:func>
              <m:ctrlPr>
                <w:rPr>
                  <w:rFonts w:hint="default" w:ascii="Cambria Math" w:hAnsi="Cambria Math"/>
                  <w:sz w:val="21"/>
                </w:rPr>
              </m:ctrlPr>
            </m:e>
          </m:mr>
          <m:mr>
            <m:e>
              <m:r>
                <m:rPr>
                  <m:sty m:val="p"/>
                </m:rPr>
                <w:rPr>
                  <w:rFonts w:hint="default" w:ascii="Cambria Math" w:hAnsi="Cambria Math"/>
                  <w:sz w:val="21"/>
                </w:rPr>
                <m:t>Δ</m:t>
              </m:r>
              <m:r>
                <m:rPr/>
                <w:rPr>
                  <w:rFonts w:hint="default" w:ascii="Cambria Math" w:hAnsi="Cambria Math"/>
                  <w:sz w:val="21"/>
                </w:rPr>
                <m:t>z</m:t>
              </m:r>
              <m:ctrlPr>
                <w:rPr>
                  <w:rFonts w:hint="default" w:ascii="Cambria Math" w:hAnsi="Cambria Math"/>
                  <w:sz w:val="21"/>
                </w:rPr>
              </m:ctrlPr>
            </m:e>
            <m:e>
              <m:r>
                <m:rPr/>
                <w:rPr>
                  <w:rFonts w:hint="default" w:ascii="Cambria Math" w:hAnsi="Cambria Math"/>
                  <w:sz w:val="21"/>
                </w:rPr>
                <m:t>=−</m:t>
              </m:r>
              <m:f>
                <m:fPr>
                  <m:ctrlPr>
                    <w:rPr>
                      <w:rFonts w:hint="default" w:ascii="Cambria Math" w:hAnsi="Cambria Math"/>
                      <w:i/>
                      <w:sz w:val="21"/>
                    </w:rPr>
                  </m:ctrlPr>
                </m:fPr>
                <m:num>
                  <m:r>
                    <m:rPr>
                      <m:sty m:val="p"/>
                    </m:rPr>
                    <w:rPr>
                      <w:rFonts w:hint="default" w:ascii="Cambria Math" w:hAnsi="Cambria Math"/>
                      <w:sz w:val="21"/>
                    </w:rPr>
                    <m:t>Δ</m:t>
                  </m:r>
                  <m:r>
                    <m:rPr/>
                    <w:rPr>
                      <w:rFonts w:hint="default" w:ascii="Cambria Math" w:hAnsi="Cambria Math"/>
                      <w:sz w:val="21"/>
                    </w:rPr>
                    <m:t>ρ</m:t>
                  </m:r>
                  <m:ctrlPr>
                    <w:rPr>
                      <w:rFonts w:hint="default" w:ascii="Cambria Math" w:hAnsi="Cambria Math"/>
                      <w:sz w:val="21"/>
                    </w:rPr>
                  </m:ctrlPr>
                </m:num>
                <m:den>
                  <m:func>
                    <m:funcPr>
                      <m:ctrlPr>
                        <w:rPr>
                          <w:rFonts w:hint="default" w:ascii="Cambria Math" w:hAnsi="Cambria Math"/>
                          <w:sz w:val="21"/>
                        </w:rPr>
                      </m:ctrlPr>
                    </m:funcPr>
                    <m:fName>
                      <m:r>
                        <m:rPr>
                          <m:sty m:val="p"/>
                        </m:rPr>
                        <w:rPr>
                          <w:rFonts w:hint="default" w:ascii="Cambria Math" w:hAnsi="Cambria Math"/>
                          <w:sz w:val="21"/>
                        </w:rPr>
                        <m:t>tan</m:t>
                      </m:r>
                      <m:ctrlPr>
                        <w:rPr>
                          <w:rFonts w:hint="default" w:ascii="Cambria Math" w:hAnsi="Cambria Math"/>
                          <w:sz w:val="21"/>
                        </w:rPr>
                      </m:ctrlPr>
                    </m:fName>
                    <m:e>
                      <m:sSub>
                        <m:sSubPr>
                          <m:ctrlPr>
                            <w:rPr>
                              <w:rFonts w:hint="default" w:ascii="Cambria Math" w:hAnsi="Cambria Math"/>
                              <w:sz w:val="21"/>
                            </w:rPr>
                          </m:ctrlPr>
                        </m:sSubPr>
                        <m:e>
                          <m:r>
                            <m:rPr/>
                            <w:rPr>
                              <w:rFonts w:hint="default" w:ascii="Cambria Math" w:hAnsi="Cambria Math"/>
                              <w:sz w:val="21"/>
                            </w:rPr>
                            <m:t>γ</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ctrlPr>
                        <w:rPr>
                          <w:rFonts w:hint="default" w:ascii="Cambria Math" w:hAnsi="Cambria Math"/>
                          <w:sz w:val="21"/>
                        </w:rPr>
                      </m:ctrlPr>
                    </m:e>
                  </m:func>
                  <m:ctrlPr>
                    <w:rPr>
                      <w:rFonts w:hint="default" w:ascii="Cambria Math" w:hAnsi="Cambria Math"/>
                      <w:sz w:val="21"/>
                    </w:rPr>
                  </m:ctrlPr>
                </m:den>
              </m:f>
              <m:ctrlPr>
                <w:rPr>
                  <w:rFonts w:hint="default" w:ascii="Cambria Math" w:hAnsi="Cambria Math"/>
                  <w:i/>
                  <w:sz w:val="21"/>
                </w:rPr>
              </m:ctrlPr>
            </m:e>
          </m:mr>
        </m:m>
      </m:oMath>
      <w:r>
        <w:rPr>
          <w:rFonts w:hint="default"/>
          <w:lang w:val="en-US" w:eastAsia="zh-CN"/>
        </w:rPr>
        <w:t>​</w:t>
      </w:r>
    </w:p>
    <w:p w14:paraId="0D1B3BA9">
      <w:pPr>
        <w:rPr>
          <w:rFonts w:hint="default" w:hAnsi="Cambria Math"/>
          <w:i w:val="0"/>
          <w:sz w:val="21"/>
        </w:rPr>
      </w:pPr>
      <w:r>
        <w:rPr>
          <w:rFonts w:hint="default"/>
        </w:rPr>
        <w:t>其中</w:t>
      </w:r>
      <m:oMath>
        <m:r>
          <m:rPr>
            <m:sty m:val="p"/>
          </m:rPr>
          <w:rPr>
            <w:rFonts w:hint="default" w:ascii="Cambria Math" w:hAnsi="Cambria Math"/>
            <w:sz w:val="21"/>
          </w:rPr>
          <m:t> </m:t>
        </m:r>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spot</m:t>
            </m:r>
            <m:ctrlPr>
              <w:rPr>
                <w:rFonts w:ascii="Cambria Math" w:hAnsi="Cambria Math"/>
                <w:sz w:val="21"/>
              </w:rPr>
            </m:ctrlPr>
          </m:sub>
        </m:sSub>
        <m:func>
          <m:funcPr>
            <m:ctrlPr>
              <w:rPr>
                <w:rFonts w:hint="default" w:ascii="Cambria Math" w:hAnsi="Cambria Math"/>
                <w:sz w:val="21"/>
              </w:rPr>
            </m:ctrlPr>
          </m:funcPr>
          <m:fName>
            <m:r>
              <m:rPr>
                <m:sty m:val="p"/>
              </m:rPr>
              <w:rPr>
                <w:rFonts w:hint="default" w:ascii="Cambria Math" w:hAnsi="Cambria Math"/>
                <w:sz w:val="21"/>
              </w:rPr>
              <m:t>sin</m:t>
            </m:r>
            <m:ctrlPr>
              <w:rPr>
                <w:rFonts w:ascii="Cambria Math" w:hAnsi="Cambria Math"/>
                <w:sz w:val="21"/>
              </w:rPr>
            </m:ctrlPr>
          </m:fName>
          <m:e>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ri​</m:t>
            </m:r>
            <m:ctrlPr>
              <w:rPr>
                <w:rFonts w:hint="default" w:ascii="Cambria Math" w:hAnsi="Cambria Math"/>
                <w:sz w:val="21"/>
              </w:rPr>
            </m:ctrlPr>
          </m:e>
        </m:func>
      </m:oMath>
    </w:p>
    <w:p w14:paraId="1774AAFB">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311650" cy="2094865"/>
            <wp:effectExtent l="0" t="0" r="5715" b="1905"/>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8"/>
                    <a:stretch>
                      <a:fillRect/>
                    </a:stretch>
                  </pic:blipFill>
                  <pic:spPr>
                    <a:xfrm>
                      <a:off x="0" y="0"/>
                      <a:ext cx="4311650" cy="2094865"/>
                    </a:xfrm>
                    <a:prstGeom prst="rect">
                      <a:avLst/>
                    </a:prstGeom>
                    <a:noFill/>
                    <a:ln w="9525">
                      <a:noFill/>
                    </a:ln>
                  </pic:spPr>
                </pic:pic>
              </a:graphicData>
            </a:graphic>
          </wp:inline>
        </w:drawing>
      </w:r>
    </w:p>
    <w:p w14:paraId="5DDFF291">
      <w:pPr>
        <w:ind w:firstLine="480" w:firstLineChars="200"/>
        <w:jc w:val="both"/>
        <w:rPr>
          <w:rFonts w:hint="default" w:ascii="宋体" w:hAnsi="宋体" w:eastAsia="宋体" w:cs="宋体"/>
          <w:sz w:val="24"/>
          <w:szCs w:val="24"/>
        </w:rPr>
      </w:pPr>
      <w:r>
        <w:rPr>
          <w:rFonts w:hint="default" w:ascii="宋体" w:hAnsi="宋体" w:eastAsia="宋体" w:cs="宋体"/>
          <w:sz w:val="24"/>
          <w:szCs w:val="24"/>
        </w:rPr>
        <w:t>反光</w:t>
      </w:r>
      <w:r>
        <w:rPr>
          <w:rFonts w:hint="eastAsia" w:ascii="宋体" w:hAnsi="宋体" w:eastAsia="宋体" w:cs="宋体"/>
          <w:sz w:val="24"/>
          <w:szCs w:val="24"/>
          <w:lang w:val="en-US" w:eastAsia="zh-CN"/>
        </w:rPr>
        <w:t>碗</w:t>
      </w:r>
      <w:r>
        <w:rPr>
          <w:rFonts w:hint="default" w:ascii="宋体" w:hAnsi="宋体" w:eastAsia="宋体" w:cs="宋体"/>
          <w:sz w:val="24"/>
          <w:szCs w:val="24"/>
        </w:rPr>
        <w:t>的外形尺寸，主要包括H和D两个关键尺寸，它们共同决定了溢散光的光角A。光斑的直径E和F，则是由出光角B、A以及距离L三个因素共同影响。而出光角B，这一最关键的角度，实际上是由反光杯的反射曲面所决定</w:t>
      </w:r>
    </w:p>
    <w:p w14:paraId="60C74409">
      <w:pPr>
        <w:ind w:firstLine="420" w:firstLineChars="200"/>
        <w:rPr>
          <w:rFonts w:hint="eastAsia"/>
          <w:lang w:val="en-US" w:eastAsia="zh-CN"/>
        </w:rPr>
      </w:pPr>
      <w:r>
        <w:rPr>
          <w:rFonts w:hint="default"/>
        </w:rPr>
        <w:t>在MATLAB中，我们通过离散化θ 并递推计算母线坐标 </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ρ</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oMath>
      <w:r>
        <w:rPr>
          <w:rFonts w:hint="default"/>
        </w:rPr>
        <w:t>。完整的求解</w:t>
      </w:r>
      <w:r>
        <w:rPr>
          <w:rFonts w:hint="eastAsia"/>
          <w:lang w:val="en-US" w:eastAsia="zh-CN"/>
        </w:rPr>
        <w:t>如下：</w:t>
      </w:r>
    </w:p>
    <w:p w14:paraId="45B9E462">
      <w:pPr>
        <w:ind w:firstLine="420" w:firstLineChars="200"/>
        <w:jc w:val="center"/>
        <w:rPr>
          <w:rFonts w:hint="eastAsia"/>
          <w:lang w:val="en-US" w:eastAsia="zh-CN"/>
        </w:rPr>
      </w:pPr>
      <w:r>
        <w:drawing>
          <wp:inline distT="0" distB="0" distL="114300" distR="114300">
            <wp:extent cx="4183380" cy="3338195"/>
            <wp:effectExtent l="0" t="0" r="1905"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4183380" cy="3338195"/>
                    </a:xfrm>
                    <a:prstGeom prst="rect">
                      <a:avLst/>
                    </a:prstGeom>
                    <a:noFill/>
                    <a:ln>
                      <a:noFill/>
                    </a:ln>
                  </pic:spPr>
                </pic:pic>
              </a:graphicData>
            </a:graphic>
          </wp:inline>
        </w:drawing>
      </w:r>
    </w:p>
    <w:p w14:paraId="21E87D2D">
      <w:pPr>
        <w:pStyle w:val="5"/>
        <w:bidi w:val="0"/>
        <w:rPr>
          <w:rFonts w:hint="default"/>
        </w:rPr>
      </w:pPr>
      <w:r>
        <w:rPr>
          <w:rStyle w:val="13"/>
          <w:rFonts w:hint="default"/>
          <w:b/>
          <w:bCs/>
        </w:rPr>
        <w:t>4</w:t>
      </w:r>
      <w:r>
        <w:rPr>
          <w:rFonts w:hint="default"/>
        </w:rPr>
        <w:t>.3.3 高斯曲率分布分析</w:t>
      </w:r>
    </w:p>
    <w:p w14:paraId="2D829465">
      <w:pPr>
        <w:ind w:firstLine="420" w:firstLineChars="200"/>
      </w:pPr>
      <w:r>
        <w:rPr>
          <w:rFonts w:hint="default"/>
        </w:rPr>
        <w:t>为验证所构造的曲面是否具有极小曲面的特性，我们计算其沿母线的高斯曲率 K。对于旋转对称曲面，高斯曲率可由母线的一阶、二阶导数计算：</w:t>
      </w:r>
    </w:p>
    <w:p w14:paraId="49C45E0C">
      <m:oMathPara>
        <m:oMath>
          <m:r>
            <m:rPr/>
            <w:rPr>
              <w:rFonts w:hint="default" w:ascii="Cambria Math" w:hAnsi="Cambria Math"/>
              <w:sz w:val="21"/>
            </w:rPr>
            <m:t>K=−</m:t>
          </m:r>
          <m:f>
            <m:fPr>
              <m:ctrlPr>
                <w:rPr>
                  <w:rFonts w:hint="default" w:ascii="Cambria Math" w:hAnsi="Cambria Math"/>
                  <w:i/>
                  <w:sz w:val="21"/>
                </w:rPr>
              </m:ctrlPr>
            </m:fPr>
            <m:num>
              <m:r>
                <m:rPr/>
                <w:rPr>
                  <w:rFonts w:hint="default" w:ascii="Cambria Math" w:hAnsi="Cambria Math"/>
                  <w:sz w:val="21"/>
                </w:rPr>
                <m:t>z'(ρ)z''(ρ)</m:t>
              </m:r>
              <m:ctrlPr>
                <w:rPr>
                  <w:rFonts w:ascii="Cambria Math" w:hAnsi="Cambria Math"/>
                  <w:sz w:val="21"/>
                </w:rPr>
              </m:ctrlPr>
            </m:num>
            <m:den>
              <m:r>
                <m:rPr/>
                <w:rPr>
                  <w:rFonts w:hint="default" w:ascii="Cambria Math" w:hAnsi="Cambria Math"/>
                  <w:sz w:val="21"/>
                </w:rPr>
                <m:t>ρ(1+z'(ρ</m:t>
              </m:r>
              <m:sSup>
                <m:sSupPr>
                  <m:ctrlPr>
                    <w:rPr>
                      <w:rFonts w:hint="default" w:ascii="Cambria Math" w:hAnsi="Cambria Math"/>
                      <w:sz w:val="21"/>
                    </w:rPr>
                  </m:ctrlPr>
                </m:sSupPr>
                <m:e>
                  <m:r>
                    <m:rPr/>
                    <w:rPr>
                      <w:rFonts w:hint="default" w:ascii="Cambria Math" w:hAnsi="Cambria Math"/>
                      <w:sz w:val="21"/>
                    </w:rPr>
                    <m:t>)</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sSup>
                <m:sSupPr>
                  <m:ctrlPr>
                    <w:rPr>
                      <w:rFonts w:hint="default" w:ascii="Cambria Math" w:hAnsi="Cambria Math"/>
                      <w:sz w:val="21"/>
                    </w:rPr>
                  </m:ctrlPr>
                </m:sSupPr>
                <m:e>
                  <m:r>
                    <m:rPr/>
                    <w:rPr>
                      <w:rFonts w:hint="default" w:ascii="Cambria Math" w:hAnsi="Cambria Math"/>
                      <w:sz w:val="21"/>
                    </w:rPr>
                    <m:t>)</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den>
          </m:f>
        </m:oMath>
      </m:oMathPara>
    </w:p>
    <w:p w14:paraId="1F0F5E07">
      <w:r>
        <w:rPr>
          <w:rFonts w:hint="default"/>
        </w:rPr>
        <w:t>从</w:t>
      </w:r>
      <w:r>
        <w:rPr>
          <w:rFonts w:hint="eastAsia"/>
          <w:lang w:val="en-US" w:eastAsia="zh-CN"/>
        </w:rPr>
        <w:t>式子</w:t>
      </w:r>
      <w:r>
        <w:rPr>
          <w:rFonts w:hint="default"/>
        </w:rPr>
        <w:t>中可以看出：</w:t>
      </w:r>
    </w:p>
    <w:p w14:paraId="28DCC456">
      <w:pPr>
        <w:ind w:firstLine="420" w:firstLineChars="200"/>
      </w:pPr>
      <w:r>
        <w:rPr>
          <w:rFonts w:hint="default"/>
        </w:rPr>
        <w:t>在中心区域</w:t>
      </w:r>
      <m:oMath>
        <m:r>
          <m:rPr/>
          <w:rPr>
            <w:rFonts w:hint="default" w:ascii="Cambria Math" w:hAnsi="Cambria Math"/>
            <w:sz w:val="21"/>
          </w:rPr>
          <m:t>(ρ≈0)</m:t>
        </m:r>
      </m:oMath>
      <w:r>
        <w:rPr>
          <w:rFonts w:hint="default"/>
        </w:rPr>
        <w:t>，K接近零，对应于极小曲面的典型特征（局部近似平面）。</w:t>
      </w:r>
    </w:p>
    <w:p w14:paraId="17D572B6">
      <w:pPr>
        <w:ind w:firstLine="420" w:firstLineChars="200"/>
      </w:pPr>
      <w:r>
        <w:rPr>
          <w:rFonts w:hint="default"/>
        </w:rPr>
        <w:t>随着 </w:t>
      </w:r>
      <m:oMath>
        <m:r>
          <m:rPr>
            <m:sty m:val="p"/>
          </m:rPr>
          <w:rPr>
            <w:rFonts w:hint="default" w:ascii="Cambria Math" w:hAnsi="Cambria Math" w:cstheme="minorBidi"/>
            <w:kern w:val="2"/>
            <w:sz w:val="21"/>
            <w:szCs w:val="24"/>
            <w:lang w:val="en-US" w:bidi="ar-SA"/>
          </w:rPr>
          <m:t>ρ </m:t>
        </m:r>
      </m:oMath>
      <w:r>
        <w:rPr>
          <w:rFonts w:hint="default"/>
        </w:rPr>
        <w:t>增大，K 变为负值且绝对值逐渐增加，表明曲面转变为凹形，以汇聚边缘方向的光线。</w:t>
      </w:r>
    </w:p>
    <w:p w14:paraId="12A946C0">
      <w:pPr>
        <w:ind w:firstLine="420" w:firstLineChars="200"/>
      </w:pPr>
      <w:r>
        <w:rPr>
          <w:rFonts w:hint="default"/>
        </w:rPr>
        <w:t>这种 K从零单调递减的分布，正好实现了从中心“发散”到边缘“收敛”的渐变效果，是光能重新分配的关键。</w:t>
      </w:r>
    </w:p>
    <w:p w14:paraId="14ADC4F6">
      <w:pPr>
        <w:pStyle w:val="4"/>
        <w:bidi w:val="0"/>
        <w:rPr>
          <w:rFonts w:hint="default"/>
        </w:rPr>
      </w:pPr>
      <w:r>
        <w:rPr>
          <w:rFonts w:hint="default"/>
        </w:rPr>
        <w:t>4.4 SolidWorks建模与TracePro光线追迹</w:t>
      </w:r>
    </w:p>
    <w:p w14:paraId="49659028">
      <w:pPr>
        <w:pStyle w:val="5"/>
        <w:bidi w:val="0"/>
        <w:rPr>
          <w:rFonts w:hint="default"/>
        </w:rPr>
      </w:pPr>
      <w:r>
        <w:rPr>
          <w:rFonts w:hint="default"/>
        </w:rPr>
        <w:t>4.4.1 三维模型构建</w:t>
      </w:r>
    </w:p>
    <w:p w14:paraId="35C295AC">
      <w:r>
        <w:rPr>
          <w:rFonts w:hint="default"/>
        </w:rPr>
        <w:t>将MATLAB生成的母线点云导入SolidWorks：</w:t>
      </w:r>
    </w:p>
    <w:p w14:paraId="13CBCBA5">
      <w:r>
        <w:rPr>
          <w:rFonts w:hint="default"/>
        </w:rPr>
        <w:t>通过“曲线”→“通过XYZ点的曲线”导入 reflector_profile.txt</w:t>
      </w:r>
    </w:p>
    <w:p w14:paraId="3417D3FF">
      <w:r>
        <w:rPr>
          <w:rFonts w:hint="default"/>
        </w:rPr>
        <w:t>以母线为轮廓，绕Z轴（光轴）旋转360°，生成旋转曲面</w:t>
      </w:r>
    </w:p>
    <w:p w14:paraId="592A1C31">
      <w:r>
        <w:rPr>
          <w:rFonts w:hint="default"/>
        </w:rPr>
        <w:t>加厚曲面得到厚度1 mm的反光碗实体模型</w:t>
      </w:r>
    </w:p>
    <w:p w14:paraId="4B0B2096">
      <w:pPr>
        <w:jc w:val="center"/>
      </w:pPr>
      <w:r>
        <w:drawing>
          <wp:inline distT="0" distB="0" distL="114300" distR="114300">
            <wp:extent cx="3832860" cy="5415915"/>
            <wp:effectExtent l="0" t="0" r="5715"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3832860" cy="5415915"/>
                    </a:xfrm>
                    <a:prstGeom prst="rect">
                      <a:avLst/>
                    </a:prstGeom>
                    <a:noFill/>
                    <a:ln>
                      <a:noFill/>
                    </a:ln>
                  </pic:spPr>
                </pic:pic>
              </a:graphicData>
            </a:graphic>
          </wp:inline>
        </w:drawing>
      </w:r>
    </w:p>
    <w:p w14:paraId="7713781C"/>
    <w:p w14:paraId="17254D1E">
      <w:r>
        <w:rPr>
          <w:rFonts w:hint="default"/>
        </w:rPr>
        <w:t>在碗的焦点位置（原点）放置直径1 mm的球体作为LED芯片</w:t>
      </w:r>
    </w:p>
    <w:p w14:paraId="3583CC69">
      <w:r>
        <w:rPr>
          <w:rFonts w:hint="default"/>
        </w:rPr>
        <w:t>模型导出为STEP格式，供TracePro使用。</w:t>
      </w:r>
    </w:p>
    <w:p w14:paraId="112EB93B">
      <w:pPr>
        <w:pStyle w:val="5"/>
        <w:bidi w:val="0"/>
        <w:rPr>
          <w:rFonts w:hint="default"/>
        </w:rPr>
      </w:pPr>
      <w:r>
        <w:rPr>
          <w:rFonts w:hint="default"/>
        </w:rPr>
        <w:t>4.4.2 光线追迹设置</w:t>
      </w:r>
    </w:p>
    <w:p w14:paraId="7624B629">
      <w:r>
        <w:rPr>
          <w:rFonts w:hint="default"/>
        </w:rPr>
        <w:t>在TracePro中完成以下设置：</w:t>
      </w:r>
    </w:p>
    <w:p w14:paraId="25182199">
      <w:r>
        <w:rPr>
          <w:rFonts w:hint="default"/>
        </w:rPr>
        <w:t>导入模型：STEP格式的反光碗曲面</w:t>
      </w:r>
    </w:p>
    <w:p w14:paraId="01387306">
      <w:r>
        <w:rPr>
          <w:rFonts w:hint="default"/>
        </w:rPr>
        <w:t>材料属性：</w:t>
      </w:r>
    </w:p>
    <w:p w14:paraId="1AA6083F">
      <w:r>
        <w:rPr>
          <w:rFonts w:hint="default"/>
        </w:rPr>
        <w:t>反光碗表面：理想反射镜</w:t>
      </w:r>
    </w:p>
    <w:p w14:paraId="5743DC6F">
      <w:r>
        <w:rPr>
          <w:rFonts w:hint="default"/>
        </w:rPr>
        <w:t>LED芯片：表面光源，发光面直径1 mm，朗伯体配光</w:t>
      </w:r>
    </w:p>
    <w:p w14:paraId="33AAEB58">
      <w:r>
        <w:rPr>
          <w:rFonts w:hint="default"/>
        </w:rPr>
        <w:t>接收屏：距离原点500 mm处的正方形屏幕（边长250 mm）</w:t>
      </w:r>
    </w:p>
    <w:p w14:paraId="25DCB5B5">
      <w:pPr>
        <w:rPr>
          <w:rFonts w:hint="default"/>
        </w:rPr>
      </w:pPr>
      <w:r>
        <w:rPr>
          <w:rFonts w:hint="default"/>
        </w:rPr>
        <w:t>追迹参数：追迹10万条光线</w:t>
      </w:r>
    </w:p>
    <w:p w14:paraId="62D73A9F">
      <w:pPr>
        <w:rPr>
          <w:rFonts w:hint="eastAsia"/>
          <w:lang w:val="en-US" w:eastAsia="zh-CN"/>
        </w:rPr>
      </w:pPr>
      <w:r>
        <w:rPr>
          <w:rFonts w:hint="eastAsia"/>
          <w:lang w:val="en-US" w:eastAsia="zh-CN"/>
        </w:rPr>
        <w:t>我们可以得到以下光学建模：</w:t>
      </w:r>
    </w:p>
    <w:p w14:paraId="2BD9B774">
      <w:pPr>
        <w:jc w:val="center"/>
        <w:rPr>
          <w:rFonts w:hint="default"/>
          <w:lang w:val="en-US" w:eastAsia="zh-CN"/>
        </w:rPr>
      </w:pPr>
      <w:r>
        <w:drawing>
          <wp:inline distT="0" distB="0" distL="114300" distR="114300">
            <wp:extent cx="4477385" cy="3716020"/>
            <wp:effectExtent l="0" t="0" r="5080" b="698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4477385" cy="3716020"/>
                    </a:xfrm>
                    <a:prstGeom prst="rect">
                      <a:avLst/>
                    </a:prstGeom>
                    <a:noFill/>
                    <a:ln>
                      <a:noFill/>
                    </a:ln>
                  </pic:spPr>
                </pic:pic>
              </a:graphicData>
            </a:graphic>
          </wp:inline>
        </w:drawing>
      </w:r>
    </w:p>
    <w:p w14:paraId="5F778B8F"/>
    <w:p w14:paraId="591D52CD">
      <w:pPr>
        <w:pStyle w:val="5"/>
        <w:bidi w:val="0"/>
        <w:rPr>
          <w:rFonts w:hint="default"/>
        </w:rPr>
      </w:pPr>
      <w:r>
        <w:rPr>
          <w:rFonts w:hint="default"/>
        </w:rPr>
        <w:t>4.4.3 仿真结果与分析</w:t>
      </w:r>
    </w:p>
    <w:p w14:paraId="5D6735BD">
      <w:pPr>
        <w:rPr>
          <w:rFonts w:hint="default"/>
        </w:rPr>
      </w:pPr>
      <w:r>
        <w:rPr>
          <w:rFonts w:hint="default"/>
        </w:rPr>
        <w:t>追迹完成后，得到的照度分布如图4.3所示。</w:t>
      </w:r>
    </w:p>
    <w:p w14:paraId="6F44F746">
      <w:pPr>
        <w:rPr>
          <w:rFonts w:hint="default"/>
        </w:rPr>
      </w:pPr>
      <w:r>
        <w:drawing>
          <wp:inline distT="0" distB="0" distL="114300" distR="114300">
            <wp:extent cx="4724400" cy="2370455"/>
            <wp:effectExtent l="0" t="0" r="5715" b="698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2"/>
                    <a:stretch>
                      <a:fillRect/>
                    </a:stretch>
                  </pic:blipFill>
                  <pic:spPr>
                    <a:xfrm>
                      <a:off x="0" y="0"/>
                      <a:ext cx="4724400" cy="2370455"/>
                    </a:xfrm>
                    <a:prstGeom prst="rect">
                      <a:avLst/>
                    </a:prstGeom>
                    <a:noFill/>
                    <a:ln>
                      <a:noFill/>
                    </a:ln>
                  </pic:spPr>
                </pic:pic>
              </a:graphicData>
            </a:graphic>
          </wp:inline>
        </w:drawing>
      </w:r>
    </w:p>
    <w:p w14:paraId="49C11713">
      <w:pPr>
        <w:ind w:firstLine="420" w:firstLineChars="200"/>
      </w:pPr>
      <w:r>
        <w:rPr>
          <w:rFonts w:hint="default"/>
        </w:rPr>
        <w:t>图4.3：TracePro仿真得到的照度分布图，展示圆形光斑及其均匀性</w:t>
      </w:r>
    </w:p>
    <w:p w14:paraId="3DEEDBA2">
      <w:pPr>
        <w:ind w:firstLine="420" w:firstLineChars="200"/>
      </w:pPr>
      <w:r>
        <w:rPr>
          <w:rFonts w:hint="default"/>
        </w:rPr>
        <w:t>从仿真结果可以看出：光斑呈现清晰的圆形边界，半径约为100 mm，与设计目标 </w:t>
      </w:r>
      <m:oMath>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spot</m:t>
            </m:r>
            <m:ctrlPr>
              <w:rPr>
                <w:rFonts w:ascii="Cambria Math" w:hAnsi="Cambria Math"/>
                <w:sz w:val="21"/>
              </w:rPr>
            </m:ctrlPr>
          </m:sub>
        </m:sSub>
      </m:oMath>
      <w:r>
        <w:rPr>
          <w:rFonts w:hint="default"/>
        </w:rPr>
        <w:t>​ 一致。光斑内部的照度分布相对均匀，没有出现中心过亮或边缘暗环的现象。通过计算光斑内最大照度与最小照度的比值，得到 </w:t>
      </w:r>
      <m:oMath>
        <m:r>
          <m:rPr/>
          <w:rPr>
            <w:rFonts w:hint="default" w:ascii="Cambria Math" w:hAnsi="Cambria Math"/>
            <w:sz w:val="21"/>
          </w:rPr>
          <m:t>Emax​/Emin​≈</m:t>
        </m:r>
        <m:r>
          <m:rPr/>
          <w:rPr>
            <w:rFonts w:hint="eastAsia" w:ascii="Cambria Math" w:hAnsi="Cambria Math"/>
            <w:sz w:val="21"/>
            <w:lang w:val="en-US" w:eastAsia="zh-CN"/>
          </w:rPr>
          <m:t>0.98</m:t>
        </m:r>
        <m:r>
          <m:rPr/>
          <w:rPr>
            <w:rFonts w:hint="default" w:ascii="Cambria Math" w:hAnsi="Cambria Math"/>
            <w:sz w:val="21"/>
          </w:rPr>
          <m:t>:</m:t>
        </m:r>
        <m:r>
          <m:rPr/>
          <w:rPr>
            <w:rFonts w:hint="eastAsia" w:ascii="Cambria Math" w:hAnsi="Cambria Math"/>
            <w:sz w:val="21"/>
            <w:lang w:val="en-US" w:eastAsia="zh-CN"/>
          </w:rPr>
          <m:t>0.86</m:t>
        </m:r>
      </m:oMath>
      <w:r>
        <w:rPr>
          <w:rFonts w:hint="default"/>
        </w:rPr>
        <w:t>，证明了近似极小曲面的反射碗确实实现了光能的重新分配。</w:t>
      </w:r>
    </w:p>
    <w:p w14:paraId="57CA206E">
      <w:pPr>
        <w:ind w:firstLine="420" w:firstLineChars="200"/>
      </w:pPr>
      <w:r>
        <w:rPr>
          <w:rFonts w:hint="default"/>
        </w:rPr>
        <w:t>这一结果验证了我们的核心论点：通过将反射面设计为近似极小曲面的形状（即高斯曲率K从中心到边缘单调变化），我们可以使光线的反射行为符合关系式</w:t>
      </w:r>
      <m:oMath>
        <m:r>
          <m:rPr>
            <m:sty m:val="p"/>
          </m:rPr>
          <w:rPr>
            <w:rFonts w:hint="default" w:ascii="Cambria Math" w:hAnsi="Cambria Math"/>
            <w:sz w:val="21"/>
          </w:rPr>
          <m:t> </m:t>
        </m:r>
        <m:r>
          <m:rPr/>
          <w:rPr>
            <w:rFonts w:hint="default" w:ascii="Cambria Math" w:hAnsi="Cambria Math"/>
            <w:sz w:val="21"/>
          </w:rPr>
          <m:t>III=−K⋅I</m:t>
        </m:r>
      </m:oMath>
      <w:r>
        <w:rPr>
          <w:rFonts w:hint="default"/>
        </w:rPr>
        <w:t>的规律，从而将非均匀的朗伯体光源转换为均匀的照明光斑。</w:t>
      </w:r>
    </w:p>
    <w:p w14:paraId="125F694A">
      <w:pPr>
        <w:pStyle w:val="3"/>
        <w:bidi w:val="0"/>
      </w:pPr>
      <w:r>
        <w:rPr>
          <w:rFonts w:hint="eastAsia"/>
          <w:lang w:val="en-US" w:eastAsia="zh-CN"/>
        </w:rPr>
        <w:t xml:space="preserve">5. </w:t>
      </w:r>
      <w:r>
        <w:rPr>
          <w:rFonts w:hint="default"/>
        </w:rPr>
        <w:t>结论与展望</w:t>
      </w:r>
    </w:p>
    <w:p w14:paraId="186E5F81">
      <w:pPr>
        <w:ind w:firstLine="420" w:firstLineChars="200"/>
        <w:rPr>
          <w:rFonts w:hint="default"/>
        </w:rPr>
      </w:pPr>
      <w:r>
        <w:rPr>
          <w:rFonts w:hint="default"/>
        </w:rPr>
        <w:t>本文从第三基本形式的核心关系式</w:t>
      </w:r>
      <m:oMath>
        <m:r>
          <m:rPr>
            <m:sty m:val="p"/>
          </m:rPr>
          <w:rPr>
            <w:rFonts w:hint="default" w:ascii="Cambria Math" w:hAnsi="Cambria Math"/>
            <w:sz w:val="21"/>
          </w:rPr>
          <m:t> </m:t>
        </m:r>
        <m:r>
          <m:rPr/>
          <w:rPr>
            <w:rFonts w:hint="default" w:ascii="Cambria Math" w:hAnsi="Cambria Math"/>
            <w:sz w:val="21"/>
          </w:rPr>
          <m:t>III=−K⋅I</m:t>
        </m:r>
      </m:oMath>
      <w:r>
        <w:rPr>
          <w:rFonts w:hint="default"/>
        </w:rPr>
        <w:t>⋅I 出发，以极小曲面为理论范本，建立了该关系式与光学自由曲面设计之间的类比桥梁。通过一个旋转对称反光碗的具体案例，从MATLAB母线求解到SolidWorks建模再到TracePro光线追迹，完整验证了“通过控制高斯曲率分布来实现期望照度分布”的设计思想。仿真结果表明，该方法能够将朗伯体LED的非均匀光能重新分配为接近均匀的圆形光斑，验证了第三基本形式在工程光学中的潜在应用价值。未来工作可将该方法推广到非对称光型的设计中，并探索更高效的数值求解算法。</w:t>
      </w:r>
    </w:p>
    <w:p w14:paraId="497ACCF8"/>
    <w:p w14:paraId="5512D38D"/>
    <w:p w14:paraId="6430B3B1">
      <w:pPr>
        <w:pStyle w:val="3"/>
      </w:pPr>
      <w:r>
        <w:t>参考文献</w:t>
      </w:r>
    </w:p>
    <w:p w14:paraId="1F156D83">
      <w:pPr>
        <w:numPr>
          <w:ilvl w:val="0"/>
          <w:numId w:val="4"/>
        </w:numPr>
        <w:spacing w:before="0" w:beforeAutospacing="1" w:after="0" w:afterAutospacing="1"/>
        <w:ind w:left="720" w:hanging="360"/>
      </w:pPr>
      <w:r>
        <w:t>do Carmo, M. P. (1976).</w:t>
      </w:r>
      <w:r>
        <w:rPr>
          <w:rStyle w:val="11"/>
        </w:rPr>
        <w:t>Differential Geometry of Curves and Surfaces</w:t>
      </w:r>
      <w:r>
        <w:t>. Prentice-Hall.</w:t>
      </w:r>
    </w:p>
    <w:p w14:paraId="1733DAA6">
      <w:pPr>
        <w:numPr>
          <w:ilvl w:val="0"/>
          <w:numId w:val="4"/>
        </w:numPr>
        <w:spacing w:before="0" w:beforeAutospacing="1" w:after="0" w:afterAutospacing="1"/>
        <w:ind w:left="720" w:hanging="360"/>
      </w:pPr>
      <w:r>
        <w:t>Osserman, R. (1986).</w:t>
      </w:r>
      <w:r>
        <w:rPr>
          <w:rStyle w:val="11"/>
        </w:rPr>
        <w:t>A Survey of Minimal Surfaces</w:t>
      </w:r>
      <w:r>
        <w:t>. Dover Publications.</w:t>
      </w:r>
    </w:p>
    <w:p w14:paraId="46AF3156">
      <w:pPr>
        <w:numPr>
          <w:ilvl w:val="0"/>
          <w:numId w:val="4"/>
        </w:numPr>
        <w:spacing w:before="0" w:beforeAutospacing="1" w:after="0" w:afterAutospacing="1"/>
        <w:ind w:left="720" w:hanging="360"/>
      </w:pPr>
      <w:r>
        <w:t>Lawson, H. B. (1980).</w:t>
      </w:r>
      <w:r>
        <w:rPr>
          <w:rStyle w:val="11"/>
        </w:rPr>
        <w:t>Lectures on Minimal Submanifolds</w:t>
      </w:r>
      <w:r>
        <w:t>. Publish or Perish.</w:t>
      </w:r>
    </w:p>
    <w:p w14:paraId="576996F3">
      <w:pPr>
        <w:numPr>
          <w:ilvl w:val="0"/>
          <w:numId w:val="4"/>
        </w:numPr>
        <w:spacing w:before="0" w:beforeAutospacing="1" w:after="0" w:afterAutospacing="1"/>
        <w:ind w:left="720" w:hanging="360"/>
      </w:pPr>
      <w:r>
        <w:t>陈维桓 (2017). 《微分几何》. 北京大学出版社.</w:t>
      </w:r>
    </w:p>
    <w:p w14:paraId="33AB0A41">
      <w:pPr>
        <w:numPr>
          <w:ilvl w:val="0"/>
          <w:numId w:val="4"/>
        </w:numPr>
        <w:spacing w:before="0" w:beforeAutospacing="1" w:after="0" w:afterAutospacing="1"/>
        <w:ind w:left="720" w:hanging="360"/>
      </w:pPr>
      <w:r>
        <w:t>Meeks III, W. H., &amp; Pérez, J. (2011). The classical theory of minimal surfaces.</w:t>
      </w:r>
      <w:r>
        <w:rPr>
          <w:rStyle w:val="11"/>
        </w:rPr>
        <w:t>Bulletin of the American Mathematical Society</w:t>
      </w:r>
      <w:r>
        <w:t>, 48(3), 325-407.</w:t>
      </w:r>
    </w:p>
    <w:p w14:paraId="011AE1A2">
      <w:pPr>
        <w:numPr>
          <w:ilvl w:val="0"/>
          <w:numId w:val="4"/>
        </w:numPr>
        <w:spacing w:before="0" w:beforeAutospacing="1" w:after="0" w:afterAutospacing="1"/>
        <w:ind w:left="720" w:hanging="360"/>
      </w:pPr>
      <w:r>
        <w:t>张航，陈嘉文，严金华 等。基于深度学习和程能映射的自由配光设计 [J]. 光学学报，2022, 42 (10): 1022003.</w:t>
      </w:r>
    </w:p>
    <w:p w14:paraId="49A2E058">
      <w:pPr>
        <w:numPr>
          <w:ilvl w:val="0"/>
          <w:numId w:val="4"/>
        </w:numPr>
        <w:spacing w:before="0" w:beforeAutospacing="1" w:after="0" w:afterAutospacing="1"/>
        <w:ind w:left="720" w:hanging="360"/>
      </w:pPr>
      <w:bookmarkStart w:id="0" w:name="_GoBack"/>
      <w:bookmarkEnd w:id="0"/>
      <w:r>
        <w:t xml:space="preserve"> Zhang H, Yan J H. Nonimaging optical design with supporting quadric method and deep neural network[J]. Recent Patents on Engineering, 2022, 15.</w:t>
      </w:r>
    </w:p>
    <w:p w14:paraId="599713A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347F6D"/>
    <w:multiLevelType w:val="singleLevel"/>
    <w:tmpl w:val="B2347F6D"/>
    <w:lvl w:ilvl="0" w:tentative="0">
      <w:start w:val="1"/>
      <w:numFmt w:val="decimal"/>
      <w:lvlText w:val="%1."/>
      <w:lvlJc w:val="left"/>
      <w:pPr>
        <w:ind w:left="720" w:hanging="360"/>
      </w:pPr>
      <w:rPr>
        <w:sz w:val="24"/>
      </w:rPr>
    </w:lvl>
  </w:abstractNum>
  <w:abstractNum w:abstractNumId="1">
    <w:nsid w:val="B34DD45C"/>
    <w:multiLevelType w:val="singleLevel"/>
    <w:tmpl w:val="B34DD45C"/>
    <w:lvl w:ilvl="0" w:tentative="0">
      <w:start w:val="1"/>
      <w:numFmt w:val="bullet"/>
      <w:lvlText w:val=""/>
      <w:lvlJc w:val="left"/>
      <w:pPr>
        <w:ind w:left="720" w:hanging="360"/>
      </w:pPr>
      <w:rPr>
        <w:rFonts w:hint="default" w:ascii="Symbol" w:hAnsi="Symbol" w:cs="Symbol"/>
        <w:sz w:val="20"/>
      </w:rPr>
    </w:lvl>
  </w:abstractNum>
  <w:abstractNum w:abstractNumId="2">
    <w:nsid w:val="2ECC54FA"/>
    <w:multiLevelType w:val="singleLevel"/>
    <w:tmpl w:val="2ECC54FA"/>
    <w:lvl w:ilvl="0" w:tentative="0">
      <w:start w:val="3"/>
      <w:numFmt w:val="decimal"/>
      <w:suff w:val="space"/>
      <w:lvlText w:val="%1."/>
      <w:lvlJc w:val="left"/>
    </w:lvl>
  </w:abstractNum>
  <w:abstractNum w:abstractNumId="3">
    <w:nsid w:val="4C00F0A3"/>
    <w:multiLevelType w:val="singleLevel"/>
    <w:tmpl w:val="4C00F0A3"/>
    <w:lvl w:ilvl="0" w:tentative="0">
      <w:start w:val="1"/>
      <w:numFmt w:val="bullet"/>
      <w:lvlText w:val=""/>
      <w:lvlJc w:val="left"/>
      <w:pPr>
        <w:ind w:left="720" w:hanging="360"/>
      </w:pPr>
      <w:rPr>
        <w:rFonts w:hint="default" w:ascii="Symbol" w:hAnsi="Symbol" w:cs="Symbol"/>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9A4582"/>
    <w:rsid w:val="00AF4022"/>
    <w:rsid w:val="00D000E5"/>
    <w:rsid w:val="0E1A3BB0"/>
    <w:rsid w:val="10A1672D"/>
    <w:rsid w:val="197562E7"/>
    <w:rsid w:val="20052F0F"/>
    <w:rsid w:val="20207CC4"/>
    <w:rsid w:val="21050A76"/>
    <w:rsid w:val="215313DE"/>
    <w:rsid w:val="24116CDB"/>
    <w:rsid w:val="26082639"/>
    <w:rsid w:val="28C653C1"/>
    <w:rsid w:val="2DB15B07"/>
    <w:rsid w:val="31561180"/>
    <w:rsid w:val="320F3768"/>
    <w:rsid w:val="380E3E07"/>
    <w:rsid w:val="399A4582"/>
    <w:rsid w:val="3CE86ADB"/>
    <w:rsid w:val="3E842223"/>
    <w:rsid w:val="4C4E7DEE"/>
    <w:rsid w:val="4CAF55C3"/>
    <w:rsid w:val="4EBA3F7E"/>
    <w:rsid w:val="61002422"/>
    <w:rsid w:val="639F01FD"/>
    <w:rsid w:val="642323F6"/>
    <w:rsid w:val="64D52505"/>
    <w:rsid w:val="65F56152"/>
    <w:rsid w:val="6BAD59B4"/>
    <w:rsid w:val="72FE7D63"/>
    <w:rsid w:val="76004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4"/>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link w:val="13"/>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rPr>
      <w:sz w:val="24"/>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Code"/>
    <w:basedOn w:val="9"/>
    <w:qFormat/>
    <w:uiPriority w:val="0"/>
    <w:rPr>
      <w:rFonts w:ascii="Courier New" w:hAnsi="Courier New"/>
      <w:sz w:val="20"/>
    </w:rPr>
  </w:style>
  <w:style w:type="character" w:customStyle="1" w:styleId="13">
    <w:name w:val="标题 4 Char"/>
    <w:link w:val="5"/>
    <w:qFormat/>
    <w:uiPriority w:val="0"/>
    <w:rPr>
      <w:rFonts w:hint="eastAsia" w:ascii="宋体" w:hAnsi="宋体" w:eastAsia="宋体" w:cs="宋体"/>
      <w:b/>
      <w:bCs/>
      <w:kern w:val="0"/>
      <w:sz w:val="24"/>
      <w:szCs w:val="24"/>
      <w:lang w:val="en-US" w:eastAsia="zh-CN" w:bidi="ar"/>
    </w:rPr>
  </w:style>
  <w:style w:type="character" w:customStyle="1" w:styleId="14">
    <w:name w:val="标题 2 Char"/>
    <w:link w:val="3"/>
    <w:qFormat/>
    <w:uiPriority w:val="0"/>
    <w:rPr>
      <w:rFonts w:hint="eastAsia" w:ascii="宋体" w:hAnsi="宋体" w:eastAsia="宋体" w:cs="宋体"/>
      <w:b/>
      <w:bCs/>
      <w:kern w:val="0"/>
      <w:sz w:val="36"/>
      <w:szCs w:val="3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3731</Words>
  <Characters>4118</Characters>
  <Lines>0</Lines>
  <Paragraphs>0</Paragraphs>
  <TotalTime>16</TotalTime>
  <ScaleCrop>false</ScaleCrop>
  <LinksUpToDate>false</LinksUpToDate>
  <CharactersWithSpaces>4265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2026-05-09T15:35:00Z</dcterms:created>
  <dc:creator>戴依琳</dc:creator>
  <cp:lastModifiedBy>戴依琳</cp:lastModifiedBy>
  <dcterms:modified xsi:type="dcterms:W3CDTF">2026-05-10T14:09:59Z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FA11F99EF1A84BA8B8B385BD8C9B9506_11</vt:lpwstr>
  </property>
  <property fmtid="{D5CDD505-2E9C-101B-9397-08002B2CF9AE}" pid="4" name="KSOTemplateDocerSaveRecord">
    <vt:lpwstr>eyJoZGlkIjoiYWM5N2ZjYzM4NDczNmVmZmQ0YzM4Y2RjYWUzOTUxMjIiLCJ1c2VySWQiOiIxNzI0NDE5Njg4In0=</vt:lpwstr>
  </property>
</Properties>
</file>