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黑体" w:hAnsi="黑体"/>
          <w:b/>
          <w:sz w:val="44"/>
        </w:rPr>
        <w:t>《非成像光学设计》期末考简答题预测</w:t>
      </w:r>
    </w:p>
    <w:p>
      <w:pPr>
        <w:spacing w:after="240"/>
        <w:jc w:val="center"/>
      </w:pPr>
      <w:r>
        <w:rPr>
          <w:rFonts w:ascii="宋体" w:hAnsi="宋体"/>
          <w:sz w:val="28"/>
        </w:rPr>
        <w:t>——基于期中考试真题与课程重点内容的系统推测</w:t>
      </w:r>
    </w:p>
    <w:p>
      <w:pPr>
        <w:spacing w:after="120"/>
        <w:jc w:val="center"/>
      </w:pPr>
      <w:r>
        <w:rPr>
          <w:rFonts w:ascii="宋体" w:hAnsi="宋体"/>
          <w:sz w:val="21"/>
        </w:rPr>
        <w:t>参考教材：《非成像光学设计》张航、严金华 著，科学出版社，2016</w:t>
      </w:r>
    </w:p>
    <w:p>
      <w:pPr>
        <w:jc w:val="center"/>
      </w:pPr>
      <w:r>
        <w:rPr>
          <w:rFonts w:ascii="宋体" w:hAnsi="宋体"/>
          <w:sz w:val="21"/>
        </w:rPr>
        <w:t>编制日期：2026年06月15日</w:t>
      </w:r>
    </w:p>
    <w:p>
      <w:r>
        <w:br w:type="page"/>
      </w:r>
    </w:p>
    <w:p>
      <w:pPr>
        <w:pStyle w:val="Heading1"/>
      </w:pPr>
      <w:r>
        <w:rPr>
          <w:rFonts w:ascii="黑体" w:hAnsi="黑体"/>
          <w:sz w:val="32"/>
        </w:rPr>
        <w:t>目  录</w:t>
      </w:r>
    </w:p>
    <w:p>
      <w:pPr>
        <w:spacing w:line="432" w:lineRule="auto"/>
      </w:pPr>
      <w:r>
        <w:rPr>
          <w:rFonts w:ascii="宋体" w:hAnsi="宋体"/>
          <w:b/>
          <w:sz w:val="24"/>
        </w:rPr>
        <w:t>第一部分  期中考试简答题回顾与分析</w:t>
      </w:r>
    </w:p>
    <w:p>
      <w:pPr>
        <w:spacing w:line="432" w:lineRule="auto"/>
      </w:pPr>
      <w:r>
        <w:rPr>
          <w:rFonts w:ascii="宋体" w:hAnsi="宋体"/>
          <w:sz w:val="24"/>
        </w:rPr>
        <w:t xml:space="preserve">  1.1 期中真题回顾</w:t>
      </w:r>
    </w:p>
    <w:p>
      <w:pPr>
        <w:spacing w:line="432" w:lineRule="auto"/>
      </w:pPr>
      <w:r>
        <w:rPr>
          <w:rFonts w:ascii="宋体" w:hAnsi="宋体"/>
          <w:sz w:val="24"/>
        </w:rPr>
        <w:t xml:space="preserve">  1.2 出题规律分析</w:t>
      </w:r>
    </w:p>
    <w:p>
      <w:pPr>
        <w:spacing w:line="432" w:lineRule="auto"/>
      </w:pPr>
      <w:r>
        <w:rPr>
          <w:rFonts w:ascii="宋体" w:hAnsi="宋体"/>
          <w:b/>
          <w:sz w:val="24"/>
        </w:rPr>
        <w:t>第二部分  期末考试简答题预测（按章节分类）</w:t>
      </w:r>
    </w:p>
    <w:p>
      <w:pPr>
        <w:spacing w:line="432" w:lineRule="auto"/>
      </w:pPr>
      <w:r>
        <w:rPr>
          <w:rFonts w:ascii="宋体" w:hAnsi="宋体"/>
          <w:sz w:val="24"/>
        </w:rPr>
        <w:t xml:space="preserve">  2.1 第4章：CPC复合抛物面聚光器设计（预测题1-3）</w:t>
      </w:r>
    </w:p>
    <w:p>
      <w:pPr>
        <w:spacing w:line="432" w:lineRule="auto"/>
      </w:pPr>
      <w:r>
        <w:rPr>
          <w:rFonts w:ascii="宋体" w:hAnsi="宋体"/>
          <w:sz w:val="24"/>
        </w:rPr>
        <w:t xml:space="preserve">  2.2 第4章：菲涅尔配光设计（预测题4-6）</w:t>
      </w:r>
    </w:p>
    <w:p>
      <w:pPr>
        <w:spacing w:line="432" w:lineRule="auto"/>
      </w:pPr>
      <w:r>
        <w:rPr>
          <w:rFonts w:ascii="宋体" w:hAnsi="宋体"/>
          <w:sz w:val="24"/>
        </w:rPr>
        <w:t xml:space="preserve">  2.3 第4章：流矢设计方法（预测题7-10）</w:t>
      </w:r>
    </w:p>
    <w:p>
      <w:pPr>
        <w:spacing w:line="432" w:lineRule="auto"/>
      </w:pPr>
      <w:r>
        <w:rPr>
          <w:rFonts w:ascii="宋体" w:hAnsi="宋体"/>
          <w:sz w:val="24"/>
        </w:rPr>
        <w:t xml:space="preserve">  2.4 第4章：SMS同步多表面设计法（预测题11-15）</w:t>
      </w:r>
    </w:p>
    <w:p>
      <w:pPr>
        <w:spacing w:line="432" w:lineRule="auto"/>
      </w:pPr>
      <w:r>
        <w:rPr>
          <w:rFonts w:ascii="宋体" w:hAnsi="宋体"/>
          <w:sz w:val="24"/>
        </w:rPr>
        <w:t xml:space="preserve">  2.5 第5章：Monge-Ampère方程方法（预测题16-18）</w:t>
      </w:r>
    </w:p>
    <w:p>
      <w:pPr>
        <w:spacing w:line="432" w:lineRule="auto"/>
      </w:pPr>
      <w:r>
        <w:rPr>
          <w:rFonts w:ascii="宋体" w:hAnsi="宋体"/>
          <w:sz w:val="24"/>
        </w:rPr>
        <w:t xml:space="preserve">  2.6 第5章：网格映射曲面构造法（预测题19-21）</w:t>
      </w:r>
    </w:p>
    <w:p>
      <w:pPr>
        <w:spacing w:line="432" w:lineRule="auto"/>
      </w:pPr>
      <w:r>
        <w:rPr>
          <w:rFonts w:ascii="宋体" w:hAnsi="宋体"/>
          <w:sz w:val="24"/>
        </w:rPr>
        <w:t xml:space="preserve">  2.7 第5章：二次曲面包络法（预测题22-24）</w:t>
      </w:r>
    </w:p>
    <w:p>
      <w:pPr>
        <w:spacing w:line="432" w:lineRule="auto"/>
      </w:pPr>
      <w:r>
        <w:rPr>
          <w:rFonts w:ascii="宋体" w:hAnsi="宋体"/>
          <w:sz w:val="24"/>
        </w:rPr>
        <w:t xml:space="preserve">  2.8 第5章：混合设计方法（预测题25-26）</w:t>
      </w:r>
    </w:p>
    <w:p>
      <w:pPr>
        <w:spacing w:line="432" w:lineRule="auto"/>
      </w:pPr>
      <w:r>
        <w:rPr>
          <w:rFonts w:ascii="宋体" w:hAnsi="宋体"/>
          <w:sz w:val="24"/>
        </w:rPr>
        <w:t xml:space="preserve">  2.9 综合应用类（预测题27-32）</w:t>
      </w:r>
    </w:p>
    <w:p>
      <w:pPr>
        <w:spacing w:line="432" w:lineRule="auto"/>
      </w:pPr>
      <w:r>
        <w:rPr>
          <w:rFonts w:ascii="宋体" w:hAnsi="宋体"/>
          <w:b/>
          <w:sz w:val="24"/>
        </w:rPr>
        <w:t>第三部分  重点公式与推导提要</w:t>
      </w:r>
    </w:p>
    <w:p>
      <w:pPr>
        <w:spacing w:line="432" w:lineRule="auto"/>
      </w:pPr>
      <w:r>
        <w:rPr>
          <w:rFonts w:ascii="宋体" w:hAnsi="宋体"/>
          <w:b/>
          <w:sz w:val="24"/>
        </w:rPr>
        <w:t>第四部分  备考建议</w:t>
      </w:r>
    </w:p>
    <w:p>
      <w:r>
        <w:br w:type="page"/>
      </w:r>
    </w:p>
    <w:p>
      <w:pPr>
        <w:pStyle w:val="Heading1"/>
      </w:pPr>
      <w:r>
        <w:rPr>
          <w:rFonts w:ascii="黑体" w:hAnsi="黑体"/>
          <w:sz w:val="32"/>
        </w:rPr>
        <w:t>第一部分  期中考试简答题回顾与分析</w:t>
      </w:r>
    </w:p>
    <w:p>
      <w:pPr>
        <w:pStyle w:val="Heading2"/>
      </w:pPr>
      <w:r>
        <w:rPr>
          <w:rFonts w:ascii="黑体" w:hAnsi="黑体"/>
          <w:sz w:val="28"/>
        </w:rPr>
        <w:t>1.1 期中真题回顾</w:t>
      </w:r>
    </w:p>
    <w:p>
      <w:pPr>
        <w:spacing w:line="360" w:lineRule="auto"/>
        <w:ind w:firstLine="420"/>
      </w:pPr>
      <w:r>
        <w:rPr>
          <w:rFonts w:ascii="宋体" w:hAnsi="宋体"/>
          <w:b w:val="0"/>
          <w:sz w:val="24"/>
        </w:rPr>
        <w:t>根据回忆，期中考试考了以下5道简答题：</w:t>
      </w:r>
    </w:p>
    <w:p>
      <w:pPr>
        <w:spacing w:line="360" w:lineRule="auto"/>
      </w:pPr>
      <w:r>
        <w:rPr>
          <w:rFonts w:ascii="宋体" w:hAnsi="宋体"/>
          <w:b/>
          <w:sz w:val="24"/>
        </w:rPr>
        <w:t>真题1：利用费马原理证明反射定律</w:t>
      </w:r>
    </w:p>
    <w:p>
      <w:pPr>
        <w:spacing w:line="360" w:lineRule="auto"/>
        <w:ind w:firstLine="420"/>
      </w:pPr>
      <w:r>
        <w:rPr>
          <w:rFonts w:ascii="宋体" w:hAnsi="宋体"/>
          <w:sz w:val="24"/>
        </w:rPr>
        <w:t>答题要点：费马原理指出光从一点到另一点的光程取极值（δ∫ndl=0）。设A点发出光线经平面镜MN上O点反射到达B点，光程s=n(AO+OB)。将光程表达为反射点位置的函数，求一阶导数为零，即ds/dx=0，利用几何关系sinI=x/√(h₁²+x²)、sin(-I₁)=(a-x)/√(h₂²+(a-x)²)，得到nsinI=nsin(-I₁)，即入射角I等于反射角-I₁（入射光线与反射光线在法线两侧，角大小相等）。进一步可证二阶导数&gt;0，满足反射定律的光线具有最短光程。矢量形式：A"=A-2N(N·A)，令n'=-n代入折射定律矢量式即得。</w:t>
      </w:r>
    </w:p>
    <w:p>
      <w:pPr>
        <w:spacing w:line="360" w:lineRule="auto"/>
      </w:pPr>
      <w:r>
        <w:rPr>
          <w:rFonts w:ascii="宋体" w:hAnsi="宋体"/>
          <w:b/>
          <w:sz w:val="24"/>
        </w:rPr>
        <w:t>真题2：引入光展（Étendue/光学扩展量）的作用</w:t>
      </w:r>
    </w:p>
    <w:p>
      <w:pPr>
        <w:spacing w:line="360" w:lineRule="auto"/>
        <w:ind w:firstLine="420"/>
      </w:pPr>
      <w:r>
        <w:rPr>
          <w:rFonts w:ascii="宋体" w:hAnsi="宋体"/>
          <w:sz w:val="24"/>
        </w:rPr>
        <w:t>答题要点：光展（光学扩展量，étendue）是非成像光学最核心的概念之一。其主要作用包括：(1)描述光束的几何扩展能力——光展定义为U=∫∫cosθ dA dΩ，是光束面积与立体角张角的乘积；(2)作为非成像光学系统的"守恒量"——在理想（无损耗）光学系统中，光展守恒（不减少），这是热力学第二定律在光学中的体现；(3)决定光学系统的理论极限——系统能够达到的最大聚光比C_max=n²/sin²θ，受光展守恒制约；(4)评价光学系统质量——实际系统光展增大意味着光束质量下降（弥散增加）；(5)作为设计约束条件——在设计非成像光学系统时，光展守恒提供了光源与目标之间的基本约束关系，帮助确定系统口径、长度等关键参数。</w:t>
      </w:r>
    </w:p>
    <w:p>
      <w:pPr>
        <w:spacing w:line="360" w:lineRule="auto"/>
      </w:pPr>
      <w:r>
        <w:rPr>
          <w:rFonts w:ascii="宋体" w:hAnsi="宋体"/>
          <w:b/>
          <w:sz w:val="24"/>
        </w:rPr>
        <w:t>真题3：计算曲率和挠率</w:t>
      </w:r>
    </w:p>
    <w:p>
      <w:pPr>
        <w:spacing w:line="360" w:lineRule="auto"/>
        <w:ind w:firstLine="420"/>
      </w:pPr>
      <w:r>
        <w:rPr>
          <w:rFonts w:ascii="宋体" w:hAnsi="宋体"/>
          <w:sz w:val="24"/>
        </w:rPr>
        <w:t>答题要点：对于参数化曲线r(t)，曲率κ衡量曲线偏离直线的程度：κ=|r'×r"|/|r'|³。挠率τ衡量曲线偏离平面曲线的程度：τ=(r',r",r'")/|r'×r"|²。具体计算需给出曲线参数方程，利用Frenet标架公式：T=r'/|r'|（单位切矢），N=(T'/|T'|)（主法矢），B=T×N（副法矢）。Frenet公式：dT/ds=κN，dN/ds=-κT+τB，dB/ds=-τN。曲率半径ρ=1/κ，挠率半径σ=1/τ。</w:t>
      </w:r>
    </w:p>
    <w:p>
      <w:pPr>
        <w:spacing w:line="360" w:lineRule="auto"/>
      </w:pPr>
      <w:r>
        <w:rPr>
          <w:rFonts w:ascii="宋体" w:hAnsi="宋体"/>
          <w:b/>
          <w:sz w:val="24"/>
        </w:rPr>
        <w:t>真题4：解释边光原理（Edge-Ray Principle）</w:t>
      </w:r>
    </w:p>
    <w:p>
      <w:pPr>
        <w:spacing w:line="360" w:lineRule="auto"/>
        <w:ind w:firstLine="420"/>
      </w:pPr>
      <w:r>
        <w:rPr>
          <w:rFonts w:ascii="宋体" w:hAnsi="宋体"/>
          <w:sz w:val="24"/>
        </w:rPr>
        <w:t>答题要点：边光原理是非成像光学设计中最基本的设计原理之一。其核心思想是：如果来自光源边缘（最大发射角方向）的光线能够被光学系统收集并传输到目标区域的边缘，那么来自光源内部（较小发射角方向）的所有光线也必将被收集并传输到目标区域内部。数学表述：光源角度范围为θ∈[-θ_max, θ_max]，若边缘光线θ=±θ_max被映射到目标边缘x=±x_max，则中间角度的光线自然映射到目标中间区域。边光原理极大地简化了非成像光学设计——设计者仅需关注边缘光线的行为，而无需追踪所有光线。该原理在CPC设计、SMS设计、流矢法等方法中均有核心应用。</w:t>
      </w:r>
    </w:p>
    <w:p>
      <w:pPr>
        <w:spacing w:line="360" w:lineRule="auto"/>
      </w:pPr>
      <w:r>
        <w:rPr>
          <w:rFonts w:ascii="宋体" w:hAnsi="宋体"/>
          <w:b/>
          <w:sz w:val="24"/>
        </w:rPr>
        <w:t>真题5：解释光展守恒原理</w:t>
      </w:r>
    </w:p>
    <w:p>
      <w:pPr>
        <w:spacing w:line="360" w:lineRule="auto"/>
        <w:ind w:firstLine="420"/>
      </w:pPr>
      <w:r>
        <w:rPr>
          <w:rFonts w:ascii="宋体" w:hAnsi="宋体"/>
          <w:sz w:val="24"/>
        </w:rPr>
        <w:t>答题要点：光展守恒原理是非成像光学的基本定理。其内容为：在理想（无损耗、无散射、无衍射）的光学系统中，光束的光学扩展量（étendue）不会减少。对于二维情况，U=2a sinθ=常数（a为孔径半宽，θ为光束半角）。这意味着：当光束通过光学系统后，若口径增大，发散角必然减小；反之若口径减小，发散角必然增大——口径与发散角的乘积保持不变。光展守恒的物理根源在于：(1)费马原理的拉格朗日不变量（L=n·y·sinθ为常数）；(2)刘维尔定理——相空间体积在哈密顿演化下守恒；(3)热力学第二定律——光展只能增大不能减少（实际系统因像差和散射导致光展增大）。光展守恒为聚光器设计提供了理论上限——最大聚光比（二维）C_max_2D=n/sinθ，三维C_max_3D=n²/sin²θ。</w:t>
      </w:r>
    </w:p>
    <w:p>
      <w:pPr>
        <w:pStyle w:val="Heading2"/>
      </w:pPr>
      <w:r>
        <w:rPr>
          <w:rFonts w:ascii="黑体" w:hAnsi="黑体"/>
          <w:sz w:val="28"/>
        </w:rPr>
        <w:t>1.2 出题规律分析</w:t>
      </w:r>
    </w:p>
    <w:p>
      <w:pPr>
        <w:spacing w:line="360" w:lineRule="auto"/>
        <w:ind w:firstLine="420"/>
      </w:pPr>
      <w:r>
        <w:rPr>
          <w:rFonts w:ascii="宋体" w:hAnsi="宋体"/>
          <w:b w:val="0"/>
          <w:sz w:val="24"/>
        </w:rPr>
        <w:t>从期中考试可以总结出以下出题规律：</w:t>
      </w:r>
    </w:p>
    <w:p>
      <w:pPr>
        <w:spacing w:line="360" w:lineRule="auto"/>
        <w:ind w:left="839"/>
      </w:pPr>
      <w:r>
        <w:rPr>
          <w:rFonts w:ascii="宋体" w:hAnsi="宋体"/>
          <w:sz w:val="22"/>
        </w:rPr>
        <w:t>规律一：重视基本原理的推导证明。如"利用费马原理证明反射定律"，考查学生从第一性原理出发进行数学推导的能力。</w:t>
        <w:br/>
        <w:t>规律二：重视核心概念的物理理解。如"引入光展的作用"和"解释光展守恒原理"，考查概念的内涵、物理意义和应用场景。</w:t>
        <w:br/>
        <w:t>规律三：重视数学工具的应用能力。如"计算曲率挠率"，考查微分几何在光学设计中的实际运用。</w:t>
        <w:br/>
        <w:t>规律四：重视设计方法论的理解。如"解释边光原理"，考查对设计指导原则的把握。</w:t>
        <w:br/>
        <w:t>规律五：期中偏重第1-3章（理论基础），期末大概率偏重第4-5章（设计方法）+ 综合应用。</w:t>
      </w:r>
    </w:p>
    <w:p>
      <w:r>
        <w:br w:type="page"/>
      </w:r>
    </w:p>
    <w:p>
      <w:pPr>
        <w:pStyle w:val="Heading1"/>
      </w:pPr>
      <w:r>
        <w:rPr>
          <w:rFonts w:ascii="黑体" w:hAnsi="黑体"/>
          <w:sz w:val="32"/>
        </w:rPr>
        <w:t>第二部分  期末考试简答题预测</w:t>
      </w:r>
    </w:p>
    <w:p>
      <w:pPr>
        <w:spacing w:line="360" w:lineRule="auto"/>
        <w:ind w:firstLine="420"/>
      </w:pPr>
      <w:r>
        <w:rPr>
          <w:rFonts w:ascii="宋体" w:hAnsi="宋体"/>
          <w:b w:val="0"/>
          <w:sz w:val="24"/>
        </w:rPr>
        <w:t>以下预测基于以下依据：(1)期中已覆盖第1-3章核心理论，期末必重点考查第4-5章设计方法；(2)CSDN博客系列系统梳理的五种设计方法（CPC、菲涅尔透镜、流矢法、SMS法、自由曲面法）；(3)课程MATLAB实践内容（文件夹中的CPC、菲涅尔、裁剪法等程序）；(4)非成像光学领域经典考题模式。</w:t>
      </w:r>
    </w:p>
    <w:p>
      <w:pPr>
        <w:spacing w:line="360" w:lineRule="auto"/>
        <w:ind w:firstLine="420"/>
      </w:pPr>
      <w:r>
        <w:rPr>
          <w:rFonts w:ascii="宋体" w:hAnsi="宋体"/>
          <w:b w:val="0"/>
          <w:sz w:val="24"/>
        </w:rPr>
        <w:t>预测题分为9个专题，共32道，涵盖所有可能的简答题考查角度。每道题均附参考答案要点。</w:t>
      </w:r>
    </w:p>
    <w:p>
      <w:pPr>
        <w:pStyle w:val="Heading2"/>
      </w:pPr>
      <w:r>
        <w:rPr>
          <w:rFonts w:ascii="黑体" w:hAnsi="黑体"/>
          <w:sz w:val="28"/>
        </w:rPr>
        <w:t>2.1 第4章：CPC复合抛物面聚光器设计（预测题1-3）</w:t>
      </w:r>
    </w:p>
    <w:p>
      <w:pPr>
        <w:spacing w:line="360" w:lineRule="auto" w:before="120"/>
      </w:pPr>
      <w:r>
        <w:rPr>
          <w:rFonts w:ascii="宋体" w:hAnsi="宋体"/>
          <w:b/>
          <w:sz w:val="24"/>
        </w:rPr>
        <w:t>预测题1：简述CPC（复合抛物面聚光器）的基本设计原理，并说明其与普通抛物面聚光器的区别。</w:t>
      </w:r>
    </w:p>
    <w:p>
      <w:pPr>
        <w:spacing w:line="360" w:lineRule="auto"/>
        <w:ind w:firstLine="420"/>
      </w:pPr>
      <w:r>
        <w:rPr>
          <w:rFonts w:ascii="宋体" w:hAnsi="宋体"/>
          <w:sz w:val="24"/>
        </w:rPr>
        <w:t>【参考答案】CPC（Compound Parabolic Concentrator）由两片倾斜的抛物面反射镜对称组合而成。其设计原理基于边光原理：将接收角θ_a内的所有入射光线经最多一次反射后汇集到出光口。每片抛物面的焦点位于对面抛物面与出光口的交点处，抛物面的轴线与CPC对称轴夹角为接收角θ_a。二维CPC的轮廓方程在极坐标下为：r(φ)=2f/(1-cosφ)，其中f为焦距。与普通抛物面聚光器的区别：(1)CPC为两片抛物面的组合，普通抛物面为单片；(2)CPC能收集接收角内所有光线（接近理想聚光比），普通抛物面仅在正入射附近高效；(3)CPC是固定的（不需跟踪），普通抛物面聚光器需要太阳跟踪系统；(4)CPC的出光口位于抛物面的焦平面附近，而普通抛物面的接收器在焦点。CPC的理论聚光比C=1/sinθ_a（二维）或C=1/sin²θ_a（三维），可达热力学极限。</w:t>
      </w:r>
    </w:p>
    <w:p>
      <w:pPr>
        <w:spacing w:line="360" w:lineRule="auto" w:before="120"/>
      </w:pPr>
      <w:r>
        <w:rPr>
          <w:rFonts w:ascii="宋体" w:hAnsi="宋体"/>
          <w:b/>
          <w:sz w:val="24"/>
        </w:rPr>
        <w:t>预测题2：推导二维CPC的轮廓参数方程，并说明出光口和入光口尺寸的确定方法。</w:t>
      </w:r>
    </w:p>
    <w:p>
      <w:pPr>
        <w:spacing w:line="360" w:lineRule="auto"/>
        <w:ind w:firstLine="420"/>
      </w:pPr>
      <w:r>
        <w:rPr>
          <w:rFonts w:ascii="宋体" w:hAnsi="宋体"/>
          <w:sz w:val="24"/>
        </w:rPr>
        <w:t>【参考答案】二维CPC轮廓由两片对称的抛物线段组成。以右片为例建立极坐标系（焦点为极点），抛物面方程为r=2f/(1-cosφ)。设接收半角为θ_a，入光口半宽为a，出光口半宽为a'。由几何关系：(1)焦点位于对面抛物面与出光口交点，即f=a'(1+sinθ_a)；(2)边缘光线条件给出a=a'/sinθ_a。因此聚光比C_2D=a/a'=1/sinθ_a，达到二维热力学极限。入光口尺寸a由光源/入射光束尺寸确定，出光口尺寸a'=a·sinθ_a。CPC总长度L=(a+a')cotθ_a。设计步骤：(1)根据光源特性确定接收角θ_a；(2)根据接收靶尺寸确定出光口半宽a'；(3)计算入光口半宽a=a'/sinθ_a；(4)从出光口端点出发，逐点绘制抛物面轮廓。</w:t>
      </w:r>
    </w:p>
    <w:p>
      <w:pPr>
        <w:spacing w:line="360" w:lineRule="auto" w:before="120"/>
      </w:pPr>
      <w:r>
        <w:rPr>
          <w:rFonts w:ascii="宋体" w:hAnsi="宋体"/>
          <w:b/>
          <w:sz w:val="24"/>
        </w:rPr>
        <w:t>预测题3：解释CPC的"集光率"概念，并讨论为何CPC不能达到三维热力学聚光极限。</w:t>
      </w:r>
    </w:p>
    <w:p>
      <w:pPr>
        <w:spacing w:line="360" w:lineRule="auto"/>
        <w:ind w:firstLine="420"/>
      </w:pPr>
      <w:r>
        <w:rPr>
          <w:rFonts w:ascii="宋体" w:hAnsi="宋体"/>
          <w:sz w:val="24"/>
        </w:rPr>
        <w:t>【参考答案】集光率（Concentration Ratio）C定义为入光口面积与出光口面积之比：C=A_in/A_out。根据光展守恒原理，理论上C_max_2D=n/sinθ_a（二维线聚焦），C_max_3D=n²/sin²θ_a（三维点聚焦）。对于三维CPC（旋转对称），实际聚光比C=n²/sin²θ_a（已达到热力学极限），但这是因为旋转对称CPC并非严格意义上的"三维理想聚光器"——部分斜入射光线在旋转对称CPC中会发生多次反射而逸出。二维槽式CPC能够完美达到C=n/sinθ_a的极限，三维CPC的实际性能略低于理论极限。另外，实际制造中反射面反射率&lt;100%、面形误差和跟踪误差也会导致集光率下降。还可以指出：CPC的接收角-聚光比之间存在此消彼长的关系——接受角越大，聚光比越小，体现了光展守恒的约束。</w:t>
      </w:r>
    </w:p>
    <w:p>
      <w:pPr>
        <w:pStyle w:val="Heading2"/>
      </w:pPr>
      <w:r>
        <w:rPr>
          <w:rFonts w:ascii="黑体" w:hAnsi="黑体"/>
          <w:sz w:val="28"/>
        </w:rPr>
        <w:t>2.2 第4章：菲涅尔配光设计（预测题4-6）</w:t>
      </w:r>
    </w:p>
    <w:p>
      <w:pPr>
        <w:spacing w:line="360" w:lineRule="auto" w:before="120"/>
      </w:pPr>
      <w:r>
        <w:rPr>
          <w:rFonts w:ascii="宋体" w:hAnsi="宋体"/>
          <w:b/>
          <w:sz w:val="24"/>
        </w:rPr>
        <w:t>预测题4：说明菲涅尔透镜的几何光学原理，并与传统厚透镜进行对比。</w:t>
      </w:r>
    </w:p>
    <w:p>
      <w:pPr>
        <w:spacing w:line="360" w:lineRule="auto"/>
        <w:ind w:firstLine="420"/>
      </w:pPr>
      <w:r>
        <w:rPr>
          <w:rFonts w:ascii="宋体" w:hAnsi="宋体"/>
          <w:sz w:val="24"/>
        </w:rPr>
        <w:t>【参考答案】菲涅尔透镜的基本原理是将传统球面/非球面透镜的表面轮廓"折叠"成一系列同心环带（Facet），每个环带的表面斜率与原透镜对应位置的表面斜率相同，从而保持每个环带的光焦度不变，但大幅减小了透镜厚度。核心设计思想：透镜的折射效果取决于表面曲率/斜率而非材料厚度，因此可以"剥除"不影响光路的冗余材料。菲涅尔透镜的设计基于斯涅耳折射定律：每个齿面的角度根据入射光线方向和所需出射方向确定。与传统厚透镜对比：(1)菲涅尔透镜厚度薄、重量轻、材料省；(2)菲涅尔透镜存在环带间的"拔模角"带来散射损失；(3)菲涅尔透镜加工相对简单（模压成型），适合批量生产；(4)传统透镜成像质量更好（无环带衍射效应），菲涅尔透镜更适合非成像照明应用；(5)大尺寸菲涅尔透镜的经济性远优于传统透镜。</w:t>
      </w:r>
    </w:p>
    <w:p>
      <w:pPr>
        <w:spacing w:line="360" w:lineRule="auto" w:before="120"/>
      </w:pPr>
      <w:r>
        <w:rPr>
          <w:rFonts w:ascii="宋体" w:hAnsi="宋体"/>
          <w:b/>
          <w:sz w:val="24"/>
        </w:rPr>
        <w:t>预测题5：描述菲涅尔透镜的设计步骤，并说明等齿距和等齿高两种设计策略的差异。</w:t>
      </w:r>
    </w:p>
    <w:p>
      <w:pPr>
        <w:spacing w:line="360" w:lineRule="auto"/>
        <w:ind w:firstLine="420"/>
      </w:pPr>
      <w:r>
        <w:rPr>
          <w:rFonts w:ascii="宋体" w:hAnsi="宋体"/>
          <w:sz w:val="24"/>
        </w:rPr>
        <w:t>【参考答案】菲涅尔透镜设计步骤：(1)确定设计要求——光源特性（如点光源/扩展光源、发散角）、目标配光分布（如准直、均匀照明）、透镜材料折射率n；(2)设计基底曲面（球面或平面）；(3)将透镜口径离散化为N个同心环带；(4)对每个环带，根据入射光线方向和目标出射方向，利用矢量折射定律求解齿面法向量，从而确定齿面倾角；(5)选择等齿距（等环带宽度）或等齿高（等齿深）策略确定各环带齿高或间距；(6)生成完整的三维面型数据，进行NURBS拟合或直接用于SolidWorks建模。等齿距vs等齿高：(1)等齿距——每个环带宽度相同，齿高从中心到边缘递增，边缘齿高大、遮光效应明显；(2)等齿高——每个齿高度相同，环带宽度从中心到边缘递减，加工均匀性好，但边缘齿面间距小、衍射效应显著。实际设计中往往采用折衷策略或变齿高/变齿距方案以平衡效率与可制造性。</w:t>
      </w:r>
    </w:p>
    <w:p>
      <w:pPr>
        <w:spacing w:line="360" w:lineRule="auto" w:before="120"/>
      </w:pPr>
      <w:r>
        <w:rPr>
          <w:rFonts w:ascii="宋体" w:hAnsi="宋体"/>
          <w:b/>
          <w:sz w:val="24"/>
        </w:rPr>
        <w:t>预测题6：说明多焦点菲涅尔透镜的设计原理及其在均匀照明中的应用。</w:t>
      </w:r>
    </w:p>
    <w:p>
      <w:pPr>
        <w:spacing w:line="360" w:lineRule="auto"/>
        <w:ind w:firstLine="420"/>
      </w:pPr>
      <w:r>
        <w:rPr>
          <w:rFonts w:ascii="宋体" w:hAnsi="宋体"/>
          <w:sz w:val="24"/>
        </w:rPr>
        <w:t>【参考答案】传统单焦点菲涅尔透镜将所有光线汇聚到同一焦点/方向（准直），在目标面上形成中心亮边缘暗的高斯型分布。为实现均匀照明，引入多焦点设计方法：(1)将透镜口径沿径向分为多个区域，每个区域分配不同的"焦点位置"（焦距不同）；(2)中心区域光线分配较远焦点（发散较大），边缘区域光线分配较近焦点（发散较小），使各区域光线在目标面上重叠形成均匀照度；(3)通过调整各区域的面积分配（即调整不同焦点对应的环带数量），控制各区域的光通量比例。设计核心是建立光源-目标能量映射关系：根据光源光强分布I(θ)和目标照度分布E(x,y)，将光源空间按等能量原则离散化，再对每个能量子块确定对应的焦点位置。多焦点设计本质上是离散化的自由曲面设计方法，焦点数量越多，设计精度越高，但制造复杂度也越大。</w:t>
      </w:r>
    </w:p>
    <w:p>
      <w:pPr>
        <w:pStyle w:val="Heading2"/>
      </w:pPr>
      <w:r>
        <w:rPr>
          <w:rFonts w:ascii="黑体" w:hAnsi="黑体"/>
          <w:sz w:val="28"/>
        </w:rPr>
        <w:t>2.3 第4章：流矢设计方法（预测题7-10）</w:t>
      </w:r>
    </w:p>
    <w:p>
      <w:pPr>
        <w:spacing w:line="360" w:lineRule="auto" w:before="120"/>
      </w:pPr>
      <w:r>
        <w:rPr>
          <w:rFonts w:ascii="宋体" w:hAnsi="宋体"/>
          <w:b/>
          <w:sz w:val="24"/>
        </w:rPr>
        <w:t>预测题7：解释流矢（Flowline）的物理定义及其与几何光学的联系。</w:t>
      </w:r>
    </w:p>
    <w:p>
      <w:pPr>
        <w:spacing w:line="360" w:lineRule="auto"/>
        <w:ind w:firstLine="420"/>
      </w:pPr>
      <w:r>
        <w:rPr>
          <w:rFonts w:ascii="宋体" w:hAnsi="宋体"/>
          <w:sz w:val="24"/>
        </w:rPr>
        <w:t>【参考答案】流矢（Flowline）是非成像光学中描述光能量传播方向的矢量场概念。物理定义为：流矢矢量J的方向与光场中能流方向一致，大小与辐射通量密度成正比。在几何光学框架下，流矢方向对应几何光线的方向，流线（Flowline的积分曲线）即几何光线的轨迹。流矢的数学性质：(1)在无损耗介质中，∇·J=0（无源场），光能量守恒；(2)流矢J与波矢k方向一致；(3)流矢的势函数（光学路径长度）满足程函方程|∇S|=n；(4)在均匀介质中流线为直线，在变折射率介质中流线为曲线。流矢概念将辐射传输的物理图像与几何光学的数学描述统一起来，为设计非成像光学系统提供了直观的几何方法——只需构造合适的反射/折射面使流线沿期望路径传播即可。</w:t>
      </w:r>
    </w:p>
    <w:p>
      <w:pPr>
        <w:spacing w:line="360" w:lineRule="auto" w:before="120"/>
      </w:pPr>
      <w:r>
        <w:rPr>
          <w:rFonts w:ascii="宋体" w:hAnsi="宋体"/>
          <w:b/>
          <w:sz w:val="24"/>
        </w:rPr>
        <w:t>预测题8：描述基于边缘光线的流矢计算方法。</w:t>
      </w:r>
    </w:p>
    <w:p>
      <w:pPr>
        <w:spacing w:line="360" w:lineRule="auto"/>
        <w:ind w:firstLine="420"/>
      </w:pPr>
      <w:r>
        <w:rPr>
          <w:rFonts w:ascii="宋体" w:hAnsi="宋体"/>
          <w:sz w:val="24"/>
        </w:rPr>
        <w:t>【参考答案】基于边缘光线的流矢计算方法步骤：(1)确定光源的几何模型和发光特性（如朗伯光源I(θ)=I₀cosθ）；(2)从光源边缘（最大发光角方向）出发发射若干条离散光线作为边缘光线；(3)对每条边缘光线进行光线追迹，计算其经过已有光学表面反射/折射后的传播方向；(4)在流矢定义下，相邻两条边缘光线之间的"流管"（Flow Tube）内的光通量遵循光展守恒，即流管截面积与光束张角的乘积为常数；(5)利用此约束条件，逐点计算光学表面的下一点坐标及其法向量。此方法的核心优势在于：仅需追踪边缘光线（极大简化了计算量），流管内的所有中间光线自动满足设计目标。对于圆盘状扩展光源，边缘光线对应光源边界各点以接收角方向发出的光线族，流矢计算需同时考虑光源上不同位置发出光线的角度分布。</w:t>
      </w:r>
    </w:p>
    <w:p>
      <w:pPr>
        <w:spacing w:line="360" w:lineRule="auto" w:before="120"/>
      </w:pPr>
      <w:r>
        <w:rPr>
          <w:rFonts w:ascii="宋体" w:hAnsi="宋体"/>
          <w:b/>
          <w:sz w:val="24"/>
        </w:rPr>
        <w:t>预测题9：说明流矢与光展（Étendue）的关系，并给出流矢法的光展守恒表达式。</w:t>
      </w:r>
    </w:p>
    <w:p>
      <w:pPr>
        <w:spacing w:line="360" w:lineRule="auto"/>
        <w:ind w:firstLine="420"/>
      </w:pPr>
      <w:r>
        <w:rPr>
          <w:rFonts w:ascii="宋体" w:hAnsi="宋体"/>
          <w:sz w:val="24"/>
        </w:rPr>
        <w:t>【参考答案】流矢与光展之间存在本质联系。光展（étendue）U=∫∫cosθ dA dΩ可通过流矢J表述为：U=∮_S J·dS（流矢在截面上的通量积分）。光展守恒等价于流矢场的无散度性质：∇·J=0⇒∮J·dS=常数（对任意包围光束的闭合曲面）。在流矢设计法中，光展守恒表现为相邻流线之间"流管"的通量守恒：dU=J·ΔA=常数。具体地，对于二维情况：Δy·n·sinθ=常数（其中Δy为流管宽度，θ为光线与流管截面的夹角）。设计过程中，流管宽度的变化直接反映光束口径变化。当流管收敛变窄时，光束发散角增大；流管扩展变宽时，光束发散角减小——这正是光展守恒原理的直接几何体现。流矢法利用此几何关系确定反射/折射面的局部曲率和方向。</w:t>
      </w:r>
    </w:p>
    <w:p>
      <w:pPr>
        <w:spacing w:line="360" w:lineRule="auto" w:before="120"/>
      </w:pPr>
      <w:r>
        <w:rPr>
          <w:rFonts w:ascii="宋体" w:hAnsi="宋体"/>
          <w:b/>
          <w:sz w:val="24"/>
        </w:rPr>
        <w:t>预测题10：简述圆盘状光源的流矢设计方法及其与点光源设计的区别。</w:t>
      </w:r>
    </w:p>
    <w:p>
      <w:pPr>
        <w:spacing w:line="360" w:lineRule="auto"/>
        <w:ind w:firstLine="420"/>
      </w:pPr>
      <w:r>
        <w:rPr>
          <w:rFonts w:ascii="宋体" w:hAnsi="宋体"/>
          <w:sz w:val="24"/>
        </w:rPr>
        <w:t>【参考答案】圆盘状扩展光源的流矢设计方法：(1)将圆盘光源离散为多个点光源的集合；(2)对每个光源点，利用其对应的流线族（从该点出发的射线束）进行设计；(3)取所有光源点对应的光学面族的包络面作为最终设计曲面。与点光源设计的关键区别：(1)点光源设计对应单一流矢场，曲面为精确的"理想"曲面；(2)扩展光源设计需考虑光源上各点发出的光线经同一曲面点反射/折射后的不同行为——来自光源不同位置的光线到达曲面同一点时的入射方向不同，一个曲面点无法同时完美控制所有光源点发出的光线，因此设计结果是"折衷"的包络面；(3)扩展光源流矢设计有时采用"双表面"或更多表面以增加设计自由度；(4)边缘光线的定义在扩展光源下更复杂——需考虑光源空间边界和角度边界的组合。实际设计常用"SMS+流矢"的混合策略：先用SMS法处理子午面内的设计，再用流矢法进行弧矢方向的扩展。</w:t>
      </w:r>
    </w:p>
    <w:p>
      <w:pPr>
        <w:pStyle w:val="Heading2"/>
      </w:pPr>
      <w:r>
        <w:rPr>
          <w:rFonts w:ascii="黑体" w:hAnsi="黑体"/>
          <w:sz w:val="28"/>
        </w:rPr>
        <w:t>2.4 第4章：SMS同步多表面设计法（预测题11-15）</w:t>
      </w:r>
    </w:p>
    <w:p>
      <w:pPr>
        <w:spacing w:line="360" w:lineRule="auto" w:before="120"/>
      </w:pPr>
      <w:r>
        <w:rPr>
          <w:rFonts w:ascii="宋体" w:hAnsi="宋体"/>
          <w:b/>
          <w:sz w:val="24"/>
        </w:rPr>
        <w:t>预测题11：说明SMS（Simultaneous Multiple Surface）方法的基本原理和核心思想。</w:t>
      </w:r>
    </w:p>
    <w:p>
      <w:pPr>
        <w:spacing w:line="360" w:lineRule="auto"/>
        <w:ind w:firstLine="420"/>
      </w:pPr>
      <w:r>
        <w:rPr>
          <w:rFonts w:ascii="宋体" w:hAnsi="宋体"/>
          <w:sz w:val="24"/>
        </w:rPr>
        <w:t>【参考答案】SMS（同步多表面设计法）由Miñano和Benítez于1990年提出。基本原理：基于等光程原理，利用两对或多对输入-输出波前（或物-像点对），以"编织"方式同步（非先后独立）构造多个光学表面。核心思想：(1)同时设计N个光学表面，每个表面均不是独立设计的——各表面上的点通过等光程约束和折射/反射定律相互关联；(2)从初始点出发，交替使用等光程条件和折射/反射定律，向两侧逐点生成所有表面上的扩展点序列（SMS链）；(3)方法无需优化迭代，直接解析/半解析求解，设计结果可完美耦合N对波前。与逐点构造法（如裁剪法）的关键区别：逐点法一次只构造一个表面，其他表面已知；SMS法同时构造多个表面，各表面同步"生长"。SMS方法的命名来自"Simultaneous Multiple Surface"（多表面同步）。</w:t>
      </w:r>
    </w:p>
    <w:p>
      <w:pPr>
        <w:spacing w:line="360" w:lineRule="auto" w:before="120"/>
      </w:pPr>
      <w:r>
        <w:rPr>
          <w:rFonts w:ascii="宋体" w:hAnsi="宋体"/>
          <w:b/>
          <w:sz w:val="24"/>
        </w:rPr>
        <w:t>预测题12：详细推导SMS二维设计方法的迭代步骤（以RR双折射系统为例），并说明每一步的物理含义。</w:t>
      </w:r>
    </w:p>
    <w:p>
      <w:pPr>
        <w:spacing w:line="360" w:lineRule="auto"/>
        <w:ind w:firstLine="420"/>
      </w:pPr>
      <w:r>
        <w:rPr>
          <w:rFonts w:ascii="宋体" w:hAnsi="宋体"/>
          <w:sz w:val="24"/>
        </w:rPr>
        <w:t>【参考答案】以RR（折射+折射）系统为例，设计两对波前耦合：(w₁→R₁)和(w₂→R₂)。已知两输入波前w₁/w₂、两输出波前R₁/R₂、初始点P₀(S₁表面上)及其法向量n₀、两组光程常数S_A和S_B。</w:t>
        <w:br/>
        <w:br/>
        <w:t>步骤1（前向计算P₁在S₂上）：(a)光线来自w₂，入射方向v₁A指向P₀；(b)经P₀折射后方向v₁B由矢量折射定律确定：v₁B=rfr(v₁A, n₀, n₁, n₂)；(c)从P₀到R₁的剩余光程S₁=S_A-n₁[w₂,P₀]；(d)由等光程条件n₂|P₁-P₀|+n₃|P₁-R₁|=S₁求解P₁——这是笛卡尔卵圆方程的求解（到两点光程差为常数的曲面）；(e)P₁处法向量n₁由折射定律反推：n₁=rfrnrm(v₁B, v₁C, n₂, n₃)，其中v₁C=(R₁-P₁)/|R₁-P₁|。</w:t>
        <w:br/>
        <w:br/>
        <w:t>步骤2（反向计算P₂在S₁上）：(a)以P₁为起点，反向追迹来自R₂的光线；(b)入射方向v₂A=(P₁-R₂)/|P₁-R₂|在介质n₃中；(c)折射回n₂：v₂B=rfr(v₂A, n₁, n₃, n₂)；(d)由等光程S₂=S_B-n₃[R₂,P₁]求解P₂；(e)求P₂法向量。</w:t>
        <w:br/>
        <w:br/>
        <w:t>步骤3（迭代延伸）：交替重复步骤1和2，依次计算P₃(S₂)、P₄(S₁)、P₅(S₂)…同时从P₀向另一侧延伸计算Q₁(S₂)、Q₂(S₁)…最终得到两表面上的全部离散点，经NURBS拟合得到光滑曲面。</w:t>
      </w:r>
    </w:p>
    <w:p>
      <w:pPr>
        <w:spacing w:line="360" w:lineRule="auto" w:before="120"/>
      </w:pPr>
      <w:r>
        <w:rPr>
          <w:rFonts w:ascii="宋体" w:hAnsi="宋体"/>
          <w:b/>
          <w:sz w:val="24"/>
        </w:rPr>
        <w:t>预测题13：说明等光程原理在SMS方法中的作用，并解释为何需要两组不同的光程常数。</w:t>
      </w:r>
    </w:p>
    <w:p>
      <w:pPr>
        <w:spacing w:line="360" w:lineRule="auto"/>
        <w:ind w:firstLine="420"/>
      </w:pPr>
      <w:r>
        <w:rPr>
          <w:rFonts w:ascii="宋体" w:hAnsi="宋体"/>
          <w:sz w:val="24"/>
        </w:rPr>
        <w:t>【参考答案】等光程原理是SMS方法的数学基础。在SMS设计中，每条设计光线从输入波前经过全部光学表面到达输出波前的总光程为常数——这保证了该设计通道的完美波前耦合（无像差）。需要两组不同光程常数的原因在于：(1)SMS方法同时控制两对波前耦合（如w₁→R₁和w₂→R₂），每组耦合需要各自的光程常数（S_A和S_B）；(2)两组不同的光程常数使表面具有"非球面"自由度——如果S_A=S_B，则得到的是普通球面而非自由曲面；(3)两组光程常数的差值决定了表面的"非球面度"——差值越大，表面偏离球面越远（越自由）；(4)实际上，SMS方法保证两个设计通道（如两个视场/两个物点）是完美成像的，中间视场的性能由这两组约束自动确定。对于更多对波前的SMS设计（如3对、4对），对应地需要3组或4组光程常数，设计更多表面来耦合。</w:t>
      </w:r>
    </w:p>
    <w:p>
      <w:pPr>
        <w:spacing w:line="360" w:lineRule="auto" w:before="120"/>
      </w:pPr>
      <w:r>
        <w:rPr>
          <w:rFonts w:ascii="宋体" w:hAnsi="宋体"/>
          <w:b/>
          <w:sz w:val="24"/>
        </w:rPr>
        <w:t>预测题14：写出矢量折射定律的表达式，并说明其在SMS迭代中的角色。</w:t>
      </w:r>
    </w:p>
    <w:p>
      <w:pPr>
        <w:spacing w:line="360" w:lineRule="auto"/>
        <w:ind w:firstLine="420"/>
      </w:pPr>
      <w:r>
        <w:rPr>
          <w:rFonts w:ascii="宋体" w:hAnsi="宋体"/>
          <w:sz w:val="24"/>
        </w:rPr>
        <w:t>【参考答案】矢量折射定律的表达式为：A'=A+pN，其中A=n·a（入射光线的光学动量矢量），A'=n'·a'（折射光线的光学动量矢量），N为法线单位矢量，p=√(n'²-n²+(N·A)²)-N·A。矢量反射定律（令n'=-n时的特例）：A"=A-2N(N·A)。</w:t>
        <w:br/>
        <w:t>在SMS迭代中的角色：(1)正向追迹——已知入射方向A和表面法向N，求折射/反射方向A'，用于确定下一点的搜索方向；(2)反向推算表面法向——已知入射方向A和期望出射方向A'，反求所需法向N（rfrnrm函数），这是SMS迭代中确定每个新点法向量的核心操作；(3)保证每一步的光学正确性——每个新生成表面点处的法向量必须满足折射/反射定律，使其能将设计光线导向正确的目标方向。矢量形式特别适合空间光路和自由曲面系统，避免了传统标量形式的入射面限制。</w:t>
      </w:r>
    </w:p>
    <w:p>
      <w:pPr>
        <w:spacing w:line="360" w:lineRule="auto" w:before="120"/>
      </w:pPr>
      <w:r>
        <w:rPr>
          <w:rFonts w:ascii="宋体" w:hAnsi="宋体"/>
          <w:b/>
          <w:sz w:val="24"/>
        </w:rPr>
        <w:t>预测题15：说明SMS方法中系统分类的命名规则（RR/RX/XR/XX/RXI），并解释各自的适用场景。</w:t>
      </w:r>
    </w:p>
    <w:p>
      <w:pPr>
        <w:spacing w:line="360" w:lineRule="auto"/>
        <w:ind w:firstLine="420"/>
      </w:pPr>
      <w:r>
        <w:rPr>
          <w:rFonts w:ascii="宋体" w:hAnsi="宋体"/>
          <w:sz w:val="24"/>
        </w:rPr>
        <w:t>【参考答案】SMS系统命名规则：按照光线穿过光学表面时作用类型的顺序排列。R=折射（Refraction），X=反射（Reflection），I=全内反射（TIR）。</w:t>
        <w:br/>
        <w:t>RR系统（折射+折射）：双折射透镜，用于LED准直（入射面和出射面均为折射面）。适用于需紧凑结构的准直照明。</w:t>
        <w:br/>
        <w:t>RX系统（折射+反射）：先折射后反射，用于折叠光路减小系统厚度。如菲涅尔-RXI透镜的前身。</w:t>
        <w:br/>
        <w:t>XR系统（反射+折射）：先反射后折射，用于太阳能聚光（主镜反射+次级折射透镜）。</w:t>
        <w:br/>
        <w:t>XX系统（反射+反射）：双反射系统，如Cassegrain式聚光器。适用于需要无色差的系统（反射无材料色散）。</w:t>
        <w:br/>
        <w:t>RXI系统（折射+反射+TIR）：三表面折叠系统，单块材料实现，结构最紧凑。光线先折射进入材料，再经内反射改变方向，最后经TIR（全内反射）出射或反向。广泛用于超薄LED准直透镜和汽车前照灯。</w:t>
        <w:br/>
        <w:t>选择原则：(1)需要压缩厚度的选RX/RXI；(2)需要无色的选XX；(3)追求效率且允许双材料的选RR；(4)追求极致紧凑的单材料方案选RXI。</w:t>
      </w:r>
    </w:p>
    <w:p>
      <w:pPr>
        <w:pStyle w:val="Heading2"/>
      </w:pPr>
      <w:r>
        <w:rPr>
          <w:rFonts w:ascii="黑体" w:hAnsi="黑体"/>
          <w:sz w:val="28"/>
        </w:rPr>
        <w:t>2.5 第5章：Monge-Ampère方程自由曲面设计方法（预测题16-18）</w:t>
      </w:r>
    </w:p>
    <w:p>
      <w:pPr>
        <w:spacing w:line="360" w:lineRule="auto" w:before="120"/>
      </w:pPr>
      <w:r>
        <w:rPr>
          <w:rFonts w:ascii="宋体" w:hAnsi="宋体"/>
          <w:b/>
          <w:sz w:val="24"/>
        </w:rPr>
        <w:t>预测题16：说明Monge-Ampère（MA）方程方法的基本原理及其数学推导的核心步骤。</w:t>
      </w:r>
    </w:p>
    <w:p>
      <w:pPr>
        <w:spacing w:line="360" w:lineRule="auto"/>
        <w:ind w:firstLine="420"/>
      </w:pPr>
      <w:r>
        <w:rPr>
          <w:rFonts w:ascii="宋体" w:hAnsi="宋体"/>
          <w:sz w:val="24"/>
        </w:rPr>
        <w:t>【参考答案】MA方程方法基于两个基本物理定律：(1)斯涅耳折射/反射定律（矢量形式）；(2)局部能量守恒定律。</w:t>
        <w:br/>
        <w:t>核心推导步骤：(1)将自由曲面用球坐标径向距离ρ(θ,φ)参数化：P=(ρsinθcosφ, ρsinθsinφ, ρcosθ)。</w:t>
        <w:br/>
        <w:t>(2)计算曲面切向量P_θ、P_φ，进而计算法向量N=(P_θ×P_φ)/|P_θ×P_φ|。</w:t>
        <w:br/>
        <w:t>(3)通过矢量折射定律求折射后的出射光线方向O及其偏导数O_θ、O_φ。</w:t>
        <w:br/>
        <w:t>(4)建立目标面坐标映射：(x,y)=f(P,O)——光线从曲面点P沿方向O传播到目标面的落点坐标。</w:t>
        <w:br/>
        <w:t>(5)计算雅可比行列式J(θ,φ)=∂(x,y)/∂(θ,φ)。</w:t>
        <w:br/>
        <w:t>(6)代入局部能量守恒微分形式：E(x,y)·|J(θ,φ)|=I(θ,φ)·sinθ，整理后得到二阶非线性椭圆型Monge-Ampère方程：</w:t>
        <w:br/>
        <w:t>A₁(ρ_θθρ_φφ-ρ²_θφ)+A₂ρ_φφ+A₃ρ_θθ+A₄ρ_θφ+A₅=0，</w:t>
        <w:br/>
        <w:t>其中系数A_i依赖于(θ,φ,ρ,ρ_θ,ρ_φ)和光学系统参数。</w:t>
        <w:br/>
        <w:t>施加传输边界条件∇u(∂S)=∂T（光源边界→目标边界），数值求解该PDE得到曲面面型ρ(θ,φ)。</w:t>
      </w:r>
    </w:p>
    <w:p>
      <w:pPr>
        <w:spacing w:line="360" w:lineRule="auto" w:before="120"/>
      </w:pPr>
      <w:r>
        <w:rPr>
          <w:rFonts w:ascii="宋体" w:hAnsi="宋体"/>
          <w:b/>
          <w:sz w:val="24"/>
        </w:rPr>
        <w:t>预测题17：比较Monge-Ampère方程方法与光线映射法（Ray Mapping Method）的优缺点。</w:t>
      </w:r>
    </w:p>
    <w:p>
      <w:pPr>
        <w:spacing w:line="360" w:lineRule="auto"/>
        <w:ind w:firstLine="420"/>
      </w:pPr>
      <w:r>
        <w:rPr>
          <w:rFonts w:ascii="宋体" w:hAnsi="宋体"/>
          <w:sz w:val="24"/>
        </w:rPr>
        <w:t>【参考答案】光线映射法（Ray Mapping）：先建立光源-目标之间的光线一一映射关系（入射角→目标坐标），再由映射关系和折射/反射定律逐点构造自由曲面。</w:t>
        <w:br/>
        <w:t>MA方法：将光源→目标的映射和曲面构造合并为一步，直接求解描述曲面面型的椭圆型PDE。</w:t>
        <w:br/>
        <w:br/>
        <w:t>光线映射法的优势：(1)物理概念清晰、实现简单；(2)可灵活调整映射策略（如均匀角度映射、等能量映射）；(3)计算量较小（ODE逐点积分即可）。</w:t>
        <w:br/>
        <w:t>光线映射法的劣势：(1)人为指定的映射可能不满足曲面可积条件（Integrability Condition），导致构造出的曲面不连续或存在"面形扭曲"；(2)映射与曲面构造分离，设计结果并非最优。</w:t>
        <w:br/>
        <w:br/>
        <w:t>MA方法的优势：(1)自动满足曲面可积条件——由二阶PDE导出的曲面天然光滑连续；(2)无需假设映射关系，得到的是"最优"（满足特定度量）的曲面；(3)与最优传输理论存在深刻数学联系，理论更完备；(4)生成的曲面可直接加工（光滑无突变）。</w:t>
        <w:br/>
        <w:t>MA方法的劣势：(1)数学复杂——需要求解完全非线性椭圆型PDE；(2)数值求解困难——需要特殊的有限元方法（如HCT元）；(3)对复杂目标分布可能需要高分辨率网格，计算量大；(4)边界条件处理不当时解可能不唯一或不存在。</w:t>
      </w:r>
    </w:p>
    <w:p>
      <w:pPr>
        <w:spacing w:line="360" w:lineRule="auto" w:before="120"/>
      </w:pPr>
      <w:r>
        <w:rPr>
          <w:rFonts w:ascii="宋体" w:hAnsi="宋体"/>
          <w:b/>
          <w:sz w:val="24"/>
        </w:rPr>
        <w:t>预测题18：说明MA方程的数值求解方法（Vanishing Moment Method）的基本思路。</w:t>
      </w:r>
    </w:p>
    <w:p>
      <w:pPr>
        <w:spacing w:line="360" w:lineRule="auto"/>
        <w:ind w:firstLine="420"/>
      </w:pPr>
      <w:r>
        <w:rPr>
          <w:rFonts w:ascii="宋体" w:hAnsi="宋体"/>
          <w:sz w:val="24"/>
        </w:rPr>
        <w:t>【参考答案】Vanishing Moment Method（消失矩法）由Feng和Neilan提出，是求解完全非线性椭圆型MA方程的主要数值方法。</w:t>
        <w:br/>
        <w:t>基本思路：(1)在原MA方程det(D²u)=F(x,u,∇u)中引入小参数ε&gt;0和一个双调和耗散项εΔ²u（四阶导数项），将原"完全非线性"椭圆型PDE正则化为"拟线性"四阶椭圆型PDE；(2)对每个ε值，用有限元方法求解该拟线性PDE，结合牛顿迭代法处理非线性；(3)逐步减小ε（ε→0），得到一系列近似解u_ε；(4)极限解u=lim_{ε→0}u_ε即为原MA方程的解。</w:t>
        <w:br/>
        <w:t>有限元离散通常采用HCT（Hsieh-Clough-Tocher）元或BCIZ（Bell）元（C¹连续三角元），因为MA方程涉及二阶导数，需要在单元边界上保证导数连续性。</w:t>
        <w:br/>
        <w:t>其他数值方法：最小二乘+不动点迭代（Benamou-Froese-Oberman）、增广拉格朗日方法（Dean-Glowinski）。</w:t>
        <w:br/>
        <w:t>对于光学设计中的MA方程，由于方程来源实际物理问题（能量守恒+折射定律），通常具有唯一解，数值求解的适定性较好。</w:t>
      </w:r>
    </w:p>
    <w:p>
      <w:pPr>
        <w:pStyle w:val="Heading2"/>
      </w:pPr>
      <w:r>
        <w:rPr>
          <w:rFonts w:ascii="黑体" w:hAnsi="黑体"/>
          <w:sz w:val="28"/>
        </w:rPr>
        <w:t>2.6 第5章：网格映射曲面构造法（预测题19-21）</w:t>
      </w:r>
    </w:p>
    <w:p>
      <w:pPr>
        <w:spacing w:line="360" w:lineRule="auto" w:before="120"/>
      </w:pPr>
      <w:r>
        <w:rPr>
          <w:rFonts w:ascii="宋体" w:hAnsi="宋体"/>
          <w:b/>
          <w:sz w:val="24"/>
        </w:rPr>
        <w:t>预测题19：说明ODE方法（常微分方程法）的自由曲面设计原理及算法步骤。</w:t>
      </w:r>
    </w:p>
    <w:p>
      <w:pPr>
        <w:spacing w:line="360" w:lineRule="auto"/>
        <w:ind w:firstLine="420"/>
      </w:pPr>
      <w:r>
        <w:rPr>
          <w:rFonts w:ascii="宋体" w:hAnsi="宋体"/>
          <w:sz w:val="24"/>
        </w:rPr>
        <w:t>【参考答案】ODE方法针对二维（旋转对称）问题。核心原理：将光源角度离散化，对每个离散角度的光线，利用入射-出射方向与曲面法向之间的矢量折射/反射关系，建立关于曲面坐标的常微分方程，通过数值积分（如Runge-Kutta法）逐点求解曲面轮廓。</w:t>
        <w:br/>
        <w:t>算法步骤：(1)将光源角度范围[0,θ_max]均匀离散为N份：θ_i=i·Δθ（i=0,1,...,N）；</w:t>
        <w:br/>
        <w:t>(2)根据能量守恒建立光源角度θ_i到目标位置x_i的映射关系（如等能量映射或等间距映射）；</w:t>
        <w:br/>
        <w:t>(3)给定初始点P₀（光学面顶点）的坐标和法向量；</w:t>
        <w:br/>
        <w:t>(4)对i=1,2,...,N：利用折射定律由入射方向s_i（对应θ_i）、出射方向t_i（对应目标点x_i）和上一步的法向量n_{i-1}，求解当前点坐标P_i及其法向量n_i；</w:t>
        <w:br/>
        <w:t>(5)得到离散点序列{P_i}，经NURBS或样条插值得到光滑曲面轮廓。</w:t>
        <w:br/>
        <w:t>关键方程形式：dP/dθ=F(P,θ)（一阶ODE系统），可通过标准RK4方法求解。</w:t>
      </w:r>
    </w:p>
    <w:p>
      <w:pPr>
        <w:spacing w:line="360" w:lineRule="auto" w:before="120"/>
      </w:pPr>
      <w:r>
        <w:rPr>
          <w:rFonts w:ascii="宋体" w:hAnsi="宋体"/>
          <w:b/>
          <w:sz w:val="24"/>
        </w:rPr>
        <w:t>预测题20：比较ODE方法和PDE方法在自由曲面设计中的异同。</w:t>
      </w:r>
    </w:p>
    <w:p>
      <w:pPr>
        <w:spacing w:line="360" w:lineRule="auto"/>
        <w:ind w:firstLine="420"/>
      </w:pPr>
      <w:r>
        <w:rPr>
          <w:rFonts w:ascii="宋体" w:hAnsi="宋体"/>
          <w:sz w:val="24"/>
        </w:rPr>
        <w:t>【参考答案】共同点：(1)两者均属于网格映射法——都需要人为建立光源-目标之间的网格映射关系；(2)两者都基于矢量折射/反射定律+能量守恒；(3)两者得到的离散曲面点均需要通过NURBS拟合获得光滑曲面。</w:t>
        <w:br/>
        <w:t>不同点：(1)维度——ODE针对二维（旋转对称）问题，PDE扩展到三维（非旋转对称）问题；(2)数学形式——ODE是常微分方程（dP/dθ=f(P,θ)），PDE是偏微分方程组（含∂P/∂θ和∂P/∂φ）；(3)求解方法——ODE用Runge-Kutta等标准积分器，PDE需要有限差分或有限元求解；(4)误差累积——ODE沿一条线积分，误差线性累积；PDE在二维面上求解，误差在面上传播，在远离初始边的区域（如φ方向远离起始经线处）误差累积更为严重；(5)可积问题——ODE方法天然保证曲面可积，PDE方法如果映射不满足可积条件，三维面型将出现扭曲（不为单值函数）。</w:t>
        <w:br/>
        <w:t>实际使用建议：对旋转对称系统优先使用ODE方法（简单可靠）；对三维系统可先用PDE方法获得初始解，再用优化方法修正。</w:t>
      </w:r>
    </w:p>
    <w:p>
      <w:pPr>
        <w:spacing w:line="360" w:lineRule="auto" w:before="120"/>
      </w:pPr>
      <w:r>
        <w:rPr>
          <w:rFonts w:ascii="宋体" w:hAnsi="宋体"/>
          <w:b/>
          <w:sz w:val="24"/>
        </w:rPr>
        <w:t>预测题21：说明配焦椭流线法（Foci Mapping Ellipse Flow-Line Method）的设计原理和设计流程。</w:t>
      </w:r>
    </w:p>
    <w:p>
      <w:pPr>
        <w:spacing w:line="360" w:lineRule="auto"/>
        <w:ind w:firstLine="420"/>
      </w:pPr>
      <w:r>
        <w:rPr>
          <w:rFonts w:ascii="宋体" w:hAnsi="宋体"/>
          <w:sz w:val="24"/>
        </w:rPr>
        <w:t>【参考答案】配焦椭流线法是结合椭圆几何性质与流线理论的自由曲面设计方法，几何意义明确。</w:t>
        <w:br/>
        <w:t>设计原理：(1)利用椭圆（二维）或椭球（三维）的双焦点汇聚特性——从一个焦点发出的光线经椭圆反射后汇聚到另一焦点；(2)利用流线理论描述能量在光场中的传播路径；(3)利用边光原理控制光源边缘光线映射到目标边缘；(4)将光源空间按能量等分离散化，每个离散能量块对应一个椭球面片（焦点分别位于光源点和目标点），所有椭球面片的包络面即为所求自由曲面。</w:t>
        <w:br/>
        <w:t>设计流程：(1)根据光展守恒建立光源角度→目标位置的映射（通常为等能量映射）；(2)将光源光通量和目标照度分布分别离散化为N份；(3)对每对光源离散角-目标离散点，以光源点和目标点为两焦点构造椭球面片；(4)调整各椭球面片的相对位置（即调整椭球长轴——对应光程常数），使所有面片恰好彼此相切（即取包络面）；(5)先在φ方向构建光滑连续的椭流面（通过调整光程常数的分布实现），再将不连续性压缩到θ方向；(6)通过光滑化处理（能量重分配/二次优化）得到最终光滑自由曲面。</w:t>
      </w:r>
    </w:p>
    <w:p>
      <w:pPr>
        <w:pStyle w:val="Heading2"/>
      </w:pPr>
      <w:r>
        <w:rPr>
          <w:rFonts w:ascii="黑体" w:hAnsi="黑体"/>
          <w:sz w:val="28"/>
        </w:rPr>
        <w:t>2.7 第5章：二次曲面包络法（预测题22-24）</w:t>
      </w:r>
    </w:p>
    <w:p>
      <w:pPr>
        <w:spacing w:line="360" w:lineRule="auto" w:before="120"/>
      </w:pPr>
      <w:r>
        <w:rPr>
          <w:rFonts w:ascii="宋体" w:hAnsi="宋体"/>
          <w:b/>
          <w:sz w:val="24"/>
        </w:rPr>
        <w:t>预测题22：说明二次曲面包络法中SP、SE、SO三种方法的定义、适用场景和区别。</w:t>
      </w:r>
    </w:p>
    <w:p>
      <w:pPr>
        <w:spacing w:line="360" w:lineRule="auto"/>
        <w:ind w:firstLine="420"/>
      </w:pPr>
      <w:r>
        <w:rPr>
          <w:rFonts w:ascii="宋体" w:hAnsi="宋体"/>
          <w:sz w:val="24"/>
        </w:rPr>
        <w:t>【参考答案】SP（Supporting Paraboloids，抛物面支撑法）：取抛物面为基本构建单元，光源置于抛物面焦点。来自光源的光线经抛物面反射后平行于抛物面中轴出射。适用于远场照明（目标在无穷远）。SP可视为SE方法在目标位于无穷远时的特例。</w:t>
        <w:br/>
        <w:br/>
        <w:t>SE（Supporting Ellipsoids，椭球面支撑法）：取椭球面为基本构建单元，光源置于第一焦点。光线经椭球面反射后汇聚于第二焦点（目标点）。适用于近场反射式照明。</w:t>
        <w:br/>
        <w:br/>
        <w:t>SO（Supporting Ovals，笛卡尔卵圆面支撑法）：取笛卡尔卵圆面为基本构建单元，光源置于第一焦点。光线经卵圆面折射（而非反射）后汇聚于第二焦点（目标点）。适用于近场折射式照明。</w:t>
        <w:br/>
        <w:br/>
        <w:t>三种方法的共同点：(1)均将连续曲面离散为大量二次曲面片的"鳞甲"拼接（上/下包络）；(2)光源均位于各子面的公共焦点；(3)通过优化各子面的权重（即焦距/光程常数）实现目标照度分布；(4)生成的曲面连续但不光滑（面片边界处斜率不连续）。</w:t>
        <w:br/>
        <w:t>主要区别：作用方式（反射vs折射）和适用距离（近场vs远场）。反射用SP（远场）/SE（近场），折射用SO（近场为主）。</w:t>
      </w:r>
    </w:p>
    <w:p>
      <w:pPr>
        <w:spacing w:line="360" w:lineRule="auto" w:before="120"/>
      </w:pPr>
      <w:r>
        <w:rPr>
          <w:rFonts w:ascii="宋体" w:hAnsi="宋体"/>
          <w:b/>
          <w:sz w:val="24"/>
        </w:rPr>
        <w:t>预测题23：说明二次曲面包络法（SQM）与最优传输问题（Mass Transportation Problem）的数学联系。</w:t>
      </w:r>
    </w:p>
    <w:p>
      <w:pPr>
        <w:spacing w:line="360" w:lineRule="auto"/>
        <w:ind w:firstLine="420"/>
      </w:pPr>
      <w:r>
        <w:rPr>
          <w:rFonts w:ascii="宋体" w:hAnsi="宋体"/>
          <w:sz w:val="24"/>
        </w:rPr>
        <w:t>【参考答案】SQM方法在数学上等价于求解一个离散形式的Monge-Kantorovich最优传输问题（MTP）。</w:t>
        <w:br/>
        <w:t>具体联系：(1)光学面可表示为多个二次曲面的上包络（或下包络）：R(u,w)=max_{j}(x_j·u+w_j)，其中x_j为二次曲面对应的目标位置，w_j为权重参数；(2)每个二次曲面片所对应的目标区域是光源立体角在包络面上的一个"分区"（加权Voronoi图划分）；(3)每个分区的光通量由该二次曲面片贡献，由光源光强分布和该分区立体角决定；(4)优化目标：调整权重w_j使各分区的光通量恰好等于目标面上对应像素的预设光通量（满足能量守恒）。</w:t>
        <w:br/>
        <w:t>这恰好对应MTP问题：寻找一种"运输方案"（光线分布到目标面的方式），使运输成本（偏离理想曲面的程度）最小，同时满足供需平衡（能量守恒）。SQM的优势恰好源于此等价性——最优传输理论保证了设计解的存在性，且提供了有效的数值求解框架。</w:t>
      </w:r>
    </w:p>
    <w:p>
      <w:pPr>
        <w:spacing w:line="360" w:lineRule="auto" w:before="120"/>
      </w:pPr>
      <w:r>
        <w:rPr>
          <w:rFonts w:ascii="宋体" w:hAnsi="宋体"/>
          <w:b/>
          <w:sz w:val="24"/>
        </w:rPr>
        <w:t>预测题24：分析二次曲面包络法生成的曲面"连续但不光滑"的原因，并说明如何改进曲面光滑性。</w:t>
      </w:r>
    </w:p>
    <w:p>
      <w:pPr>
        <w:spacing w:line="360" w:lineRule="auto"/>
        <w:ind w:firstLine="420"/>
      </w:pPr>
      <w:r>
        <w:rPr>
          <w:rFonts w:ascii="宋体" w:hAnsi="宋体"/>
          <w:sz w:val="24"/>
        </w:rPr>
        <w:t>【参考答案】不光滑的原因：(1)SQM方法将连续曲面离散为有限个(N个)二次曲面片，取这些面片的包络面（每个位置取"最高"的面片）；(2)不同二次曲面片在包络面上交界处的法向量方向不同（因为来自不同的二次曲面），导致曲面斜率（一阶导数）在交界处不连续——类似于"鳞甲"结构的拼接边界；(3)当面片数量N很大时（如数万个），不光滑性在宏观尺度上不明显，但在微观尺度上仍然存在，影响光学性能和可加工性。</w:t>
        <w:br/>
        <w:t>改善光滑性的方法：(1)增加子面数量——当N→∞时，包络面趋近于光滑曲面，但制造复杂度急剧增大；(2)正交多项式光滑化——对SQM生成的离散面型用正交多项式（如Zernike多项式、Legendre多项式）进行最小二乘拟合，得到光滑的解析表达式；(3)混合设计方法——先用SQM获得初始设计（保证目标照度），再结合MA方法或优化方法进行光滑化修正；(4)二次B样条/NURBS拟合——对SQM面型点的子集用NURBS曲面进行拟合，通过控制控制点数量平衡光滑度和照度精度；(5)能量重分配光滑化——在φ方向采用连续的椭流线，将不光滑性集中压缩到θ方向，再对该方向进行光滑处理。</w:t>
      </w:r>
    </w:p>
    <w:p>
      <w:pPr>
        <w:pStyle w:val="Heading2"/>
      </w:pPr>
      <w:r>
        <w:rPr>
          <w:rFonts w:ascii="黑体" w:hAnsi="黑体"/>
          <w:sz w:val="28"/>
        </w:rPr>
        <w:t>2.8 第5章：混合设计方法（预测题25-26）</w:t>
      </w:r>
    </w:p>
    <w:p>
      <w:pPr>
        <w:spacing w:line="360" w:lineRule="auto" w:before="120"/>
      </w:pPr>
      <w:r>
        <w:rPr>
          <w:rFonts w:ascii="宋体" w:hAnsi="宋体"/>
          <w:b/>
          <w:sz w:val="24"/>
        </w:rPr>
        <w:t>预测题25：说明混合设计方法的基本思路，并举例说明如何融合两种设计方法的优点。</w:t>
      </w:r>
    </w:p>
    <w:p>
      <w:pPr>
        <w:spacing w:line="360" w:lineRule="auto"/>
        <w:ind w:firstLine="420"/>
      </w:pPr>
      <w:r>
        <w:rPr>
          <w:rFonts w:ascii="宋体" w:hAnsi="宋体"/>
          <w:sz w:val="24"/>
        </w:rPr>
        <w:t>【参考答案】混合设计方法的基本思路：不同设计方法各有优缺点（有的保证能量分布精确但曲面不光滑，有的保证曲面光滑但能量误差大），混合方法取长补短，通过"分阶段设计+融合"策略获得兼顾性能与可制造性的自由曲面。</w:t>
        <w:br/>
        <w:t>举例1：SQM+MA混合——先用SQM方法获得初始曲面（保证目标照度分布的精度），再以该曲面为初始值代入MA方程框架进行光滑化修正（保证曲面可积和光滑性），最终得到精度高且光滑可加工的曲面。</w:t>
        <w:br/>
        <w:t>举例2：SMS+流矢混合——先用SMS方法设计子午面的二维轮廓（保证两对波前完美耦合），再用流矢法沿弧矢方向扩展曲面（保证弧矢方向能量分布），结合三维NURBS拟合得到完整三维曲面。</w:t>
        <w:br/>
        <w:t>举例3：网格映射+NURBS优化——先用ODE/PDE方法获得初始曲面离散点，再以NURBS控制点为优化变量，以目标照度偏差为目标函数，用非线性优化（如模拟退火、遗传算法）精修曲面。</w:t>
        <w:br/>
        <w:t>混合设计的核心挑战：(1)两阶段之间的数据传递（离散点→连续面→优化变量）；(2)第一阶段保证的性能在第二阶段可能退化，需要设置折衷策略；(3)融合策略的设计本身需要专业经验。</w:t>
      </w:r>
    </w:p>
    <w:p>
      <w:pPr>
        <w:spacing w:line="360" w:lineRule="auto" w:before="120"/>
      </w:pPr>
      <w:r>
        <w:rPr>
          <w:rFonts w:ascii="宋体" w:hAnsi="宋体"/>
          <w:b/>
          <w:sz w:val="24"/>
        </w:rPr>
        <w:t>预测题26：结合课程内容，比较五种主要非成像光学设计方法（CPC、菲涅尔透镜、流矢法、SMS、自由曲面法）的优缺点和适用场景。</w:t>
      </w:r>
    </w:p>
    <w:p>
      <w:pPr>
        <w:spacing w:line="360" w:lineRule="auto"/>
        <w:ind w:firstLine="420"/>
      </w:pPr>
      <w:r>
        <w:rPr>
          <w:rFonts w:ascii="宋体" w:hAnsi="宋体"/>
          <w:sz w:val="24"/>
        </w:rPr>
        <w:t>【参考答案】【CPC复合抛物面聚光器】优点：设计简单（仅需指定接收角），理论完美（达热力学聚光极限），不需要跟踪系统，加工容差大。缺点：聚光比较低时长度过长，仅适合线聚焦和中等聚光比应用，对非朗伯光源不理想。适用场景：太阳能集热器、非跟踪聚光光伏、辐射冷却器。</w:t>
        <w:br/>
        <w:br/>
        <w:t>【菲涅尔透镜】优点：薄、轻、省材料，可模压批量生产，适合大尺寸应用。缺点：环带间有散射损失和衍射效应，成像质量差，对加工精度要求较高。适用场景：LED照明配光、投影显示、灯塔透镜、太阳能聚光。</w:t>
        <w:br/>
        <w:br/>
        <w:t>【流矢设计法】优点：几何意义直观（沿流线构造曲面），可处理扩展光源，与边光原理天然兼容。缺点：仅适用于二维或简单旋转对称三维，复杂目标分布时流线构造困难。适用场景：太阳能聚光器初步设计、LED配光反射器、光导管设计。</w:t>
        <w:br/>
        <w:br/>
        <w:t>【SMS同步多表面法】优点：多表面同步设计、完美耦合多对波前、无需优化迭代、可处理复杂系统。缺点：仅完美控制离散的设计通道（通道间性能需验证），算法实现较复杂，二维扩展三维有一定困难。适用场景：LED准直器、汽车前照灯、超短距投影、高效太阳能聚光。</w:t>
        <w:br/>
        <w:br/>
        <w:t>【自由曲面方法（MA/网格映射/SQM等）】优点：设计自由度最高、可实现几乎任意的照度分布（包括复杂图案）、曲面光滑可加工（MA方法）、理论最完备（与最优传输等价）。缺点：数学求解复杂（MA需解非线性PDE）、对计算资源要求高、部分方法存在可积性或光滑性问题。适用场景：复杂照明分布（如矩形均匀光斑、logo投影）、道路照明、汽车车灯、激光光束整形。</w:t>
      </w:r>
    </w:p>
    <w:p>
      <w:pPr>
        <w:pStyle w:val="Heading2"/>
      </w:pPr>
      <w:r>
        <w:rPr>
          <w:rFonts w:ascii="黑体" w:hAnsi="黑体"/>
          <w:sz w:val="28"/>
        </w:rPr>
        <w:t>2.9 综合应用类（预测题27-32）</w:t>
      </w:r>
    </w:p>
    <w:p>
      <w:pPr>
        <w:spacing w:line="360" w:lineRule="auto" w:before="120"/>
      </w:pPr>
      <w:r>
        <w:rPr>
          <w:rFonts w:ascii="宋体" w:hAnsi="宋体"/>
          <w:b/>
          <w:sz w:val="24"/>
        </w:rPr>
        <w:t>预测题27：结合具体实例，说明边光原理在CPC设计、SMS设计和流矢法设计中的具体应用方式。</w:t>
      </w:r>
    </w:p>
    <w:p>
      <w:pPr>
        <w:spacing w:line="360" w:lineRule="auto"/>
        <w:ind w:firstLine="420"/>
      </w:pPr>
      <w:r>
        <w:rPr>
          <w:rFonts w:ascii="宋体" w:hAnsi="宋体"/>
          <w:sz w:val="24"/>
        </w:rPr>
        <w:t>【参考答案】(1)边光原理在CPC设计中的应用：CPC的基本设计方程直接来源于边光原理——对于接收角θ_a，边缘光线（以入射角θ_a从入光口边缘入射）经CPC反射后恰好到达出光口边缘。CPC的抛物面焦点位于对面出光口边缘，抛物线轴与CPC对称轴夹角为θ_a，这确保以θ_a角度入射的所有边缘光线都恰好被收集。</w:t>
        <w:br/>
        <w:t>(2)边光原理在SMS设计中的应用：SMS方法选取两对输入-输出波前（对应于两个"边光状态"），例如对于LED准直器，可取LED光源两端的光线分别为两个输入波前。SMS方法保证这两对边缘波前完美耦合，由边光原理保证中间光线也被控制在目标内。</w:t>
        <w:br/>
        <w:t>(3)边光原理在流矢法中的应用：流矢计算的基础是追踪边缘光线构成的"流管"边界——从光源边缘发出的光线定义了流管的外边界，流管内所有光线由光展守恒约束。设计时只需保证流管边界满足目标约束，管内光线自动满足。</w:t>
        <w:br/>
        <w:t>三者本质统一：边光原理=设计时只需关注"最坏情况"（边缘）光线，简化设计问题从"无穷多条光线"到"有限条边缘光线"。</w:t>
      </w:r>
    </w:p>
    <w:p>
      <w:pPr>
        <w:spacing w:line="360" w:lineRule="auto" w:before="120"/>
      </w:pPr>
      <w:r>
        <w:rPr>
          <w:rFonts w:ascii="宋体" w:hAnsi="宋体"/>
          <w:b/>
          <w:sz w:val="24"/>
        </w:rPr>
        <w:t>预测题28：解释光展守恒原理如何约束非成像光学系统的设计参数选择，并给出具体的数值约束关系。</w:t>
      </w:r>
    </w:p>
    <w:p>
      <w:pPr>
        <w:spacing w:line="360" w:lineRule="auto"/>
        <w:ind w:firstLine="420"/>
      </w:pPr>
      <w:r>
        <w:rPr>
          <w:rFonts w:ascii="宋体" w:hAnsi="宋体"/>
          <w:sz w:val="24"/>
        </w:rPr>
        <w:t>【参考答案】光展守恒原理对非成像光学系统设计参数的约束体现在以下方面：</w:t>
        <w:br/>
        <w:t>(1)聚光比约束：C_max_2D=n/sinθ（二维），C_max_3D=n²/sin²θ（三维）。例如太阳光接收半角θ≈0.267°(4.65mrad)，空气中n=1，三维最大聚光比C_max_3D≈1/sin²(0.267°)≈46164（即理论最大聚光倍数约46000倍）。</w:t>
        <w:br/>
        <w:t>(2)口径-发散角乘积守恒：A·Ω=常数（三维），或a·θ=常数（二维）。增大口径则出射发散角减小，反之亦然。例如LED准直器：光源面积1mm²、发散角±90°，若要出射发散角±10°，出射口面积至少为1mm²×sin90°/sin10°≈5.76mm²。</w:t>
        <w:br/>
        <w:t>(3)系统长度约束：口径和发散角的乘积守恒间接决定了系统的最小长度——光束口径变化速率受折射率n限制。</w:t>
        <w:br/>
        <w:t>(4)多级系统设计：若需要超过单级最大聚光比，必须使用多级聚光（如CPC+次级聚光器），且每级的光展匹配需精确计算。</w:t>
        <w:br/>
        <w:t>(5)LED封装选择：LED芯片面积和发光角决定了光源的光展，从而约束了后续光学系统的可能性能——光源光展越大，达到同一照度分布所需的系统越大。</w:t>
      </w:r>
    </w:p>
    <w:p>
      <w:pPr>
        <w:spacing w:line="360" w:lineRule="auto" w:before="120"/>
      </w:pPr>
      <w:r>
        <w:rPr>
          <w:rFonts w:ascii="宋体" w:hAnsi="宋体"/>
          <w:b/>
          <w:sz w:val="24"/>
        </w:rPr>
        <w:t>预测题29：从费马原理出发，推导斯涅耳折射定律的矢量形式表达式。</w:t>
      </w:r>
    </w:p>
    <w:p>
      <w:pPr>
        <w:spacing w:line="360" w:lineRule="auto"/>
        <w:ind w:firstLine="420"/>
      </w:pPr>
      <w:r>
        <w:rPr>
          <w:rFonts w:ascii="宋体" w:hAnsi="宋体"/>
          <w:sz w:val="24"/>
        </w:rPr>
        <w:t>【参考答案】费马原理：光从A点到B点的光程取极值，δ∫n ds=0。考虑光线在折射率分别为n₁和n₂的两种介质分界面上折射，光程s=n₁·L₁+n₂·L₂，其中L₁为入射路径长度，L₂为折射路径长度。</w:t>
        <w:br/>
        <w:t>设分界面由函数z=f(x,y)描述，入射光从点A到面上点P(x,y,f(x,y))，折射光从P到点B。光程s(x,y)=n₁|P-A|+n₂|B-P|。费马原理要求∂s/∂x=0，∂s/∂y=0。</w:t>
        <w:br/>
        <w:t>计算梯度：∇s=n₁·(P-A)/|P-A|·(∂P/∂) + n₂·(P-B)/|P-B|·(∂P/∂)=0，即[n₁·a₁-n₂·a₂]·T=0（T为曲面切矢），其中a₁、a₂分别为入射和折射单位方向矢量。</w:t>
        <w:br/>
        <w:t>这意味着n₁a₁-n₂a₂平行于曲面法向N，即n₁a₁-n₂a₂=λN，其中λ=√(n₂²-n₁²+(N·n₁a₁)²)-N·n₁a₁。</w:t>
        <w:br/>
        <w:t>引入光学动量矢量A₁=n₁a₁、A₂=n₂a₂，得到矢量折射定律：A₂=A₁+pN，p=√(n₂²-n₁²+(N·A₁)²)-N·A₁。这就是矢量形式的斯涅耳折射定律——SMS和其他自由曲面设计方法中的核心公式。</w:t>
      </w:r>
    </w:p>
    <w:p>
      <w:pPr>
        <w:spacing w:line="360" w:lineRule="auto" w:before="120"/>
      </w:pPr>
      <w:r>
        <w:rPr>
          <w:rFonts w:ascii="宋体" w:hAnsi="宋体"/>
          <w:b/>
          <w:sz w:val="24"/>
        </w:rPr>
        <w:t>预测题30：以LED准直透镜设计为例，说明从设计要求到最终面型的完整设计流程（可选择任意一种设计方法）。</w:t>
      </w:r>
    </w:p>
    <w:p>
      <w:pPr>
        <w:spacing w:line="360" w:lineRule="auto"/>
        <w:ind w:firstLine="420"/>
      </w:pPr>
      <w:r>
        <w:rPr>
          <w:rFonts w:ascii="宋体" w:hAnsi="宋体"/>
          <w:sz w:val="24"/>
        </w:rPr>
        <w:t>【参考答案】（以SMS方法设计RR型LED准直透镜为例）</w:t>
        <w:br/>
        <w:t>步骤1（需求分析）：光源为1mm×1mm LED芯片，朗伯发光I(θ)=I₀cosθ，目标为±5°准直光束，材料折射率n=1.5。</w:t>
        <w:br/>
        <w:t>步骤2（光展分析）：LED光源光展U_src=4mm·sin90°=4mm（二维近似），目标光展U_tgt=2a_tgt·sin5°。由光展守恒：2a_tgt≥4/sin5°≈45.9mm，即出射口径至少约46mm。</w:t>
        <w:br/>
        <w:t>步骤3（初始条件设定）：选取RR结构（折射入射面+折射出射面）。定义两对波前——w₁（LED左边缘点发出的波前）→R₁（-5°方向）和w₂（LED右边缘点发出的波前）→R₂（+5°方向），光程常数S_A（w₁→R₁）和S_B（w₂→R₂）。在入射面顶点设定初始点P₀及其法向量n₀（通常取对称轴上点，法向量沿光轴方向）。</w:t>
        <w:br/>
        <w:t>步骤4（SMS迭代计算）：利用SMS链算法交替计算入射面（S₁）和出射面（S₂）的离散点序列，直至曲面扩展到所需口径。</w:t>
        <w:br/>
        <w:t>步骤5（三维化）：将二维轮廓绕光轴旋转得到旋转对称透镜（适用于旋转对称目标），或使用SMS 3D扩展方法对非旋转对称目标进行三维设计。</w:t>
        <w:br/>
        <w:t>步骤6（验证优化）：将生成的面型导入光学仿真软件（如LightTools/TracePro），进行蒙特卡洛光线追迹，验证照度分布和效率。若偏离目标，微调光程常数或初始条件后重新生成。</w:t>
        <w:br/>
        <w:t>步骤7（输出加工）：将最终面型以NURBS格式或点云数据输出给加工环节。</w:t>
      </w:r>
    </w:p>
    <w:p>
      <w:pPr>
        <w:spacing w:line="360" w:lineRule="auto" w:before="120"/>
      </w:pPr>
      <w:r>
        <w:rPr>
          <w:rFonts w:ascii="宋体" w:hAnsi="宋体"/>
          <w:b/>
          <w:sz w:val="24"/>
        </w:rPr>
        <w:t>预测题31：说明NURBS曲线和曲面在非成像光学设计中的重要作用，并解释为何选择NURBS而非普通多项式或样条表示。</w:t>
      </w:r>
    </w:p>
    <w:p>
      <w:pPr>
        <w:spacing w:line="360" w:lineRule="auto"/>
        <w:ind w:firstLine="420"/>
      </w:pPr>
      <w:r>
        <w:rPr>
          <w:rFonts w:ascii="宋体" w:hAnsi="宋体"/>
          <w:sz w:val="24"/>
        </w:rPr>
        <w:t>【参考答案】NURBS（Non-Uniform Rational B-Splines，非均匀有理B样条）在非成像光学设计中的作用：(1)曲面拟合——各种设计方法（SMS、ODE、SQM等）输出的是离散点，NURBS将这些离散点拟合为光滑的连续曲面表示，方便后续光线追迹和加工。</w:t>
        <w:br/>
        <w:t>(2)数据交换标准——IGES、STEP等CAD标准中NURBS是自由曲面的标准表示格式，光学设计软件（LightTools/TracePro/Zemax非序列模式）→CAD软件（SolidWorks/CATIA）→CNC加工的数据传递链均以NURBS为核心。</w:t>
        <w:br/>
        <w:t>(3)局部控制——NURBS的控制点具有局部支撑性质（移动一个控制点仅影响邻近区域），方便局部修形和优化。</w:t>
        <w:br/>
        <w:t>(4)精确表示——NURBS可以精确表示圆锥曲线（圆、椭圆、抛物线、双曲线）和二次曲面（球面、椭球面等），这些正是光学设计中最常见的面型（如CPC的抛物线轮廓、椭球面反射器等）。</w:t>
        <w:br/>
        <w:br/>
        <w:t>选择NURBS而非普通多项式的原因：(1)普通多项式不能精确表示圆锥曲线（只能近似），会引入面型误差；(2)高次多项式有Runge振荡现象（龙格现象——高阶多项式插值在边缘振荡），NURBS（低次分段有理多项式）无此问题；(3)普通样条（非有理B样条）也不能精确表示圆锥曲线。NURBS恰好兼具"低次分段"（数值稳定）和"有理"（精确表示二次曲面）两个关键属性。</w:t>
      </w:r>
    </w:p>
    <w:p>
      <w:pPr>
        <w:spacing w:line="360" w:lineRule="auto" w:before="120"/>
      </w:pPr>
      <w:r>
        <w:rPr>
          <w:rFonts w:ascii="宋体" w:hAnsi="宋体"/>
          <w:b/>
          <w:sz w:val="24"/>
        </w:rPr>
        <w:t>预测题32：综合论述：从"费马原理→光展守恒→边光原理→设计方法"的逻辑链条，说明非成像光学设计的理论基础体系。</w:t>
      </w:r>
    </w:p>
    <w:p>
      <w:pPr>
        <w:spacing w:line="360" w:lineRule="auto"/>
        <w:ind w:firstLine="420"/>
      </w:pPr>
      <w:r>
        <w:rPr>
          <w:rFonts w:ascii="宋体" w:hAnsi="宋体"/>
          <w:sz w:val="24"/>
        </w:rPr>
        <w:t>【参考答案】非成像光学设计理论体系存在一条从基本物理原理到具体设计方法的逻辑链条：</w:t>
        <w:br/>
        <w:br/>
        <w:t>第一层：费马原理（光学最基本的变分原理）</w:t>
        <w:br/>
        <w:t>δ∫n dl=0，光程的变分为零。由此可推导反射定律（A"=A-2N(N·A)）和折射定律（A'=A+pN），构成所有光线追迹和曲面设计的底层公式。</w:t>
        <w:br/>
        <w:br/>
        <w:t>第二层：哈密顿光学（相空间表述）</w:t>
        <w:br/>
        <w:t>费马原理→拉格朗日量→哈密顿量→正则方程→刘维尔定理。刘维尔定理表明：在哈密顿系统中，相空间体积在演化过程中保持不变。</w:t>
        <w:br/>
        <w:br/>
        <w:t>第三层：光展（Étendue）守恒</w:t>
        <w:br/>
        <w:t>刘维尔定理在光学中的直接推论——光束在相空间（x,y,k_x,k_y）中的体积保持不变。光展定义为U=n²∫∫cosθ dA dΩ，在无损耗系统中U=常数。这给出了非成像光学系统聚光能力的理论上限。</w:t>
        <w:br/>
        <w:br/>
        <w:t>第四层：边光原理（设计策略简化）</w:t>
        <w:br/>
        <w:t>"若边缘光线被控制，则内部光线自动被控制"。这是从光展守恒和哈密顿光学的性质导出的实用设计原则——在哈密顿系统中，相空间边界在演化下仍映射为边界。边光原理使设计者只需关注边缘光线的行为。</w:t>
        <w:br/>
        <w:br/>
        <w:t>第五层：具体设计方法（工程实现）</w:t>
        <w:br/>
        <w:t>利用前三层提供的原理（费马→折射/反射定律用于局部面型计算，光展守恒用于全局约束，边光原理用于简化设计空间），发展出各种具体设计方法：CPC（边光原理的直接几何实现）、菲涅尔透镜（折射定律的工程简化）、流矢法（光展守恒的流线表示）、SMS（等光程+折射定律的编织算法）、MA方程方法（光展守恒的微分形式+折射定律→椭圆型PDE）、SQM（光展映射的离散化版本→最优传输问题）。</w:t>
        <w:br/>
        <w:br/>
        <w:t>这个理论体系的优美之处在于：从一条最基本的费马原理出发，建立完整的非成像光学理论框架，覆盖从物理极限分析到工程实现的全过程。所有的设计方法都可以在费马原理→光展守恒→边光原理这个统一框架下理解。</w:t>
      </w:r>
    </w:p>
    <w:p>
      <w:r>
        <w:br w:type="page"/>
      </w:r>
    </w:p>
    <w:p>
      <w:pPr>
        <w:pStyle w:val="Heading1"/>
      </w:pPr>
      <w:r>
        <w:rPr>
          <w:rFonts w:ascii="黑体" w:hAnsi="黑体"/>
          <w:sz w:val="32"/>
        </w:rPr>
        <w:t>第三部分  重点公式与推导提要</w:t>
      </w:r>
    </w:p>
    <w:p>
      <w:pPr>
        <w:spacing w:line="360" w:lineRule="auto" w:before="120"/>
      </w:pPr>
      <w:r>
        <w:rPr>
          <w:rFonts w:ascii="黑体" w:hAnsi="黑体"/>
          <w:b/>
          <w:sz w:val="24"/>
        </w:rPr>
        <w:t>1. 矢量反射定律</w:t>
      </w:r>
    </w:p>
    <w:p>
      <w:pPr>
        <w:spacing w:line="360" w:lineRule="auto"/>
        <w:ind w:left="567"/>
      </w:pPr>
      <w:r>
        <w:rPr>
          <w:rFonts w:ascii="Consolas" w:hAnsi="Consolas"/>
          <w:sz w:val="22"/>
        </w:rPr>
        <w:t>A" = A - 2N(N·A)</w:t>
      </w:r>
    </w:p>
    <w:p>
      <w:pPr>
        <w:spacing w:line="360" w:lineRule="auto"/>
        <w:ind w:left="567"/>
      </w:pPr>
      <w:r>
        <w:rPr>
          <w:rFonts w:ascii="宋体" w:hAnsi="宋体"/>
          <w:i/>
          <w:sz w:val="21"/>
        </w:rPr>
        <w:t>说明：令n'=-n代入矢量折射定律。A为入射光线光学动量矢量，N为单位法矢。</w:t>
      </w:r>
    </w:p>
    <w:p>
      <w:pPr>
        <w:spacing w:line="360" w:lineRule="auto" w:before="120"/>
      </w:pPr>
      <w:r>
        <w:rPr>
          <w:rFonts w:ascii="黑体" w:hAnsi="黑体"/>
          <w:b/>
          <w:sz w:val="24"/>
        </w:rPr>
        <w:t>2. 矢量折射定律</w:t>
      </w:r>
    </w:p>
    <w:p>
      <w:pPr>
        <w:spacing w:line="360" w:lineRule="auto"/>
        <w:ind w:left="567"/>
      </w:pPr>
      <w:r>
        <w:rPr>
          <w:rFonts w:ascii="Consolas" w:hAnsi="Consolas"/>
          <w:sz w:val="22"/>
        </w:rPr>
        <w:t>A' = A + pN,  p = √(n'²-n²+(N·A)²) - N·A</w:t>
      </w:r>
    </w:p>
    <w:p>
      <w:pPr>
        <w:spacing w:line="360" w:lineRule="auto"/>
        <w:ind w:left="567"/>
      </w:pPr>
      <w:r>
        <w:rPr>
          <w:rFonts w:ascii="宋体" w:hAnsi="宋体"/>
          <w:i/>
          <w:sz w:val="21"/>
        </w:rPr>
        <w:t>说明：A=n·a为光学动量。SMS/自由曲面设计的核心公式。</w:t>
      </w:r>
    </w:p>
    <w:p>
      <w:pPr>
        <w:spacing w:line="360" w:lineRule="auto" w:before="120"/>
      </w:pPr>
      <w:r>
        <w:rPr>
          <w:rFonts w:ascii="黑体" w:hAnsi="黑体"/>
          <w:b/>
          <w:sz w:val="24"/>
        </w:rPr>
        <w:t>3. 费马原理（变分形式）</w:t>
      </w:r>
    </w:p>
    <w:p>
      <w:pPr>
        <w:spacing w:line="360" w:lineRule="auto"/>
        <w:ind w:left="567"/>
      </w:pPr>
      <w:r>
        <w:rPr>
          <w:rFonts w:ascii="Consolas" w:hAnsi="Consolas"/>
          <w:sz w:val="22"/>
        </w:rPr>
        <w:t>δ∫n dl = 0</w:t>
      </w:r>
    </w:p>
    <w:p>
      <w:pPr>
        <w:spacing w:line="360" w:lineRule="auto"/>
        <w:ind w:left="567"/>
      </w:pPr>
      <w:r>
        <w:rPr>
          <w:rFonts w:ascii="宋体" w:hAnsi="宋体"/>
          <w:i/>
          <w:sz w:val="21"/>
        </w:rPr>
        <w:t>说明：光程取极值（极大、极小或常量）。可推导全部几何光学定律。</w:t>
      </w:r>
    </w:p>
    <w:p>
      <w:pPr>
        <w:spacing w:line="360" w:lineRule="auto" w:before="120"/>
      </w:pPr>
      <w:r>
        <w:rPr>
          <w:rFonts w:ascii="黑体" w:hAnsi="黑体"/>
          <w:b/>
          <w:sz w:val="24"/>
        </w:rPr>
        <w:t>4. 光展定义（三维）</w:t>
      </w:r>
    </w:p>
    <w:p>
      <w:pPr>
        <w:spacing w:line="360" w:lineRule="auto"/>
        <w:ind w:left="567"/>
      </w:pPr>
      <w:r>
        <w:rPr>
          <w:rFonts w:ascii="Consolas" w:hAnsi="Consolas"/>
          <w:sz w:val="22"/>
        </w:rPr>
        <w:t>U = n²∫∫cosθ dA dΩ</w:t>
      </w:r>
    </w:p>
    <w:p>
      <w:pPr>
        <w:spacing w:line="360" w:lineRule="auto"/>
        <w:ind w:left="567"/>
      </w:pPr>
      <w:r>
        <w:rPr>
          <w:rFonts w:ascii="宋体" w:hAnsi="宋体"/>
          <w:i/>
          <w:sz w:val="21"/>
        </w:rPr>
        <w:t>说明：面积与立体角的乘积。二维简化：U=2a·n·sinθ。</w:t>
      </w:r>
    </w:p>
    <w:p>
      <w:pPr>
        <w:spacing w:line="360" w:lineRule="auto" w:before="120"/>
      </w:pPr>
      <w:r>
        <w:rPr>
          <w:rFonts w:ascii="黑体" w:hAnsi="黑体"/>
          <w:b/>
          <w:sz w:val="24"/>
        </w:rPr>
        <w:t>5. 光展守恒（二维）</w:t>
      </w:r>
    </w:p>
    <w:p>
      <w:pPr>
        <w:spacing w:line="360" w:lineRule="auto"/>
        <w:ind w:left="567"/>
      </w:pPr>
      <w:r>
        <w:rPr>
          <w:rFonts w:ascii="Consolas" w:hAnsi="Consolas"/>
          <w:sz w:val="22"/>
        </w:rPr>
        <w:t>n₁·a₁·sinθ₁ = n₂·a₂·sinθ₂</w:t>
      </w:r>
    </w:p>
    <w:p>
      <w:pPr>
        <w:spacing w:line="360" w:lineRule="auto"/>
        <w:ind w:left="567"/>
      </w:pPr>
      <w:r>
        <w:rPr>
          <w:rFonts w:ascii="宋体" w:hAnsi="宋体"/>
          <w:i/>
          <w:sz w:val="21"/>
        </w:rPr>
        <w:t>说明：孔径与发散角乘积为常数。</w:t>
      </w:r>
    </w:p>
    <w:p>
      <w:pPr>
        <w:spacing w:line="360" w:lineRule="auto" w:before="120"/>
      </w:pPr>
      <w:r>
        <w:rPr>
          <w:rFonts w:ascii="黑体" w:hAnsi="黑体"/>
          <w:b/>
          <w:sz w:val="24"/>
        </w:rPr>
        <w:t>6. 二维最大聚光比</w:t>
      </w:r>
    </w:p>
    <w:p>
      <w:pPr>
        <w:spacing w:line="360" w:lineRule="auto"/>
        <w:ind w:left="567"/>
      </w:pPr>
      <w:r>
        <w:rPr>
          <w:rFonts w:ascii="Consolas" w:hAnsi="Consolas"/>
          <w:sz w:val="22"/>
        </w:rPr>
        <w:t>C_max_2D = n/sinθ</w:t>
      </w:r>
    </w:p>
    <w:p>
      <w:pPr>
        <w:spacing w:line="360" w:lineRule="auto"/>
        <w:ind w:left="567"/>
      </w:pPr>
      <w:r>
        <w:rPr>
          <w:rFonts w:ascii="宋体" w:hAnsi="宋体"/>
          <w:i/>
          <w:sz w:val="21"/>
        </w:rPr>
        <w:t>说明：三维：C_max_3D=n²/sin²θ。热力学极限。</w:t>
      </w:r>
    </w:p>
    <w:p>
      <w:pPr>
        <w:spacing w:line="360" w:lineRule="auto" w:before="120"/>
      </w:pPr>
      <w:r>
        <w:rPr>
          <w:rFonts w:ascii="黑体" w:hAnsi="黑体"/>
          <w:b/>
          <w:sz w:val="24"/>
        </w:rPr>
        <w:t>7. Frenet公式</w:t>
      </w:r>
    </w:p>
    <w:p>
      <w:pPr>
        <w:spacing w:line="360" w:lineRule="auto"/>
        <w:ind w:left="567"/>
      </w:pPr>
      <w:r>
        <w:rPr>
          <w:rFonts w:ascii="Consolas" w:hAnsi="Consolas"/>
          <w:sz w:val="22"/>
        </w:rPr>
        <w:t>dT/ds=κN, dN/ds=-κT+τB, dB/ds=-τN</w:t>
      </w:r>
    </w:p>
    <w:p>
      <w:pPr>
        <w:spacing w:line="360" w:lineRule="auto"/>
        <w:ind w:left="567"/>
      </w:pPr>
      <w:r>
        <w:rPr>
          <w:rFonts w:ascii="宋体" w:hAnsi="宋体"/>
          <w:i/>
          <w:sz w:val="21"/>
        </w:rPr>
        <w:t>说明：T切矢、N主法矢、B副法矢。κ曲率、τ挠率。</w:t>
      </w:r>
    </w:p>
    <w:p>
      <w:pPr>
        <w:spacing w:line="360" w:lineRule="auto" w:before="120"/>
      </w:pPr>
      <w:r>
        <w:rPr>
          <w:rFonts w:ascii="黑体" w:hAnsi="黑体"/>
          <w:b/>
          <w:sz w:val="24"/>
        </w:rPr>
        <w:t>8. 曲率公式</w:t>
      </w:r>
    </w:p>
    <w:p>
      <w:pPr>
        <w:spacing w:line="360" w:lineRule="auto"/>
        <w:ind w:left="567"/>
      </w:pPr>
      <w:r>
        <w:rPr>
          <w:rFonts w:ascii="Consolas" w:hAnsi="Consolas"/>
          <w:sz w:val="22"/>
        </w:rPr>
        <w:t>κ = |r'×r"| / |r'|³</w:t>
      </w:r>
    </w:p>
    <w:p>
      <w:pPr>
        <w:spacing w:line="360" w:lineRule="auto"/>
        <w:ind w:left="567"/>
      </w:pPr>
      <w:r>
        <w:rPr>
          <w:rFonts w:ascii="宋体" w:hAnsi="宋体"/>
          <w:i/>
          <w:sz w:val="21"/>
        </w:rPr>
        <w:t>说明：挠率τ=(r',r",r'")/|r'×r"|²。混合积形式。</w:t>
      </w:r>
    </w:p>
    <w:p>
      <w:pPr>
        <w:spacing w:line="360" w:lineRule="auto" w:before="120"/>
      </w:pPr>
      <w:r>
        <w:rPr>
          <w:rFonts w:ascii="黑体" w:hAnsi="黑体"/>
          <w:b/>
          <w:sz w:val="24"/>
        </w:rPr>
        <w:t>9. CPC轮廓方程（极坐标）</w:t>
      </w:r>
    </w:p>
    <w:p>
      <w:pPr>
        <w:spacing w:line="360" w:lineRule="auto"/>
        <w:ind w:left="567"/>
      </w:pPr>
      <w:r>
        <w:rPr>
          <w:rFonts w:ascii="Consolas" w:hAnsi="Consolas"/>
          <w:sz w:val="22"/>
        </w:rPr>
        <w:t>r(φ) = 2f/(1-cosφ)</w:t>
      </w:r>
    </w:p>
    <w:p>
      <w:pPr>
        <w:spacing w:line="360" w:lineRule="auto"/>
        <w:ind w:left="567"/>
      </w:pPr>
      <w:r>
        <w:rPr>
          <w:rFonts w:ascii="宋体" w:hAnsi="宋体"/>
          <w:i/>
          <w:sz w:val="21"/>
        </w:rPr>
        <w:t>说明：f=a'(1+sinθ_a)。a'为出光口半宽，θ_a为接收半角。</w:t>
      </w:r>
    </w:p>
    <w:p>
      <w:pPr>
        <w:spacing w:line="360" w:lineRule="auto" w:before="120"/>
      </w:pPr>
      <w:r>
        <w:rPr>
          <w:rFonts w:ascii="黑体" w:hAnsi="黑体"/>
          <w:b/>
          <w:sz w:val="24"/>
        </w:rPr>
        <w:t>10. CPC聚光比（二维）</w:t>
      </w:r>
    </w:p>
    <w:p>
      <w:pPr>
        <w:spacing w:line="360" w:lineRule="auto"/>
        <w:ind w:left="567"/>
      </w:pPr>
      <w:r>
        <w:rPr>
          <w:rFonts w:ascii="Consolas" w:hAnsi="Consolas"/>
          <w:sz w:val="22"/>
        </w:rPr>
        <w:t>C = a/a' = 1/sinθ_a</w:t>
      </w:r>
    </w:p>
    <w:p>
      <w:pPr>
        <w:spacing w:line="360" w:lineRule="auto"/>
        <w:ind w:left="567"/>
      </w:pPr>
      <w:r>
        <w:rPr>
          <w:rFonts w:ascii="宋体" w:hAnsi="宋体"/>
          <w:i/>
          <w:sz w:val="21"/>
        </w:rPr>
        <w:t>说明：入光口半宽a=a'/sinθ_a。</w:t>
      </w:r>
    </w:p>
    <w:p>
      <w:pPr>
        <w:spacing w:line="360" w:lineRule="auto" w:before="120"/>
      </w:pPr>
      <w:r>
        <w:rPr>
          <w:rFonts w:ascii="黑体" w:hAnsi="黑体"/>
          <w:b/>
          <w:sz w:val="24"/>
        </w:rPr>
        <w:t>11. CPC总长度</w:t>
      </w:r>
    </w:p>
    <w:p>
      <w:pPr>
        <w:spacing w:line="360" w:lineRule="auto"/>
        <w:ind w:left="567"/>
      </w:pPr>
      <w:r>
        <w:rPr>
          <w:rFonts w:ascii="Consolas" w:hAnsi="Consolas"/>
          <w:sz w:val="22"/>
        </w:rPr>
        <w:t>L = (a+a')cotθ_a</w:t>
      </w:r>
    </w:p>
    <w:p>
      <w:pPr>
        <w:spacing w:line="360" w:lineRule="auto"/>
        <w:ind w:left="567"/>
      </w:pPr>
      <w:r>
        <w:rPr>
          <w:rFonts w:ascii="宋体" w:hAnsi="宋体"/>
          <w:i/>
          <w:sz w:val="21"/>
        </w:rPr>
        <w:t>说明：长度与接收角的关系。</w:t>
      </w:r>
    </w:p>
    <w:p>
      <w:pPr>
        <w:spacing w:line="360" w:lineRule="auto" w:before="120"/>
      </w:pPr>
      <w:r>
        <w:rPr>
          <w:rFonts w:ascii="黑体" w:hAnsi="黑体"/>
          <w:b/>
          <w:sz w:val="24"/>
        </w:rPr>
        <w:t>12. Monge-Ampère方程（一般形式）</w:t>
      </w:r>
    </w:p>
    <w:p>
      <w:pPr>
        <w:spacing w:line="360" w:lineRule="auto"/>
        <w:ind w:left="567"/>
      </w:pPr>
      <w:r>
        <w:rPr>
          <w:rFonts w:ascii="Consolas" w:hAnsi="Consolas"/>
          <w:sz w:val="22"/>
        </w:rPr>
        <w:t>det(D²u) = F(x, u, ∇u)</w:t>
      </w:r>
    </w:p>
    <w:p>
      <w:pPr>
        <w:spacing w:line="360" w:lineRule="auto"/>
        <w:ind w:left="567"/>
      </w:pPr>
      <w:r>
        <w:rPr>
          <w:rFonts w:ascii="宋体" w:hAnsi="宋体"/>
          <w:i/>
          <w:sz w:val="21"/>
        </w:rPr>
        <w:t>说明：椭圆型完全非线性PDE。光学设计中F来源于能量守恒。</w:t>
      </w:r>
    </w:p>
    <w:p>
      <w:pPr>
        <w:spacing w:line="360" w:lineRule="auto" w:before="120"/>
      </w:pPr>
      <w:r>
        <w:rPr>
          <w:rFonts w:ascii="黑体" w:hAnsi="黑体"/>
          <w:b/>
          <w:sz w:val="24"/>
        </w:rPr>
        <w:t>13. MA方程（光学形式）</w:t>
      </w:r>
    </w:p>
    <w:p>
      <w:pPr>
        <w:spacing w:line="360" w:lineRule="auto"/>
        <w:ind w:left="567"/>
      </w:pPr>
      <w:r>
        <w:rPr>
          <w:rFonts w:ascii="Consolas" w:hAnsi="Consolas"/>
          <w:sz w:val="22"/>
        </w:rPr>
        <w:t>A₁(ρ_θθρ_φφ-ρ²_θφ) + A₂ρ_φφ + A₃ρ_θθ + A₄ρ_θφ + A₅ = 0</w:t>
      </w:r>
    </w:p>
    <w:p>
      <w:pPr>
        <w:spacing w:line="360" w:lineRule="auto"/>
        <w:ind w:left="567"/>
      </w:pPr>
      <w:r>
        <w:rPr>
          <w:rFonts w:ascii="宋体" w:hAnsi="宋体"/>
          <w:i/>
          <w:sz w:val="21"/>
        </w:rPr>
        <w:t>说明：A_i = A_i(θ,φ,ρ,ρ_θ,ρ_φ)，依赖光学系统参数。</w:t>
      </w:r>
    </w:p>
    <w:p>
      <w:pPr>
        <w:spacing w:line="360" w:lineRule="auto" w:before="120"/>
      </w:pPr>
      <w:r>
        <w:rPr>
          <w:rFonts w:ascii="黑体" w:hAnsi="黑体"/>
          <w:b/>
          <w:sz w:val="24"/>
        </w:rPr>
        <w:t>14. 局部能量守恒（微分形式）</w:t>
      </w:r>
    </w:p>
    <w:p>
      <w:pPr>
        <w:spacing w:line="360" w:lineRule="auto"/>
        <w:ind w:left="567"/>
      </w:pPr>
      <w:r>
        <w:rPr>
          <w:rFonts w:ascii="Consolas" w:hAnsi="Consolas"/>
          <w:sz w:val="22"/>
        </w:rPr>
        <w:t>E(x,y)·|J(θ,φ)| = I(θ,φ)·sinθ</w:t>
      </w:r>
    </w:p>
    <w:p>
      <w:pPr>
        <w:spacing w:line="360" w:lineRule="auto"/>
        <w:ind w:left="567"/>
      </w:pPr>
      <w:r>
        <w:rPr>
          <w:rFonts w:ascii="宋体" w:hAnsi="宋体"/>
          <w:i/>
          <w:sz w:val="21"/>
        </w:rPr>
        <w:t>说明：J=∂(x,y)/∂(θ,φ)为雅可比行列式。MA方程由此导出。</w:t>
      </w:r>
    </w:p>
    <w:p>
      <w:pPr>
        <w:spacing w:line="360" w:lineRule="auto" w:before="120"/>
      </w:pPr>
      <w:r>
        <w:rPr>
          <w:rFonts w:ascii="黑体" w:hAnsi="黑体"/>
          <w:b/>
          <w:sz w:val="24"/>
        </w:rPr>
        <w:t>15. 笛卡尔卵圆条件</w:t>
      </w:r>
    </w:p>
    <w:p>
      <w:pPr>
        <w:spacing w:line="360" w:lineRule="auto"/>
        <w:ind w:left="567"/>
      </w:pPr>
      <w:r>
        <w:rPr>
          <w:rFonts w:ascii="Consolas" w:hAnsi="Consolas"/>
          <w:sz w:val="22"/>
        </w:rPr>
        <w:t>n₁·d₁ + n₂·d₂ = const</w:t>
      </w:r>
    </w:p>
    <w:p>
      <w:pPr>
        <w:spacing w:line="360" w:lineRule="auto"/>
        <w:ind w:left="567"/>
      </w:pPr>
      <w:r>
        <w:rPr>
          <w:rFonts w:ascii="宋体" w:hAnsi="宋体"/>
          <w:i/>
          <w:sz w:val="21"/>
        </w:rPr>
        <w:t>说明：到两定点光程差为常数的曲面。SMS每步求解的核心。</w:t>
      </w:r>
    </w:p>
    <w:p>
      <w:r>
        <w:br w:type="page"/>
      </w:r>
    </w:p>
    <w:p>
      <w:pPr>
        <w:pStyle w:val="Heading1"/>
      </w:pPr>
      <w:r>
        <w:rPr>
          <w:rFonts w:ascii="黑体" w:hAnsi="黑体"/>
          <w:sz w:val="32"/>
        </w:rPr>
        <w:t>第四部分  备考建议</w:t>
      </w:r>
    </w:p>
    <w:p>
      <w:pPr>
        <w:pStyle w:val="Heading2"/>
      </w:pPr>
      <w:r>
        <w:rPr>
          <w:rFonts w:ascii="黑体" w:hAnsi="黑体"/>
          <w:sz w:val="28"/>
        </w:rPr>
        <w:t>4.1 复习重点优先级</w:t>
      </w:r>
    </w:p>
    <w:p>
      <w:pPr>
        <w:spacing w:line="360" w:lineRule="auto"/>
        <w:ind w:left="839"/>
      </w:pPr>
      <w:r>
        <w:rPr>
          <w:rFonts w:ascii="宋体" w:hAnsi="宋体"/>
          <w:sz w:val="22"/>
        </w:rPr>
        <w:t>第一优先级（极大概率出题）：</w:t>
        <w:br/>
        <w:t>• SMS同步多表面设计法的原理、推导步骤、系统分类</w:t>
        <w:br/>
        <w:t>• 五种设计方法（CPC/菲涅尔/流矢法/SMS/自由曲面法）的优缺点对比</w:t>
        <w:br/>
        <w:t>• 边光原理在各设计方法中的具体应用</w:t>
        <w:br/>
        <w:t>• 光展守恒原理对设计参数的约束</w:t>
        <w:br/>
        <w:br/>
        <w:t>第二优先级（大概率出题）：</w:t>
        <w:br/>
        <w:t>• CPC设计原理、参数方程推导</w:t>
        <w:br/>
        <w:t>• 菲涅尔透镜的光学原理和设计步骤</w:t>
        <w:br/>
        <w:t>• 矢量折射定律的推导和应用</w:t>
        <w:br/>
        <w:t>• 二次曲面包络法（SP/SE/SO）的区别</w:t>
        <w:br/>
        <w:br/>
        <w:t>第三优先级（有可能出题）：</w:t>
        <w:br/>
        <w:t>• Monge-Ampère方程方法的数学原理</w:t>
        <w:br/>
        <w:t>• 配焦椭流线法/网格映射法的设计流程</w:t>
        <w:br/>
        <w:t>• NURBS在光学曲面表示中的作用</w:t>
        <w:br/>
        <w:t>• 流矢法的物理概念</w:t>
        <w:br/>
        <w:t>• 混合设计方法的思路</w:t>
      </w:r>
    </w:p>
    <w:p>
      <w:pPr>
        <w:pStyle w:val="Heading2"/>
      </w:pPr>
      <w:r>
        <w:rPr>
          <w:rFonts w:ascii="黑体" w:hAnsi="黑体"/>
          <w:sz w:val="28"/>
        </w:rPr>
        <w:t>4.2 备考策略建议</w:t>
      </w:r>
    </w:p>
    <w:p>
      <w:pPr>
        <w:spacing w:line="360" w:lineRule="auto"/>
        <w:ind w:firstLine="420"/>
      </w:pPr>
      <w:r>
        <w:rPr>
          <w:rFonts w:ascii="宋体" w:hAnsi="宋体"/>
          <w:b w:val="0"/>
          <w:sz w:val="24"/>
        </w:rPr>
        <w:t>(1) 核心公式必须能默写：矢量反射/折射定律（A'=A+pN）、费马原理（δ∫ndl=0）、Frenet公式、光展守恒表达式——这些是解答所有计算推导类题目的前提。</w:t>
      </w:r>
    </w:p>
    <w:p>
      <w:pPr>
        <w:spacing w:line="360" w:lineRule="auto"/>
        <w:ind w:firstLine="420"/>
      </w:pPr>
      <w:r>
        <w:rPr>
          <w:rFonts w:ascii="宋体" w:hAnsi="宋体"/>
          <w:b w:val="0"/>
          <w:sz w:val="24"/>
        </w:rPr>
        <w:t>(2) 理解每条公式的物理含义，而非死记硬背。考试大概率会出"解释XXX原理"或"说明XXX的物理意义"类题目，需要用自己的语言阐述，而非仅写公式。</w:t>
      </w:r>
    </w:p>
    <w:p>
      <w:pPr>
        <w:spacing w:line="360" w:lineRule="auto"/>
        <w:ind w:firstLine="420"/>
      </w:pPr>
      <w:r>
        <w:rPr>
          <w:rFonts w:ascii="宋体" w:hAnsi="宋体"/>
          <w:b w:val="0"/>
          <w:sz w:val="24"/>
        </w:rPr>
        <w:t>(3) 五种设计方法务必建立比较框架：从设计原理（基于什么理论）、算法步骤（怎么做）、优点、缺点、适用场景五个维度系统梳理每种方法。这是"综合比较类"题目的标准答题结构。</w:t>
      </w:r>
    </w:p>
    <w:p>
      <w:pPr>
        <w:spacing w:line="360" w:lineRule="auto"/>
        <w:ind w:firstLine="420"/>
      </w:pPr>
      <w:r>
        <w:rPr>
          <w:rFonts w:ascii="宋体" w:hAnsi="宋体"/>
          <w:b w:val="0"/>
          <w:sz w:val="24"/>
        </w:rPr>
        <w:t>(4) 重视"逻辑链条"类题目：如"从费马原理出发…"、"说明XX原理如何在XX方法中应用"——考查的是概念之间的联系，而非孤立知识点。</w:t>
      </w:r>
    </w:p>
    <w:p>
      <w:pPr>
        <w:spacing w:line="360" w:lineRule="auto"/>
        <w:ind w:firstLine="420"/>
      </w:pPr>
      <w:r>
        <w:rPr>
          <w:rFonts w:ascii="宋体" w:hAnsi="宋体"/>
          <w:b w:val="0"/>
          <w:sz w:val="24"/>
        </w:rPr>
        <w:t>(5) 回顾MATLAB编程实践——考试可能要求"描述XXX设计的算法步骤"，其实就是要求用文字写出编程思路。</w:t>
      </w:r>
    </w:p>
    <w:p>
      <w:pPr>
        <w:spacing w:line="360" w:lineRule="auto"/>
        <w:ind w:firstLine="420"/>
      </w:pPr>
      <w:r>
        <w:rPr>
          <w:rFonts w:ascii="宋体" w:hAnsi="宋体"/>
          <w:b w:val="0"/>
          <w:sz w:val="24"/>
        </w:rPr>
        <w:t>(6) 关注教材第4章和第5章的开头段落——通常包含各设计方法的背景、核心思想和地位评价，是"简述XXX方法"类题目的答题模板。</w:t>
      </w:r>
    </w:p>
    <w:p>
      <w:pPr>
        <w:spacing w:line="360" w:lineRule="auto"/>
        <w:ind w:firstLine="420"/>
      </w:pPr>
      <w:r>
        <w:rPr>
          <w:rFonts w:ascii="宋体" w:hAnsi="宋体"/>
          <w:b w:val="0"/>
          <w:sz w:val="24"/>
        </w:rPr>
        <w:t>(7) 注意区分"二维"和"三维"的情形——很多公式和结论在二维和三维下形式不同（如聚光比C和光展表达式），考试可能明确要求在"二维情形"或"三维情形"下作答。</w:t>
      </w:r>
    </w:p>
    <w:p>
      <w:pPr>
        <w:pStyle w:val="Heading2"/>
      </w:pPr>
      <w:r>
        <w:rPr>
          <w:rFonts w:ascii="黑体" w:hAnsi="黑体"/>
          <w:sz w:val="28"/>
        </w:rPr>
        <w:t>4.3 可能出现的题型组合预测</w:t>
      </w:r>
    </w:p>
    <w:p>
      <w:pPr>
        <w:spacing w:line="360" w:lineRule="auto"/>
        <w:ind w:firstLine="420"/>
      </w:pPr>
      <w:r>
        <w:rPr>
          <w:rFonts w:ascii="宋体" w:hAnsi="宋体"/>
          <w:b w:val="0"/>
          <w:sz w:val="24"/>
        </w:rPr>
        <w:t>根据期中模式推测，期末简答题很可能为5-6道，每题8-10分（共40-50分），可能的组合包括：</w:t>
      </w:r>
    </w:p>
    <w:p>
      <w:pPr>
        <w:spacing w:line="360" w:lineRule="auto"/>
        <w:ind w:left="839"/>
      </w:pPr>
      <w:r>
        <w:rPr>
          <w:rFonts w:ascii="宋体" w:hAnsi="宋体"/>
          <w:sz w:val="22"/>
        </w:rPr>
        <w:t>题型1（推导类）：利用XXX原理推导XXX——如"利用等光程原理推导SMS方法中P₁点的求解方程"</w:t>
        <w:br/>
        <w:t>题型2（原理解释类）：简述XXX方法的基本原理——如"说明二次曲面包络法的设计原理"</w:t>
        <w:br/>
        <w:t>题型3（比较类）：比较XXX和XXX——如"比较SMS方法和逐点构造法在自由曲面设计中的异同"</w:t>
        <w:br/>
        <w:t>题型4（应用分析类）：结合XXX实例，说明XXX——如"以LED准直器设计为例，说明边光原理的应用"</w:t>
        <w:br/>
        <w:t>题型5（综合论述类）：论述XXX——如"论述光展守恒对非成像光学系统的约束作用"</w:t>
        <w:br/>
        <w:t>题型6（计算类）：计算给定曲线/曲面的曲率和挠率——类似期中第3题，但可能结合NURBS或具体光学曲面</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