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阪元裕二是何許人也？熟悉日劇的朋友，應該不會對這個名字感到陌生，不過不知道大家有沒有見過他的真人呢！先來看下他的「網騙照」！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哇！好男神！不僅寫劇本贊到爆，而且長得簡直和織田裕二不要太像？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但他平時的畫風其實挺難琢磨的，我們從阪元老師的ins上看到他最近是這樣的：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或這樣的：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或是這樣：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…………劇本寫得要麼浪漫真實，要麼撕心裂肺的編劇，平時的感覺竟然如此多變！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Anyway，他是日本最能賺人眼淚的編劇之一，代表作</w:t>
      </w: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《東京愛情故事》</w:t>
      </w: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就算過了15年，依然是一代人心中無法超越的經典，甚至每次看到最後一話，都會有想哭的感覺。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坂元裕二從那時候開始就成為了大家心目中的「台詞之神」，金句不斷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今年開年，他帶著新作《某天想起這段戀情一定會哭泣》登陸富士電視台月九。這部作品被稱為「東京愛情故事2016」，講述一群在東京打拼的「上京族」的精神世界與戀愛物語。網友戲稱，「回憶起這個電視劇一定會被虐哭」，可見編劇有多麼擅長賺人眼淚。</w:t>
      </w:r>
    </w:p>
    <w:p w:rsidR="002260FF" w:rsidRPr="00787084" w:rsidRDefault="002260FF" w:rsidP="002260FF">
      <w:pPr>
        <w:widowControl/>
        <w:shd w:val="clear" w:color="auto" w:fill="FFFFFF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br/>
      </w:r>
      <w:r w:rsidRPr="00787084">
        <w:rPr>
          <w:rFonts w:asciiTheme="minorEastAsia" w:hAnsiTheme="minorEastAsia" w:cs="Segoe UI"/>
          <w:b/>
          <w:bCs/>
          <w:color w:val="808080"/>
          <w:spacing w:val="12"/>
          <w:kern w:val="0"/>
          <w:szCs w:val="24"/>
        </w:rPr>
        <w:t>筆下的小哥簡直都是撩妹高手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不過他撰寫的故事，卻不只是想讓人流幾滴眼淚那麼簡單。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回想阪元裕二近6年來的作品，每一部都帶著強烈的</w:t>
      </w: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「阪元風格」</w:t>
      </w: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，但</w:t>
      </w: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「阪元風格」</w:t>
      </w: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又是什麼？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也許將這六年間的作品一一回顧，就能對他的風格了解一二。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它是，一個特殊的視角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阪元裕二的作品常常從一個極為特殊的視角切入，關注社會熱點話題，作品常常引人深思。如《mother》(2010)這部作品，描繪35歲只身在北</w:t>
      </w: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lastRenderedPageBreak/>
        <w:t>國漂泊的小學老師鈴原奈緒與被家長虐待的7歲小女孩憐南之間的故事。</w:t>
      </w:r>
    </w:p>
    <w:p w:rsidR="002260FF" w:rsidRPr="00787084" w:rsidRDefault="002260FF" w:rsidP="002260FF">
      <w:pPr>
        <w:widowControl/>
        <w:shd w:val="clear" w:color="auto" w:fill="FFFFFF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鈴原雖然不喜歡小孩，但憐南異於同齡人的成熟與懂事，加上被家長輕視導致的悲慘童年，喚起了她的母性。她與憐南心心相惜，決定「誘拐」憐南，離開寒冷的北國，踏上了尋找幸福的旅程。不過說是誘拐，其實也就是拯救憐南。這種於法不容，於情於理的設定，讓觀眾也陷入兩難的道德倫理之中，也正因為如此，所以故事才精彩感人。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它是，一段冗長的自白</w:t>
      </w:r>
    </w:p>
    <w:p w:rsidR="002260FF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阪元裕二還特別喜歡讓角色用大段對白闡述作品的核心價值觀，也就是全劇的靈魂。這個特點在《即便如此，也要活下去》(2011)中尤為突出。故事在一個謀殺案的背景下展開，年僅7歲的女孩被14歲少年殺害，這起謀殺案導致了兩個家庭的破碎。15年後，少女的哥哥洋貴得知凶手出獄並毫無悔意，想為妹妹復仇的想法揮之不去。這時，凶手的妹妹雙葉與洋貴相遇了……凶手的妹妹和被害者的哥哥，身份背景的不同讓這倆人交流時常常是拘謹又有些尷尬的氣氛。</w:t>
      </w:r>
    </w:p>
    <w:p w:rsidR="00BC1F65" w:rsidRPr="00787084" w:rsidRDefault="002260FF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台詞的設計不僅僅很好的把握了這層人物關係，還利用大段角色自白闡述作品價值觀，升華主題，常常讓人感慨萬千。由此可見，坂元裕二是一個功力深厚的編劇。</w:t>
      </w: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lastRenderedPageBreak/>
        <w:t>阪元裕二近6年來的作品，每一部都帶著強烈的「阪元風格」，但「阪元風格」又是什麼？它是一個特殊的視角，一段冗長的自白，還是……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它是，一封催淚的信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《盡管如此也要活下去》中的信：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《最完美的離婚》中的信：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《某天想起這段戀情一定會哭泣》中的信：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幾乎所有阪元裕二的劇裡，都會出現一封信。它是全劇的著眼點，每當這封信被打開，你的淚腺就要決堤。在《最完美的離婚》(2013)裡，妻子結夏寫給光生一封信中，道盡了她對丈夫的愛戀——也讓戲外許多人也陷入思考，面對婚姻，常常會有這種疑惑：我是喜歡你的，為什麼我們的婚姻會不幸福呢？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它是，一個單親媽媽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前面說過阪元裕二的劇十分具有社會話題性，單身媽媽也是其中之一。《woman》(2013)中就塑造了一位偉大的單身母親，因深愛的丈夫意外去世，決定獨自打工撫養一雙兒女。值得注意的是，本劇的名字是「女人」而不是「媽媽」。女人要承受的只是撫養孩子的壓力嗎？不，還有社會輿論的壓力，家庭的壓力等等。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單身媽媽的設定在《回憶起這段戀情一定會哭泣》和《mother》，《即便如此，也要活下去》，《問題餐廳》中都曾出現過，這是否可以理解為編劇想要呼籲社會對單親媽媽多一點關愛呢？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它是，一次女權運動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阪元裕二一直有女權情節，這點在《問題餐廳》(2013)中徹底爆發。該劇講述一群被男權社會傷害過的女性在一起開餐館，努力創業，反抗命運的故事。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這些角色分別是：一直努力工作卻被男領導蔑視的女主角、有異裝癖但做事認真的gay、被丈夫貶低得一文不值的主婦、被男同事當做花瓶的白領、東大畢業性格內向的喪服女、拒絕和人類交流的社長千金……編劇幾乎把所有能想到的被男權社會侵犯過的女性角色都想了個遍，也把各類男權癌拖出來暴曬。對於日本這樣一個嚴重男權泛濫的國家來講，阪元裕二作品再次站在了時代的巔峰。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jc w:val="center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lastRenderedPageBreak/>
        <w:t>它是，一個洗衣房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《woman》中女主角在洗衣房打工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《最完美的離婚》女主角在洗衣店工作：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b/>
          <w:bCs/>
          <w:color w:val="FF8C00"/>
          <w:spacing w:val="12"/>
          <w:kern w:val="0"/>
          <w:szCs w:val="24"/>
        </w:rPr>
        <w:t>《某天想起這段戀情一定會哭泣》女主角初登場依舊在洗衣店工作：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最後這點不是來搞笑的，雖然說出來多少有點搞笑。阪元裕二的作品中經常出現洗衣房。洗衣店對編劇來說究竟是怎樣的存在呢？它是重體力勞動的代表嗎？真的很好奇啊？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大概只有去問本人才能知道了。</w:t>
      </w:r>
    </w:p>
    <w:p w:rsidR="00787084" w:rsidRPr="00787084" w:rsidRDefault="00787084" w:rsidP="00787084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/>
          <w:color w:val="333333"/>
          <w:spacing w:val="12"/>
          <w:kern w:val="0"/>
          <w:szCs w:val="24"/>
        </w:rPr>
      </w:pPr>
      <w:r w:rsidRPr="00787084">
        <w:rPr>
          <w:rFonts w:asciiTheme="minorEastAsia" w:hAnsiTheme="minorEastAsia" w:cs="Segoe UI"/>
          <w:color w:val="333333"/>
          <w:spacing w:val="12"/>
          <w:kern w:val="0"/>
          <w:szCs w:val="24"/>
        </w:rPr>
        <w:t>這可能也是阪元裕二的個人風格之一吧，你現在知道了什麼叫阪元裕二風了嗎？</w:t>
      </w:r>
    </w:p>
    <w:p w:rsidR="00787084" w:rsidRPr="00787084" w:rsidRDefault="00787084" w:rsidP="002260FF">
      <w:pPr>
        <w:widowControl/>
        <w:shd w:val="clear" w:color="auto" w:fill="FFFFFF"/>
        <w:spacing w:beforeAutospacing="1" w:afterAutospacing="1"/>
        <w:rPr>
          <w:rFonts w:asciiTheme="minorEastAsia" w:hAnsiTheme="minorEastAsia" w:cs="Segoe UI" w:hint="eastAsia"/>
          <w:color w:val="333333"/>
          <w:spacing w:val="12"/>
          <w:kern w:val="0"/>
          <w:szCs w:val="24"/>
        </w:rPr>
      </w:pPr>
      <w:bookmarkStart w:id="0" w:name="_GoBack"/>
      <w:bookmarkEnd w:id="0"/>
    </w:p>
    <w:sectPr w:rsidR="00787084" w:rsidRPr="00787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057" w:rsidRDefault="00133057" w:rsidP="00787084">
      <w:r>
        <w:separator/>
      </w:r>
    </w:p>
  </w:endnote>
  <w:endnote w:type="continuationSeparator" w:id="0">
    <w:p w:rsidR="00133057" w:rsidRDefault="00133057" w:rsidP="0078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057" w:rsidRDefault="00133057" w:rsidP="00787084">
      <w:r>
        <w:separator/>
      </w:r>
    </w:p>
  </w:footnote>
  <w:footnote w:type="continuationSeparator" w:id="0">
    <w:p w:rsidR="00133057" w:rsidRDefault="00133057" w:rsidP="00787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FF"/>
    <w:rsid w:val="00133057"/>
    <w:rsid w:val="002260FF"/>
    <w:rsid w:val="00787084"/>
    <w:rsid w:val="00B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6977C"/>
  <w15:chartTrackingRefBased/>
  <w15:docId w15:val="{69818C08-0B0C-42B9-844A-7B0C0C6A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260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260FF"/>
    <w:rPr>
      <w:b/>
      <w:bCs/>
    </w:rPr>
  </w:style>
  <w:style w:type="paragraph" w:styleId="a4">
    <w:name w:val="header"/>
    <w:basedOn w:val="a"/>
    <w:link w:val="a5"/>
    <w:uiPriority w:val="99"/>
    <w:unhideWhenUsed/>
    <w:rsid w:val="00787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70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7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70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Chou</dc:creator>
  <cp:keywords/>
  <dc:description/>
  <cp:lastModifiedBy>Daisy Chou</cp:lastModifiedBy>
  <cp:revision>3</cp:revision>
  <dcterms:created xsi:type="dcterms:W3CDTF">2018-07-23T12:49:00Z</dcterms:created>
  <dcterms:modified xsi:type="dcterms:W3CDTF">2018-07-23T12:56:00Z</dcterms:modified>
</cp:coreProperties>
</file>