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6735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【案例标签】</w:t>
      </w:r>
      <w:r>
        <w:t>：传统早餐店老板“降维打击”转型案例（从“用命换钱”到“优雅挣钱”）</w:t>
      </w:r>
    </w:p>
    <w:p w14:paraId="3E37AD7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【客户原状】</w:t>
      </w:r>
      <w:r>
        <w:t>：一位30岁的女性，开传统早餐店多年。每天凌晨2-3点就要起床揉面，长期昼夜颠倒、极致辛苦，导致30岁的人看起来像40多岁，身体严重透支。更绝望的是，传统馒头包子同质化严重、竞争惨烈，一个馒头只赚几毛钱，赚的全是透支生命的“辛苦钱”。</w:t>
      </w:r>
    </w:p>
    <w:p w14:paraId="6772F2A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【IP给的实操动作】</w:t>
      </w:r>
      <w:r>
        <w:t>：小敏向她展示了“不早起的早餐店”模式——不需要凌晨2点起，每天5-9点起床，不耽误送孩子。小敏教她放弃低价竞争，转型做高溢价、高颜值的“花样馒头+蒸面包+私房馄饨”等0添加健康系列。核心动作是：</w:t>
      </w:r>
      <w:r>
        <w:rPr>
          <w:b/>
          <w:bCs/>
        </w:rPr>
        <w:t>利用原有的客户基础，把生意从累死累活的临街摊位，转移到高利润、低压力的私房模式中。</w:t>
      </w:r>
    </w:p>
    <w:p w14:paraId="0976B71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【最终结果】</w:t>
      </w:r>
      <w:r>
        <w:t>：她转型后发现，同样是卖早餐，私房模式由于产品独特性，利润远超传统店面。目前她已经开始一边经营门店一边转型私房，由于私房收入稳健且生活质量大幅提升，她已经计划关掉传统门店，全身心投入私房早餐。她不仅赚到了钱，更找回了作为女性的容貌状态和陪伴孩子的时光。</w:t>
      </w:r>
    </w:p>
    <w:p w14:paraId="246626B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5C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2026-03-10T08:53:09Z</dcterms:created>
  <dc:creator>dale1</dc:creator>
  <cp:lastModifiedBy>dale1</cp:lastModifiedBy>
  <dcterms:modified xsi:type="dcterms:W3CDTF">2026-03-10T08:53:13Z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eyJoZGlkIjoiYmNjZDgyOWFhYWEwYzIxOTA0ZWNmMWQ4YmFhOWViYWYifQ==</vt:lpwstr>
  </property>
  <property fmtid="{D5CDD505-2E9C-101B-9397-08002B2CF9AE}" pid="4" name="ICV">
    <vt:lpwstr>6152EA231E6548B2A4FD1D9FBDA58584_12</vt:lpwstr>
  </property>
</Properties>
</file>