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24D0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【案例标签】</w:t>
      </w:r>
      <w:r>
        <w:t>：昆明三姐妹抱团转型逆袭案例（涵盖宝妈/自媒体/实体老板转型）</w:t>
      </w:r>
    </w:p>
    <w:p w14:paraId="49C72D1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【客户原状】</w:t>
      </w:r>
      <w:r>
        <w:t>：来自昆明的三姐妹（大姐是全职宝妈，二姐是10万粉的抖音探店达人，三妹是服装店老板）。虽然三人都有一定基础或家境不错，但原有的业务和赛道都在不同程度地下滑，陷入了增长停滞期，急需寻找到一个能破局当下生意瓶颈的新突破口。</w:t>
      </w:r>
    </w:p>
    <w:p w14:paraId="7255AC4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【IP给的实操动作】</w:t>
      </w:r>
      <w:r>
        <w:t>：刷短视频结识小敏后，小敏不仅手把手教了她们花样馒头的核心技术，更关键的是教了她们“如何去做变现类的短视频”。指导三姐妹回去后，每人各自起了一个垂直账号，把实体手艺和线上流量结合起来打。</w:t>
      </w:r>
    </w:p>
    <w:p w14:paraId="2CD5DBA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【最终结果】</w:t>
      </w:r>
      <w:r>
        <w:t>：仅仅半年左右的时间，三姐妹在当地成功开启线下招生。现在每个月都能稳定招收 60 到 70 个学员，每个月创造约 30 万的收入，完成了一场极度漂亮且赚钱的抱团转型！</w:t>
      </w:r>
    </w:p>
    <w:p w14:paraId="0E321D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1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2026-03-10T08:31:21Z</dcterms:created>
  <dc:creator>dale1</dc:creator>
  <cp:lastModifiedBy>dale1</cp:lastModifiedBy>
  <dcterms:modified xsi:type="dcterms:W3CDTF">2026-03-10T08:31:40Z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A3616D2FEF914171BF89779A1FE99FD0_12</vt:lpwstr>
  </property>
</Properties>
</file>