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500"/>
      </w:pPr>
    </w:p>
    <w:p>
      <w:pPr>
        <w:jc w:val="center"/>
      </w:pPr>
      <w:r>
        <w:rPr>
          <w:b/>
          <w:color w:val="087E8B"/>
          <w:sz w:val="20"/>
        </w:rPr>
        <w:t>MANAGED DETECTION &amp; RESPONSE</w:t>
      </w:r>
    </w:p>
    <w:p>
      <w:pPr>
        <w:spacing w:after="80"/>
        <w:jc w:val="center"/>
      </w:pPr>
      <w:r>
        <w:rPr>
          <w:b/>
          <w:color w:val="0B2239"/>
          <w:sz w:val="48"/>
        </w:rPr>
        <w:t>SECURITY INCIDENT REPORT</w:t>
      </w:r>
    </w:p>
    <w:p>
      <w:pPr>
        <w:jc w:val="center"/>
      </w:pPr>
      <w:r>
        <w:rPr>
          <w:color w:val="5B6573"/>
          <w:sz w:val="26"/>
        </w:rPr>
        <w:t>事件應變與調查報告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  <w:shd w:fill="0B2239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Incident ID</w:t>
            </w:r>
          </w:p>
        </w:tc>
        <w:tc>
          <w:tcPr>
            <w:tcW w:type="dxa" w:w="4986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r/>
            <w:r>
              <w:rPr>
                <w:rFonts w:ascii="Aptos" w:hAnsi="Aptos"/>
                <w:b w:val="0"/>
                <w:color w:val="0B2239"/>
                <w:sz w:val="18"/>
              </w:rPr>
              <w:t>INC-2026-0042</w:t>
            </w:r>
          </w:p>
        </w:tc>
      </w:tr>
      <w:tr>
        <w:tc>
          <w:tcPr>
            <w:tcW w:type="dxa" w:w="4986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  <w:shd w:fill="0B2239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Customer</w:t>
            </w:r>
          </w:p>
        </w:tc>
        <w:tc>
          <w:tcPr>
            <w:tcW w:type="dxa" w:w="4986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  <w:shd w:fill="EAF2F4"/>
          </w:tcPr>
          <w:p>
            <w:r/>
            <w:r>
              <w:rPr>
                <w:rFonts w:ascii="Aptos" w:hAnsi="Aptos"/>
                <w:b w:val="0"/>
                <w:color w:val="0B2239"/>
                <w:sz w:val="18"/>
              </w:rPr>
              <w:t>JJNET Demo Customer</w:t>
            </w:r>
          </w:p>
        </w:tc>
      </w:tr>
      <w:tr>
        <w:tc>
          <w:tcPr>
            <w:tcW w:type="dxa" w:w="4986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  <w:shd w:fill="0B2239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Report Title</w:t>
            </w:r>
          </w:p>
        </w:tc>
        <w:tc>
          <w:tcPr>
            <w:tcW w:type="dxa" w:w="4986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r/>
            <w:r>
              <w:rPr>
                <w:rFonts w:ascii="Aptos" w:hAnsi="Aptos"/>
                <w:b w:val="0"/>
                <w:color w:val="0B2239"/>
                <w:sz w:val="18"/>
              </w:rPr>
              <w:t>Suspicious Inbound Exploit &amp; Web Shell Execution</w:t>
            </w:r>
          </w:p>
        </w:tc>
      </w:tr>
      <w:tr>
        <w:tc>
          <w:tcPr>
            <w:tcW w:type="dxa" w:w="4986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  <w:shd w:fill="0B2239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Severity</w:t>
            </w:r>
          </w:p>
        </w:tc>
        <w:tc>
          <w:tcPr>
            <w:tcW w:type="dxa" w:w="4986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  <w:shd w:fill="EAF2F4"/>
          </w:tcPr>
          <w:p>
            <w:r/>
            <w:r>
              <w:rPr>
                <w:rFonts w:ascii="Aptos" w:hAnsi="Aptos"/>
                <w:b w:val="0"/>
                <w:color w:val="0B2239"/>
                <w:sz w:val="18"/>
              </w:rPr>
              <w:t>High</w:t>
            </w:r>
          </w:p>
        </w:tc>
      </w:tr>
      <w:tr>
        <w:tc>
          <w:tcPr>
            <w:tcW w:type="dxa" w:w="4986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  <w:shd w:fill="0B2239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Detection Time</w:t>
            </w:r>
          </w:p>
        </w:tc>
        <w:tc>
          <w:tcPr>
            <w:tcW w:type="dxa" w:w="4986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r/>
            <w:r>
              <w:rPr>
                <w:rFonts w:ascii="Aptos" w:hAnsi="Aptos"/>
                <w:b w:val="0"/>
                <w:color w:val="0B2239"/>
                <w:sz w:val="18"/>
              </w:rPr>
              <w:t>2026-09-16 22:14:10 UTC</w:t>
            </w:r>
          </w:p>
        </w:tc>
      </w:tr>
      <w:tr>
        <w:tc>
          <w:tcPr>
            <w:tcW w:type="dxa" w:w="4986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  <w:shd w:fill="0B2239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Report Version</w:t>
            </w:r>
          </w:p>
        </w:tc>
        <w:tc>
          <w:tcPr>
            <w:tcW w:type="dxa" w:w="4986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  <w:shd w:fill="EAF2F4"/>
          </w:tcPr>
          <w:p>
            <w:r/>
            <w:r>
              <w:rPr>
                <w:rFonts w:ascii="Aptos" w:hAnsi="Aptos"/>
                <w:b w:val="0"/>
                <w:color w:val="0B2239"/>
                <w:sz w:val="18"/>
              </w:rPr>
              <w:t>1.0</w:t>
            </w:r>
          </w:p>
        </w:tc>
      </w:tr>
    </w:tbl>
    <w:p>
      <w:r>
        <w:br w:type="page"/>
      </w:r>
    </w:p>
    <w:p>
      <w:pPr>
        <w:spacing w:after="0" w:line="20" w:lineRule="exact"/>
      </w:pPr>
      <w:r>
        <w:rPr>
          <w:sz w:val="2"/>
        </w:rPr>
        <w:t xml:space="preserve"> 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24"/>
        <w:gridCol w:w="9014"/>
      </w:tblGrid>
      <w:tr>
        <w:tc>
          <w:tcPr>
            <w:tcW w:type="dxa" w:w="4986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  <w:shd w:fill="087E8B"/>
          </w:tcPr>
          <w:p>
            <w:r/>
            <w:r>
              <w:rPr>
                <w:rFonts w:ascii="Aptos" w:hAnsi="Aptos"/>
                <w:b/>
                <w:color w:val="FFFFFF"/>
                <w:sz w:val="20"/>
              </w:rPr>
              <w:t>01</w:t>
            </w:r>
          </w:p>
        </w:tc>
        <w:tc>
          <w:tcPr>
            <w:tcW w:type="dxa" w:w="4986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  <w:shd w:fill="EAF2F4"/>
          </w:tcPr>
          <w:p>
            <w:r/>
            <w:r>
              <w:rPr>
                <w:rFonts w:ascii="Aptos" w:hAnsi="Aptos"/>
                <w:b/>
                <w:color w:val="0B2239"/>
                <w:sz w:val="22"/>
              </w:rPr>
              <w:t>Executive Summary</w:t>
            </w:r>
          </w:p>
        </w:tc>
      </w:tr>
    </w:tbl>
    <w:p>
      <w:pPr>
        <w:spacing w:after="120"/>
      </w:pPr>
      <w:r>
        <w:rPr>
          <w:rFonts w:ascii="Aptos" w:hAnsi="Aptos"/>
          <w:color w:val="0B2239"/>
          <w:sz w:val="18"/>
        </w:rPr>
        <w:t>本事件由邊界防火牆於 22:14 偵測到針對外部 Web 服務器的異常 Exploit 攻擊嘗試，EDR 同步捕捉到後續之 PowerShell 記憶體注入行為。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24"/>
        <w:gridCol w:w="9014"/>
      </w:tblGrid>
      <w:tr>
        <w:tc>
          <w:tcPr>
            <w:tcW w:type="dxa" w:w="4986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  <w:shd w:fill="087E8B"/>
          </w:tcPr>
          <w:p>
            <w:r/>
            <w:r>
              <w:rPr>
                <w:rFonts w:ascii="Aptos" w:hAnsi="Aptos"/>
                <w:b/>
                <w:color w:val="FFFFFF"/>
                <w:sz w:val="20"/>
              </w:rPr>
              <w:t>02</w:t>
            </w:r>
          </w:p>
        </w:tc>
        <w:tc>
          <w:tcPr>
            <w:tcW w:type="dxa" w:w="4986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  <w:shd w:fill="EAF2F4"/>
          </w:tcPr>
          <w:p>
            <w:r/>
            <w:r>
              <w:rPr>
                <w:rFonts w:ascii="Aptos" w:hAnsi="Aptos"/>
                <w:b/>
                <w:color w:val="0B2239"/>
                <w:sz w:val="22"/>
              </w:rPr>
              <w:t>Classification and Scope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4986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  <w:shd w:fill="0B2239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Classification</w:t>
            </w:r>
          </w:p>
        </w:tc>
        <w:tc>
          <w:tcPr>
            <w:tcW w:type="dxa" w:w="4986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  <w:shd w:fill="0B2239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Value</w:t>
            </w:r>
          </w:p>
        </w:tc>
      </w:tr>
      <w:tr>
        <w:tc>
          <w:tcPr>
            <w:tcW w:type="dxa" w:w="4986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r/>
            <w:r>
              <w:rPr>
                <w:rFonts w:ascii="Aptos" w:hAnsi="Aptos"/>
                <w:b w:val="0"/>
                <w:color w:val="0B2239"/>
                <w:sz w:val="16"/>
              </w:rPr>
              <w:t>Category</w:t>
            </w:r>
          </w:p>
        </w:tc>
        <w:tc>
          <w:tcPr>
            <w:tcW w:type="dxa" w:w="4986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r/>
            <w:r>
              <w:rPr>
                <w:rFonts w:ascii="Aptos" w:hAnsi="Aptos"/>
                <w:b w:val="0"/>
                <w:color w:val="0B2239"/>
                <w:sz w:val="16"/>
              </w:rPr>
              <w:t>Persistence / Exploit</w:t>
            </w:r>
          </w:p>
        </w:tc>
      </w:tr>
      <w:tr>
        <w:tc>
          <w:tcPr>
            <w:tcW w:type="dxa" w:w="4986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r/>
            <w:r>
              <w:rPr>
                <w:rFonts w:ascii="Aptos" w:hAnsi="Aptos"/>
                <w:b w:val="0"/>
                <w:color w:val="0B2239"/>
                <w:sz w:val="16"/>
              </w:rPr>
              <w:t>Status</w:t>
            </w:r>
          </w:p>
        </w:tc>
        <w:tc>
          <w:tcPr>
            <w:tcW w:type="dxa" w:w="4986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r/>
            <w:r>
              <w:rPr>
                <w:rFonts w:ascii="Aptos" w:hAnsi="Aptos"/>
                <w:b w:val="0"/>
                <w:color w:val="0B2239"/>
                <w:sz w:val="16"/>
              </w:rPr>
              <w:t>Contained</w:t>
            </w:r>
          </w:p>
        </w:tc>
      </w:tr>
      <w:tr>
        <w:tc>
          <w:tcPr>
            <w:tcW w:type="dxa" w:w="4986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r/>
            <w:r>
              <w:rPr>
                <w:rFonts w:ascii="Aptos" w:hAnsi="Aptos"/>
                <w:b w:val="0"/>
                <w:color w:val="0B2239"/>
                <w:sz w:val="16"/>
              </w:rPr>
              <w:t>Confidence</w:t>
            </w:r>
          </w:p>
        </w:tc>
        <w:tc>
          <w:tcPr>
            <w:tcW w:type="dxa" w:w="4986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r/>
            <w:r>
              <w:rPr>
                <w:rFonts w:ascii="Aptos" w:hAnsi="Aptos"/>
                <w:b w:val="0"/>
                <w:color w:val="0B2239"/>
                <w:sz w:val="16"/>
              </w:rPr>
              <w:t>High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24"/>
        <w:gridCol w:w="9014"/>
      </w:tblGrid>
      <w:tr>
        <w:tc>
          <w:tcPr>
            <w:tcW w:type="dxa" w:w="4986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  <w:shd w:fill="087E8B"/>
          </w:tcPr>
          <w:p>
            <w:r/>
            <w:r>
              <w:rPr>
                <w:rFonts w:ascii="Aptos" w:hAnsi="Aptos"/>
                <w:b/>
                <w:color w:val="FFFFFF"/>
                <w:sz w:val="20"/>
              </w:rPr>
              <w:t>03</w:t>
            </w:r>
          </w:p>
        </w:tc>
        <w:tc>
          <w:tcPr>
            <w:tcW w:type="dxa" w:w="4986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  <w:shd w:fill="EAF2F4"/>
          </w:tcPr>
          <w:p>
            <w:r/>
            <w:r>
              <w:rPr>
                <w:rFonts w:ascii="Aptos" w:hAnsi="Aptos"/>
                <w:b/>
                <w:color w:val="0B2239"/>
                <w:sz w:val="22"/>
              </w:rPr>
              <w:t>Affected Assets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6236"/>
      </w:tblGrid>
      <w:tr>
        <w:tc>
          <w:tcPr>
            <w:tcW w:type="dxa" w:w="4986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  <w:shd w:fill="0B2239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Asset</w:t>
            </w:r>
          </w:p>
        </w:tc>
        <w:tc>
          <w:tcPr>
            <w:tcW w:type="dxa" w:w="4986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  <w:shd w:fill="0B2239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Business / Security Context</w:t>
            </w:r>
          </w:p>
        </w:tc>
      </w:tr>
      <w:tr>
        <w:tc>
          <w:tcPr>
            <w:tcW w:type="dxa" w:w="4986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r/>
            <w:r>
              <w:rPr>
                <w:rFonts w:ascii="Aptos" w:hAnsi="Aptos"/>
                <w:b w:val="0"/>
                <w:color w:val="0B2239"/>
                <w:sz w:val="16"/>
              </w:rPr>
              <w:t>WS-FIN-088.corp.jjnet.tw</w:t>
            </w:r>
          </w:p>
        </w:tc>
        <w:tc>
          <w:tcPr>
            <w:tcW w:type="dxa" w:w="4986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r/>
            <w:r>
              <w:rPr>
                <w:rFonts w:ascii="Aptos" w:hAnsi="Aptos"/>
                <w:b w:val="0"/>
                <w:color w:val="0B2239"/>
                <w:sz w:val="16"/>
              </w:rPr>
              <w:t>Finance Workstation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24"/>
        <w:gridCol w:w="9014"/>
      </w:tblGrid>
      <w:tr>
        <w:tc>
          <w:tcPr>
            <w:tcW w:type="dxa" w:w="4986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  <w:shd w:fill="087E8B"/>
          </w:tcPr>
          <w:p>
            <w:r/>
            <w:r>
              <w:rPr>
                <w:rFonts w:ascii="Aptos" w:hAnsi="Aptos"/>
                <w:b/>
                <w:color w:val="FFFFFF"/>
                <w:sz w:val="20"/>
              </w:rPr>
              <w:t>04</w:t>
            </w:r>
          </w:p>
        </w:tc>
        <w:tc>
          <w:tcPr>
            <w:tcW w:type="dxa" w:w="4986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  <w:shd w:fill="EAF2F4"/>
          </w:tcPr>
          <w:p>
            <w:r/>
            <w:r>
              <w:rPr>
                <w:rFonts w:ascii="Aptos" w:hAnsi="Aptos"/>
                <w:b/>
                <w:color w:val="0B2239"/>
                <w:sz w:val="22"/>
              </w:rPr>
              <w:t>MITRE ATT&amp;CK Mapping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4986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  <w:shd w:fill="0B2239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Technique ID</w:t>
            </w:r>
          </w:p>
        </w:tc>
        <w:tc>
          <w:tcPr>
            <w:tcW w:type="dxa" w:w="4986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  <w:shd w:fill="0B2239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Technique Name</w:t>
            </w:r>
          </w:p>
        </w:tc>
      </w:tr>
      <w:tr>
        <w:tc>
          <w:tcPr>
            <w:tcW w:type="dxa" w:w="4986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r/>
            <w:r>
              <w:rPr>
                <w:rFonts w:ascii="Aptos" w:hAnsi="Aptos"/>
                <w:b w:val="0"/>
                <w:color w:val="0B2239"/>
                <w:sz w:val="16"/>
              </w:rPr>
              <w:t>T1059.001</w:t>
            </w:r>
          </w:p>
        </w:tc>
        <w:tc>
          <w:tcPr>
            <w:tcW w:type="dxa" w:w="4986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r/>
            <w:r>
              <w:rPr>
                <w:rFonts w:ascii="Aptos" w:hAnsi="Aptos"/>
                <w:b w:val="0"/>
                <w:color w:val="0B2239"/>
                <w:sz w:val="16"/>
              </w:rPr>
              <w:t>Command and Scripting Interpreter: PowerShell</w:t>
            </w:r>
          </w:p>
        </w:tc>
      </w:tr>
      <w:tr>
        <w:tc>
          <w:tcPr>
            <w:tcW w:type="dxa" w:w="4986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r/>
            <w:r>
              <w:rPr>
                <w:rFonts w:ascii="Aptos" w:hAnsi="Aptos"/>
                <w:b w:val="0"/>
                <w:color w:val="0B2239"/>
                <w:sz w:val="16"/>
              </w:rPr>
              <w:t>T1055</w:t>
            </w:r>
          </w:p>
        </w:tc>
        <w:tc>
          <w:tcPr>
            <w:tcW w:type="dxa" w:w="4986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r/>
            <w:r>
              <w:rPr>
                <w:rFonts w:ascii="Aptos" w:hAnsi="Aptos"/>
                <w:b w:val="0"/>
                <w:color w:val="0B2239"/>
                <w:sz w:val="16"/>
              </w:rPr>
              <w:t>Process Injection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24"/>
        <w:gridCol w:w="9014"/>
      </w:tblGrid>
      <w:tr>
        <w:tc>
          <w:tcPr>
            <w:tcW w:type="dxa" w:w="4986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  <w:shd w:fill="087E8B"/>
          </w:tcPr>
          <w:p>
            <w:r/>
            <w:r>
              <w:rPr>
                <w:rFonts w:ascii="Aptos" w:hAnsi="Aptos"/>
                <w:b/>
                <w:color w:val="FFFFFF"/>
                <w:sz w:val="20"/>
              </w:rPr>
              <w:t>05</w:t>
            </w:r>
          </w:p>
        </w:tc>
        <w:tc>
          <w:tcPr>
            <w:tcW w:type="dxa" w:w="4986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  <w:shd w:fill="EAF2F4"/>
          </w:tcPr>
          <w:p>
            <w:r/>
            <w:r>
              <w:rPr>
                <w:rFonts w:ascii="Aptos" w:hAnsi="Aptos"/>
                <w:b/>
                <w:color w:val="0B2239"/>
                <w:sz w:val="22"/>
              </w:rPr>
              <w:t>Evidence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4"/>
        <w:gridCol w:w="2268"/>
        <w:gridCol w:w="5386"/>
      </w:tblGrid>
      <w:tr>
        <w:tc>
          <w:tcPr>
            <w:tcW w:type="dxa" w:w="3324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  <w:shd w:fill="0B2239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Time</w:t>
            </w:r>
          </w:p>
        </w:tc>
        <w:tc>
          <w:tcPr>
            <w:tcW w:type="dxa" w:w="3324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  <w:shd w:fill="0B2239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Source</w:t>
            </w:r>
          </w:p>
        </w:tc>
        <w:tc>
          <w:tcPr>
            <w:tcW w:type="dxa" w:w="3324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  <w:shd w:fill="0B2239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Observation</w:t>
            </w:r>
          </w:p>
        </w:tc>
      </w:tr>
      <w:tr>
        <w:tc>
          <w:tcPr>
            <w:tcW w:type="dxa" w:w="3324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r/>
            <w:r>
              <w:rPr>
                <w:rFonts w:ascii="Aptos" w:hAnsi="Aptos"/>
                <w:b w:val="0"/>
                <w:color w:val="0B2239"/>
                <w:sz w:val="16"/>
              </w:rPr>
              <w:t>22:14:10</w:t>
            </w:r>
          </w:p>
        </w:tc>
        <w:tc>
          <w:tcPr>
            <w:tcW w:type="dxa" w:w="3324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r/>
            <w:r>
              <w:rPr>
                <w:rFonts w:ascii="Aptos" w:hAnsi="Aptos"/>
                <w:b w:val="0"/>
                <w:color w:val="0B2239"/>
                <w:sz w:val="16"/>
              </w:rPr>
              <w:t>Palo Alto NGFW</w:t>
            </w:r>
          </w:p>
        </w:tc>
        <w:tc>
          <w:tcPr>
            <w:tcW w:type="dxa" w:w="3324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r/>
            <w:r>
              <w:rPr>
                <w:rFonts w:ascii="Aptos" w:hAnsi="Aptos"/>
                <w:b w:val="0"/>
                <w:color w:val="0B2239"/>
                <w:sz w:val="16"/>
              </w:rPr>
              <w:t>Detected URL exploitation attempts</w:t>
            </w:r>
          </w:p>
        </w:tc>
      </w:tr>
    </w:tbl>
    <w:p>
      <w:r>
        <w:br w:type="page"/>
      </w:r>
    </w:p>
    <w:p>
      <w:pPr>
        <w:spacing w:after="0" w:line="20" w:lineRule="exact"/>
      </w:pPr>
      <w:r>
        <w:rPr>
          <w:sz w:val="2"/>
        </w:rPr>
        <w:t xml:space="preserve"> 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24"/>
        <w:gridCol w:w="9014"/>
      </w:tblGrid>
      <w:tr>
        <w:tc>
          <w:tcPr>
            <w:tcW w:type="dxa" w:w="4986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  <w:shd w:fill="087E8B"/>
          </w:tcPr>
          <w:p>
            <w:r/>
            <w:r>
              <w:rPr>
                <w:rFonts w:ascii="Aptos" w:hAnsi="Aptos"/>
                <w:b/>
                <w:color w:val="FFFFFF"/>
                <w:sz w:val="20"/>
              </w:rPr>
              <w:t>06</w:t>
            </w:r>
          </w:p>
        </w:tc>
        <w:tc>
          <w:tcPr>
            <w:tcW w:type="dxa" w:w="4986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  <w:shd w:fill="EAF2F4"/>
          </w:tcPr>
          <w:p>
            <w:r/>
            <w:r>
              <w:rPr>
                <w:rFonts w:ascii="Aptos" w:hAnsi="Aptos"/>
                <w:b/>
                <w:color w:val="0B2239"/>
                <w:sz w:val="22"/>
              </w:rPr>
              <w:t>Incident Timeline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7370"/>
      </w:tblGrid>
      <w:tr>
        <w:tc>
          <w:tcPr>
            <w:tcW w:type="dxa" w:w="4986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  <w:shd w:fill="0B2239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Time</w:t>
            </w:r>
          </w:p>
        </w:tc>
        <w:tc>
          <w:tcPr>
            <w:tcW w:type="dxa" w:w="4986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  <w:shd w:fill="0B2239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Event</w:t>
            </w:r>
          </w:p>
        </w:tc>
      </w:tr>
      <w:tr>
        <w:tc>
          <w:tcPr>
            <w:tcW w:type="dxa" w:w="4986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r/>
            <w:r>
              <w:rPr>
                <w:rFonts w:ascii="Aptos" w:hAnsi="Aptos"/>
                <w:b w:val="0"/>
                <w:color w:val="0B2239"/>
                <w:sz w:val="16"/>
              </w:rPr>
              <w:t>22:14:10</w:t>
            </w:r>
          </w:p>
        </w:tc>
        <w:tc>
          <w:tcPr>
            <w:tcW w:type="dxa" w:w="4986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r/>
            <w:r>
              <w:rPr>
                <w:rFonts w:ascii="Aptos" w:hAnsi="Aptos"/>
                <w:b w:val="0"/>
                <w:color w:val="0B2239"/>
                <w:sz w:val="16"/>
              </w:rPr>
              <w:t>Firewall blocked exploit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24"/>
        <w:gridCol w:w="9014"/>
      </w:tblGrid>
      <w:tr>
        <w:tc>
          <w:tcPr>
            <w:tcW w:type="dxa" w:w="4986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  <w:shd w:fill="087E8B"/>
          </w:tcPr>
          <w:p>
            <w:r/>
            <w:r>
              <w:rPr>
                <w:rFonts w:ascii="Aptos" w:hAnsi="Aptos"/>
                <w:b/>
                <w:color w:val="FFFFFF"/>
                <w:sz w:val="20"/>
              </w:rPr>
              <w:t>07</w:t>
            </w:r>
          </w:p>
        </w:tc>
        <w:tc>
          <w:tcPr>
            <w:tcW w:type="dxa" w:w="4986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  <w:shd w:fill="EAF2F4"/>
          </w:tcPr>
          <w:p>
            <w:r/>
            <w:r>
              <w:rPr>
                <w:rFonts w:ascii="Aptos" w:hAnsi="Aptos"/>
                <w:b/>
                <w:color w:val="0B2239"/>
                <w:sz w:val="22"/>
              </w:rPr>
              <w:t>Response Actions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80"/>
        <w:gridCol w:w="6803"/>
        <w:gridCol w:w="2154"/>
      </w:tblGrid>
      <w:tr>
        <w:tc>
          <w:tcPr>
            <w:tcW w:type="dxa" w:w="3324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  <w:shd w:fill="0B2239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#</w:t>
            </w:r>
          </w:p>
        </w:tc>
        <w:tc>
          <w:tcPr>
            <w:tcW w:type="dxa" w:w="3324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  <w:shd w:fill="0B2239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Action</w:t>
            </w:r>
          </w:p>
        </w:tc>
        <w:tc>
          <w:tcPr>
            <w:tcW w:type="dxa" w:w="3324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  <w:shd w:fill="0B2239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Status</w:t>
            </w:r>
          </w:p>
        </w:tc>
      </w:tr>
      <w:tr>
        <w:tc>
          <w:tcPr>
            <w:tcW w:type="dxa" w:w="3324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r/>
            <w:r>
              <w:rPr>
                <w:rFonts w:ascii="Aptos" w:hAnsi="Aptos"/>
                <w:b w:val="0"/>
                <w:color w:val="0B2239"/>
                <w:sz w:val="16"/>
              </w:rPr>
              <w:t>1</w:t>
            </w:r>
          </w:p>
        </w:tc>
        <w:tc>
          <w:tcPr>
            <w:tcW w:type="dxa" w:w="3324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r/>
            <w:r>
              <w:rPr>
                <w:rFonts w:ascii="Aptos" w:hAnsi="Aptos"/>
                <w:b w:val="0"/>
                <w:color w:val="0B2239"/>
                <w:sz w:val="16"/>
              </w:rPr>
              <w:t>Isolate host from internal VLAN</w:t>
            </w:r>
          </w:p>
        </w:tc>
        <w:tc>
          <w:tcPr>
            <w:tcW w:type="dxa" w:w="3324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r/>
            <w:r>
              <w:rPr>
                <w:rFonts w:ascii="Aptos" w:hAnsi="Aptos"/>
                <w:b w:val="0"/>
                <w:color w:val="0B2239"/>
                <w:sz w:val="16"/>
              </w:rPr>
              <w:t>Completed / in progress</w:t>
            </w:r>
          </w:p>
        </w:tc>
      </w:tr>
      <w:tr>
        <w:tc>
          <w:tcPr>
            <w:tcW w:type="dxa" w:w="3324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r/>
            <w:r>
              <w:rPr>
                <w:rFonts w:ascii="Aptos" w:hAnsi="Aptos"/>
                <w:b w:val="0"/>
                <w:color w:val="0B2239"/>
                <w:sz w:val="16"/>
              </w:rPr>
              <w:t>2</w:t>
            </w:r>
          </w:p>
        </w:tc>
        <w:tc>
          <w:tcPr>
            <w:tcW w:type="dxa" w:w="3324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r/>
            <w:r>
              <w:rPr>
                <w:rFonts w:ascii="Aptos" w:hAnsi="Aptos"/>
                <w:b w:val="0"/>
                <w:color w:val="0B2239"/>
                <w:sz w:val="16"/>
              </w:rPr>
              <w:t>Terminate offending svchost child processes</w:t>
            </w:r>
          </w:p>
        </w:tc>
        <w:tc>
          <w:tcPr>
            <w:tcW w:type="dxa" w:w="3324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r/>
            <w:r>
              <w:rPr>
                <w:rFonts w:ascii="Aptos" w:hAnsi="Aptos"/>
                <w:b w:val="0"/>
                <w:color w:val="0B2239"/>
                <w:sz w:val="16"/>
              </w:rPr>
              <w:t>Completed / in progress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24"/>
        <w:gridCol w:w="9014"/>
      </w:tblGrid>
      <w:tr>
        <w:tc>
          <w:tcPr>
            <w:tcW w:type="dxa" w:w="4986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  <w:shd w:fill="087E8B"/>
          </w:tcPr>
          <w:p>
            <w:r/>
            <w:r>
              <w:rPr>
                <w:rFonts w:ascii="Aptos" w:hAnsi="Aptos"/>
                <w:b/>
                <w:color w:val="FFFFFF"/>
                <w:sz w:val="20"/>
              </w:rPr>
              <w:t>08</w:t>
            </w:r>
          </w:p>
        </w:tc>
        <w:tc>
          <w:tcPr>
            <w:tcW w:type="dxa" w:w="4986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  <w:shd w:fill="EAF2F4"/>
          </w:tcPr>
          <w:p>
            <w:r/>
            <w:r>
              <w:rPr>
                <w:rFonts w:ascii="Aptos" w:hAnsi="Aptos"/>
                <w:b/>
                <w:color w:val="0B2239"/>
                <w:sz w:val="22"/>
              </w:rPr>
              <w:t>Recommendations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7937"/>
      </w:tblGrid>
      <w:tr>
        <w:tc>
          <w:tcPr>
            <w:tcW w:type="dxa" w:w="4986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  <w:shd w:fill="0B2239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Priority</w:t>
            </w:r>
          </w:p>
        </w:tc>
        <w:tc>
          <w:tcPr>
            <w:tcW w:type="dxa" w:w="4986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  <w:shd w:fill="0B2239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Recommendation</w:t>
            </w:r>
          </w:p>
        </w:tc>
      </w:tr>
      <w:tr>
        <w:tc>
          <w:tcPr>
            <w:tcW w:type="dxa" w:w="4986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r/>
            <w:r>
              <w:rPr>
                <w:rFonts w:ascii="Aptos" w:hAnsi="Aptos"/>
                <w:b w:val="0"/>
                <w:color w:val="0B2239"/>
                <w:sz w:val="16"/>
              </w:rPr>
              <w:t>P1</w:t>
            </w:r>
          </w:p>
        </w:tc>
        <w:tc>
          <w:tcPr>
            <w:tcW w:type="dxa" w:w="4986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r/>
            <w:r>
              <w:rPr>
                <w:rFonts w:ascii="Aptos" w:hAnsi="Aptos"/>
                <w:b w:val="0"/>
                <w:color w:val="0B2239"/>
                <w:sz w:val="16"/>
              </w:rPr>
              <w:t>Update edge firewall threat prevention signatures</w:t>
            </w:r>
          </w:p>
        </w:tc>
      </w:tr>
      <w:tr>
        <w:tc>
          <w:tcPr>
            <w:tcW w:type="dxa" w:w="4986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r/>
            <w:r>
              <w:rPr>
                <w:rFonts w:ascii="Aptos" w:hAnsi="Aptos"/>
                <w:b w:val="0"/>
                <w:color w:val="0B2239"/>
                <w:sz w:val="16"/>
              </w:rPr>
              <w:t>P2</w:t>
            </w:r>
          </w:p>
        </w:tc>
        <w:tc>
          <w:tcPr>
            <w:tcW w:type="dxa" w:w="4986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r/>
            <w:r>
              <w:rPr>
                <w:rFonts w:ascii="Aptos" w:hAnsi="Aptos"/>
                <w:b w:val="0"/>
                <w:color w:val="0B2239"/>
                <w:sz w:val="16"/>
              </w:rPr>
              <w:t>Enable Windows Credential Guard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24"/>
        <w:gridCol w:w="9014"/>
      </w:tblGrid>
      <w:tr>
        <w:tc>
          <w:tcPr>
            <w:tcW w:type="dxa" w:w="4986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  <w:shd w:fill="087E8B"/>
          </w:tcPr>
          <w:p>
            <w:r/>
            <w:r>
              <w:rPr>
                <w:rFonts w:ascii="Aptos" w:hAnsi="Aptos"/>
                <w:b/>
                <w:color w:val="FFFFFF"/>
                <w:sz w:val="20"/>
              </w:rPr>
              <w:t>09</w:t>
            </w:r>
          </w:p>
        </w:tc>
        <w:tc>
          <w:tcPr>
            <w:tcW w:type="dxa" w:w="4986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  <w:shd w:fill="EAF2F4"/>
          </w:tcPr>
          <w:p>
            <w:r/>
            <w:r>
              <w:rPr>
                <w:rFonts w:ascii="Aptos" w:hAnsi="Aptos"/>
                <w:b/>
                <w:color w:val="0B2239"/>
                <w:sz w:val="22"/>
              </w:rPr>
              <w:t>Unresolved Items / Pending Confirmation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80"/>
        <w:gridCol w:w="4706"/>
        <w:gridCol w:w="4252"/>
      </w:tblGrid>
      <w:tr>
        <w:tc>
          <w:tcPr>
            <w:tcW w:type="dxa" w:w="3324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  <w:shd w:fill="0B2239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#</w:t>
            </w:r>
          </w:p>
        </w:tc>
        <w:tc>
          <w:tcPr>
            <w:tcW w:type="dxa" w:w="3324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  <w:shd w:fill="0B2239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Item</w:t>
            </w:r>
          </w:p>
        </w:tc>
        <w:tc>
          <w:tcPr>
            <w:tcW w:type="dxa" w:w="3324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  <w:shd w:fill="0B2239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Required Evidence</w:t>
            </w:r>
          </w:p>
        </w:tc>
      </w:tr>
      <w:tr>
        <w:tc>
          <w:tcPr>
            <w:tcW w:type="dxa" w:w="3324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r/>
            <w:r>
              <w:rPr>
                <w:rFonts w:ascii="Aptos" w:hAnsi="Aptos"/>
                <w:b w:val="0"/>
                <w:color w:val="0B2239"/>
                <w:sz w:val="16"/>
              </w:rPr>
              <w:t>1</w:t>
            </w:r>
          </w:p>
        </w:tc>
        <w:tc>
          <w:tcPr>
            <w:tcW w:type="dxa" w:w="3324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r/>
            <w:r>
              <w:rPr>
                <w:rFonts w:ascii="Aptos" w:hAnsi="Aptos"/>
                <w:b w:val="0"/>
                <w:color w:val="0B2239"/>
                <w:sz w:val="16"/>
              </w:rPr>
              <w:t>確認網域控制站 (DC/AD) 異常登入</w:t>
            </w:r>
          </w:p>
        </w:tc>
        <w:tc>
          <w:tcPr>
            <w:tcW w:type="dxa" w:w="3324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r/>
            <w:r>
              <w:rPr>
                <w:rFonts w:ascii="Aptos" w:hAnsi="Aptos"/>
                <w:b w:val="0"/>
                <w:color w:val="0B2239"/>
                <w:sz w:val="16"/>
              </w:rPr>
              <w:t>Pending confirmation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24"/>
        <w:gridCol w:w="9014"/>
      </w:tblGrid>
      <w:tr>
        <w:tc>
          <w:tcPr>
            <w:tcW w:type="dxa" w:w="4986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  <w:shd w:fill="087E8B"/>
          </w:tcPr>
          <w:p>
            <w:r/>
            <w:r>
              <w:rPr>
                <w:rFonts w:ascii="Aptos" w:hAnsi="Aptos"/>
                <w:b/>
                <w:color w:val="FFFFFF"/>
                <w:sz w:val="20"/>
              </w:rPr>
              <w:t>10</w:t>
            </w:r>
          </w:p>
        </w:tc>
        <w:tc>
          <w:tcPr>
            <w:tcW w:type="dxa" w:w="4986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  <w:shd w:fill="EAF2F4"/>
          </w:tcPr>
          <w:p>
            <w:r/>
            <w:r>
              <w:rPr>
                <w:rFonts w:ascii="Aptos" w:hAnsi="Aptos"/>
                <w:b/>
                <w:color w:val="0B2239"/>
                <w:sz w:val="22"/>
              </w:rPr>
              <w:t>Revision History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34"/>
        <w:gridCol w:w="1701"/>
        <w:gridCol w:w="2268"/>
        <w:gridCol w:w="4535"/>
      </w:tblGrid>
      <w:tr>
        <w:tc>
          <w:tcPr>
            <w:tcW w:type="dxa" w:w="2493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  <w:shd w:fill="0B2239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Version</w:t>
            </w:r>
          </w:p>
        </w:tc>
        <w:tc>
          <w:tcPr>
            <w:tcW w:type="dxa" w:w="2493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  <w:shd w:fill="0B2239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Date</w:t>
            </w:r>
          </w:p>
        </w:tc>
        <w:tc>
          <w:tcPr>
            <w:tcW w:type="dxa" w:w="2493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  <w:shd w:fill="0B2239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Author</w:t>
            </w:r>
          </w:p>
        </w:tc>
        <w:tc>
          <w:tcPr>
            <w:tcW w:type="dxa" w:w="2493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  <w:shd w:fill="0B2239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Change</w:t>
            </w:r>
          </w:p>
        </w:tc>
      </w:tr>
      <w:tr>
        <w:tc>
          <w:tcPr>
            <w:tcW w:type="dxa" w:w="2493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r/>
            <w:r>
              <w:rPr>
                <w:rFonts w:ascii="Aptos" w:hAnsi="Aptos"/>
                <w:b w:val="0"/>
                <w:color w:val="0B2239"/>
                <w:sz w:val="16"/>
              </w:rPr>
              <w:t>1.0</w:t>
            </w:r>
          </w:p>
        </w:tc>
        <w:tc>
          <w:tcPr>
            <w:tcW w:type="dxa" w:w="2493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r/>
            <w:r>
              <w:rPr>
                <w:rFonts w:ascii="Aptos" w:hAnsi="Aptos"/>
                <w:b w:val="0"/>
                <w:color w:val="0B2239"/>
                <w:sz w:val="16"/>
              </w:rPr>
              <w:t>2026-09-16 22:30 UTC</w:t>
            </w:r>
          </w:p>
        </w:tc>
        <w:tc>
          <w:tcPr>
            <w:tcW w:type="dxa" w:w="2493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r/>
            <w:r>
              <w:rPr>
                <w:rFonts w:ascii="Aptos" w:hAnsi="Aptos"/>
                <w:b w:val="0"/>
                <w:color w:val="0B2239"/>
                <w:sz w:val="16"/>
              </w:rPr>
              <w:t>SOC Lead Analyst</w:t>
            </w:r>
          </w:p>
        </w:tc>
        <w:tc>
          <w:tcPr>
            <w:tcW w:type="dxa" w:w="2493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r/>
            <w:r>
              <w:rPr>
                <w:rFonts w:ascii="Aptos" w:hAnsi="Aptos"/>
                <w:b w:val="0"/>
                <w:color w:val="0B2239"/>
                <w:sz w:val="16"/>
              </w:rPr>
              <w:t>Initial incident report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24"/>
        <w:gridCol w:w="9014"/>
      </w:tblGrid>
      <w:tr>
        <w:tc>
          <w:tcPr>
            <w:tcW w:type="dxa" w:w="4986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  <w:shd w:fill="087E8B"/>
          </w:tcPr>
          <w:p>
            <w:r/>
            <w:r>
              <w:rPr>
                <w:rFonts w:ascii="Aptos" w:hAnsi="Aptos"/>
                <w:b/>
                <w:color w:val="FFFFFF"/>
                <w:sz w:val="20"/>
              </w:rPr>
              <w:t>11</w:t>
            </w:r>
          </w:p>
        </w:tc>
        <w:tc>
          <w:tcPr>
            <w:tcW w:type="dxa" w:w="4986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  <w:shd w:fill="EAF2F4"/>
          </w:tcPr>
          <w:p>
            <w:r/>
            <w:r>
              <w:rPr>
                <w:rFonts w:ascii="Aptos" w:hAnsi="Aptos"/>
                <w:b/>
                <w:color w:val="0B2239"/>
                <w:sz w:val="22"/>
              </w:rPr>
              <w:t>Review and Approval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  <w:shd w:fill="0B2239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Prepared by</w:t>
            </w:r>
          </w:p>
        </w:tc>
        <w:tc>
          <w:tcPr>
            <w:tcW w:type="dxa" w:w="2493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r/>
            <w:r>
              <w:rPr>
                <w:rFonts w:ascii="Aptos" w:hAnsi="Aptos"/>
                <w:b w:val="0"/>
                <w:color w:val="0B2239"/>
                <w:sz w:val="16"/>
              </w:rPr>
              <w:t>SOC Lead Analyst</w:t>
            </w:r>
          </w:p>
        </w:tc>
        <w:tc>
          <w:tcPr>
            <w:tcW w:type="dxa" w:w="2493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  <w:shd w:fill="0B2239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Prepared at</w:t>
            </w:r>
          </w:p>
        </w:tc>
        <w:tc>
          <w:tcPr>
            <w:tcW w:type="dxa" w:w="2493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r/>
            <w:r>
              <w:rPr>
                <w:rFonts w:ascii="Aptos" w:hAnsi="Aptos"/>
                <w:b w:val="0"/>
                <w:color w:val="0B2239"/>
                <w:sz w:val="16"/>
              </w:rPr>
              <w:t>2026-09-16 22:30 UTC</w:t>
            </w:r>
          </w:p>
        </w:tc>
      </w:tr>
      <w:tr>
        <w:tc>
          <w:tcPr>
            <w:tcW w:type="dxa" w:w="2493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  <w:shd w:fill="0B2239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Reviewed by</w:t>
            </w:r>
          </w:p>
        </w:tc>
        <w:tc>
          <w:tcPr>
            <w:tcW w:type="dxa" w:w="2493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r/>
            <w:r>
              <w:rPr>
                <w:rFonts w:ascii="Aptos" w:hAnsi="Aptos"/>
                <w:b w:val="0"/>
                <w:color w:val="0B2239"/>
                <w:sz w:val="16"/>
              </w:rPr>
              <w:t>資深資安顧問 / SOC 主管</w:t>
            </w:r>
          </w:p>
        </w:tc>
        <w:tc>
          <w:tcPr>
            <w:tcW w:type="dxa" w:w="2493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  <w:shd w:fill="0B2239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Reviewed at</w:t>
            </w:r>
          </w:p>
        </w:tc>
        <w:tc>
          <w:tcPr>
            <w:tcW w:type="dxa" w:w="2493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r/>
            <w:r>
              <w:rPr>
                <w:rFonts w:ascii="Aptos" w:hAnsi="Aptos"/>
                <w:b w:val="0"/>
                <w:color w:val="0B2239"/>
                <w:sz w:val="16"/>
              </w:rPr>
              <w:t>2026-09-16 22:45 UTC</w:t>
            </w:r>
          </w:p>
        </w:tc>
      </w:tr>
      <w:tr>
        <w:tc>
          <w:tcPr>
            <w:tcW w:type="dxa" w:w="2493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  <w:shd w:fill="0B2239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Approval status</w:t>
            </w:r>
          </w:p>
        </w:tc>
        <w:tc>
          <w:tcPr>
            <w:tcW w:type="dxa" w:w="2493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r/>
            <w:r>
              <w:rPr>
                <w:rFonts w:ascii="Aptos" w:hAnsi="Aptos"/>
                <w:b w:val="0"/>
                <w:color w:val="0B2239"/>
                <w:sz w:val="16"/>
              </w:rPr>
              <w:t>Approved</w:t>
            </w:r>
          </w:p>
        </w:tc>
        <w:tc>
          <w:tcPr>
            <w:tcW w:type="dxa" w:w="2493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  <w:shd w:fill="0B2239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Signature / record</w:t>
            </w:r>
          </w:p>
        </w:tc>
        <w:tc>
          <w:tcPr>
            <w:tcW w:type="dxa" w:w="2493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r/>
            <w:r>
              <w:rPr>
                <w:rFonts w:ascii="Aptos" w:hAnsi="Aptos"/>
                <w:b w:val="0"/>
                <w:color w:val="0B2239"/>
                <w:sz w:val="16"/>
              </w:rPr>
              <w:t>APR-2026-0042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701" w:right="1134" w:bottom="964" w:left="1134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4819"/>
      <w:gridCol w:w="4819"/>
    </w:tblGrid>
    <w:tr>
      <w:tc>
        <w:tcPr>
          <w:tcW w:type="dxa" w:w="4819"/>
          <w:vAlign w:val="center"/>
          <w:tcMar>
            <w:top w:w="60" w:type="dxa"/>
            <w:start w:w="110" w:type="dxa"/>
            <w:bottom w:w="60" w:type="dxa"/>
            <w:end w:w="110" w:type="dxa"/>
          </w:tcMar>
        </w:tcPr>
        <w:p>
          <w:r/>
          <w:r>
            <w:rPr>
              <w:rFonts w:ascii="Aptos" w:hAnsi="Aptos"/>
              <w:b w:val="0"/>
              <w:color w:val="5B6573"/>
              <w:sz w:val="16"/>
            </w:rPr>
            <w:t>JJNET Security Incident Report</w:t>
          </w:r>
        </w:p>
      </w:tc>
      <w:tc>
        <w:tcPr>
          <w:tcW w:type="dxa" w:w="4819"/>
        </w:tcPr>
        <w:p>
          <w:pPr>
            <w:jc w:val="right"/>
          </w:pPr>
          <w:r>
            <w:rPr>
              <w:sz w:val="16"/>
            </w:rPr>
            <w:t xml:space="preserve">Page </w:t>
          </w:r>
          <w:r>
            <w:fldChar w:fldCharType="begin"/>
            <w:instrText xml:space="preserve">PAGE</w:instrText>
            <w:fldChar w:fldCharType="separate"/>
            <w:fldChar w:fldCharType="end"/>
          </w:r>
          <w:r>
            <w:t xml:space="preserve"> of </w:t>
          </w:r>
          <w:r>
            <w:fldChar w:fldCharType="begin"/>
            <w:instrText xml:space="preserve">NUMPAGES</w:instrText>
            <w:fldChar w:fldCharType="separate"/>
            <w:fldChar w:fldCharType="end"/>
          </w:r>
        </w:p>
      </w:tc>
    </w:tr>
  </w:tbl>
</w:ftr>
</file>

<file path=word/header1.xml><?xml version='1.0' encoding='UTF-8' standalone='yes'?><w:p><w:pPr><w:pStyle w:val="Header"/><w:spacing w:before="0" w:after="0" w:line="2" w:lineRule="exact"/><w:jc w:val="center"/></w:pPr><w:r><w:drawing xmlns:a="http://schemas.openxmlformats.org/drawingml/2006/main" xmlns:pic="http://schemas.openxmlformats.org/drawingml/2006/picture"><wp:anchor distT="0" distB="0" distL="0" distR="0" simplePos="0" relativeHeight="251658240" behindDoc="1" locked="0" layoutInCell="1" allowOverlap="1"><wp:simplePos x="0" y="0"/><wp:positionH relativeFrom="page"><wp:align>center</wp:align></wp:positionH><wp:positionV relativeFrom="page"><wp:align>center</wp:align></wp:positionV><wp:extent cx="5040000" cy="4477846"/><wp:effectExtent l="0" t="0" r="0" b="0"/><wp:wrapNone/><wp:docPr id="3" name="JJNET Watermark"/><wp:cNvGraphicFramePr><a:graphicFrameLocks noChangeAspect="1"/></wp:cNvGraphicFramePr><a:graphic><a:graphicData uri="http://schemas.openxmlformats.org/drawingml/2006/picture"><pic:pic><pic:nvPicPr><pic:cNvPr id="0" name="JJNET"/><pic:cNvPicPr/></pic:nvPicPr><pic:blipFill><a:blip r:embed="rIdWatermark"/><a:stretch><a:fillRect/></a:stretch></pic:blipFill><pic:spPr><a:xfrm><a:off x="0" y="0"/><a:ext cx="5040000" cy="4477846"/></a:xfrm><a:prstGeom prst="rect"><a:avLst/></a:prstGeom></pic:spPr></pic:pic></a:graphicData></a:graphic></wp:anchor></w:drawing></w:r></w:p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<w:p><w:pPr><w:pStyle w:val="Header"/></w:pPr></w:p><w:tbl><w:tblPr><w:tblW w:type="auto" w:w="0"/><w:tblLayout w:type="fixed"/><w:tblLook w:firstColumn="1" w:firstRow="1" w:lastColumn="0" w:lastRow="0" w:noHBand="0" w:noVBand="1" w:val="04A0"/></w:tblPr><w:tblGrid><w:gridCol w:w="7200"/><w:gridCol w:w="2438"/></w:tblGrid><w:tr><w:tc><w:tcPr><w:tcW w:type="dxa" w:w="4819"/><w:vAlign w:val="center"/><w:tcMar><w:top w:w="60" w:type="dxa"/><w:start w:w="110" w:type="dxa"/><w:bottom w:w="60" w:type="dxa"/><w:end w:w="110" w:type="dxa"/></w:tcMar><w:shd w:fill="0B2239"/></w:tcPr><w:p><w:r/><w:r><w:rPr><w:rFonts w:ascii="Aptos" w:hAnsi="Aptos"/><w:b/><w:color w:val="FFFFFF"/><w:sz w:val="18"/></w:rPr><w:t>JJNET  |  SECURITY OPERATIONS</w:t></w:r></w:p></w:tc><w:tc><w:tcPr><w:tcW w:type="dxa" w:w="4819"/><w:vAlign w:val="center"/><w:tcMar><w:top w:w="60" w:type="dxa"/><w:start w:w="110" w:type="dxa"/><w:bottom w:w="60" w:type="dxa"/><w:end w:w="110" w:type="dxa"/></w:tcMar><w:shd w:fill="087E8B"/></w:tcPr><w:p><w:pPr><w:jc w:val="right"/></w:pPr><w:r/><w:r><w:rPr><w:rFonts w:ascii="Aptos" w:hAnsi="Aptos"/><w:b/><w:color w:val="FFFFFF"/><w:sz w:val="16"/></w:rPr><w:t>CONFIDENTIAL</w:t></w:r></w:p></w:tc></w:tr></w:tbl>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0B2239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"1.0" encoding="UTF-8" standalone="yes"?>
<Relationships xmlns="http://schemas.openxmlformats.org/package/2006/relationships"><Relationship Id="rIdWatermark" Type="http://schemas.openxmlformats.org/officeDocument/2006/relationships/image" Target="media/image_watermark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JJNET Security Incident Report Template</dc:title>
  <dc:subject>Fixed-format incident report</dc:subject>
  <dc:creator>JJNET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