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922A809" wp14:paraId="3D99149D" wp14:textId="4E982510">
      <w:pPr>
        <w:pStyle w:val="Normal"/>
      </w:pPr>
      <w:r w:rsidR="20E3C05D">
        <w:rPr/>
        <w:t>Mau Forest Deforestation Analysis</w:t>
      </w:r>
    </w:p>
    <w:p xmlns:wp14="http://schemas.microsoft.com/office/word/2010/wordml" w:rsidP="5922A809" wp14:paraId="7F48A47A" wp14:textId="0C95A81E">
      <w:pPr>
        <w:pStyle w:val="Normal"/>
      </w:pPr>
      <w:r w:rsidR="20E3C05D">
        <w:rPr/>
        <w:t>Satellite imagery analysis identifying deforestation hotspots in Mau Forest Complex, located in the Rift Valley region of Kenya, using Landsat data.</w:t>
      </w:r>
    </w:p>
    <w:p xmlns:wp14="http://schemas.microsoft.com/office/word/2010/wordml" w:rsidP="5922A809" wp14:paraId="5FEFC400" wp14:textId="4117A821">
      <w:pPr>
        <w:pStyle w:val="Normal"/>
      </w:pPr>
      <w:r w:rsidR="20E3C05D">
        <w:rPr/>
        <w:t>Tools: QGIS</w:t>
      </w:r>
    </w:p>
    <w:p xmlns:wp14="http://schemas.microsoft.com/office/word/2010/wordml" w:rsidP="5922A809" wp14:paraId="2C078E63" wp14:textId="28490443">
      <w:pPr>
        <w:pStyle w:val="Normal"/>
      </w:pPr>
      <w:r w:rsidR="20E3C05D">
        <w:rPr/>
        <w:t>Data Sources: USGS EarthExplorer, Africa GeoPortal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b7284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0e316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c962f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3e241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27cc1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9AAAC7"/>
    <w:rsid w:val="0A5DD322"/>
    <w:rsid w:val="20E3C05D"/>
    <w:rsid w:val="3AE74F3A"/>
    <w:rsid w:val="3D7BA8CF"/>
    <w:rsid w:val="5922A809"/>
    <w:rsid w:val="7D9AA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59514"/>
  <w15:chartTrackingRefBased/>
  <w15:docId w15:val="{39E55651-65DD-45A9-AF6E-256E6BB1E7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922A80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922A80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922A80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922A80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8c11df4408449a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2026-07-21T13:49:11.7364125Z</dcterms:created>
  <dcterms:modified xsi:type="dcterms:W3CDTF">2026-07-21T13:54:39.7871151Z</dcterms:modified>
  <dc:creator>Daisy Tania</dc:creator>
  <lastModifiedBy>Daisy Tania</lastModifiedBy>
</coreProperties>
</file>