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5282B6F" wp14:textId="0EFA22F8">
      <w:r w:rsidR="4BD9D237">
        <w:rPr/>
        <w:t>#Urban Heat Island &amp; Green Space Equity Analysis — Nairobi, Kenya</w:t>
      </w:r>
    </w:p>
    <w:p xmlns:wp14="http://schemas.microsoft.com/office/word/2010/wordml" w:rsidP="60BEB93A" wp14:paraId="141B786C" wp14:textId="0F1B151D">
      <w:pPr>
        <w:pStyle w:val="Normal"/>
      </w:pPr>
      <w:r w:rsidR="4BD9D237">
        <w:rPr/>
        <w:t>Landsat-based thermal and vegetation assessment quantifying the relationship between land surface temperature and green space across Nairobi constituencies. Identifies environmental injustice hotspots where extreme heat coincides with minimal vegetation cover.</w:t>
      </w:r>
    </w:p>
    <w:p xmlns:wp14="http://schemas.microsoft.com/office/word/2010/wordml" w:rsidP="60BEB93A" wp14:paraId="64CD3092" wp14:textId="7490478C">
      <w:pPr>
        <w:pStyle w:val="Normal"/>
      </w:pPr>
      <w:r w:rsidR="4BD9D237">
        <w:rPr/>
        <w:t>Tools: QGIS</w:t>
      </w:r>
    </w:p>
    <w:p xmlns:wp14="http://schemas.microsoft.com/office/word/2010/wordml" w:rsidP="60BEB93A" wp14:paraId="543B5ED4" wp14:textId="6715C7BD">
      <w:pPr>
        <w:pStyle w:val="Normal"/>
      </w:pPr>
      <w:r w:rsidR="4BD9D237">
        <w:rPr/>
        <w:t>Data Sources: USGS EarthExplorer, GADM</w:t>
      </w:r>
    </w:p>
    <w:p xmlns:wp14="http://schemas.microsoft.com/office/word/2010/wordml" w:rsidP="60BEB93A" wp14:paraId="0C30E6AD" wp14:textId="6F058341">
      <w:pPr>
        <w:pStyle w:val="Normal"/>
      </w:pPr>
      <w:r w:rsidR="4BD9D237">
        <w:rPr/>
        <w:t>Key Findings:</w:t>
      </w:r>
    </w:p>
    <w:p xmlns:wp14="http://schemas.microsoft.com/office/word/2010/wordml" w:rsidP="60BEB93A" wp14:paraId="351AB5CB" wp14:textId="3455B0EC">
      <w:pPr>
        <w:pStyle w:val="Normal"/>
      </w:pPr>
      <w:r w:rsidR="4BD9D237">
        <w:rPr/>
        <w:t>Temperature range: 24.14°C to 49.42°C across the city</w:t>
      </w:r>
    </w:p>
    <w:p xmlns:wp14="http://schemas.microsoft.com/office/word/2010/wordml" w:rsidP="60BEB93A" wp14:paraId="46626F5A" wp14:textId="2F78653F">
      <w:pPr>
        <w:pStyle w:val="Normal"/>
      </w:pPr>
      <w:r w:rsidR="4BD9D237">
        <w:rPr/>
        <w:t>Coolest constituency: Dagoretti North (31.42°C, NDVI 0.218)</w:t>
      </w:r>
    </w:p>
    <w:p xmlns:wp14="http://schemas.microsoft.com/office/word/2010/wordml" w:rsidP="60BEB93A" wp14:paraId="4D884158" wp14:textId="58A9D826">
      <w:pPr>
        <w:pStyle w:val="Normal"/>
      </w:pPr>
      <w:r w:rsidR="4BD9D237">
        <w:rPr/>
        <w:t>Hottest constituency: Kasarani (42.50°C, NDVI 0.127)</w:t>
      </w:r>
    </w:p>
    <w:p xmlns:wp14="http://schemas.microsoft.com/office/word/2010/wordml" w:rsidP="60BEB93A" wp14:paraId="2C078E63" wp14:textId="313CD827">
      <w:pPr>
        <w:pStyle w:val="Normal"/>
      </w:pPr>
      <w:r w:rsidR="4BD9D237">
        <w:rPr/>
        <w:t xml:space="preserve">Seven environmental injustice hotspots </w:t>
      </w:r>
      <w:r w:rsidR="4BD9D237">
        <w:rPr/>
        <w:t>identified</w:t>
      </w:r>
      <w:r w:rsidR="4BD9D237">
        <w:rPr/>
        <w:t xml:space="preserve"> in Embakasi and </w:t>
      </w:r>
      <w:r w:rsidR="4BD9D237">
        <w:rPr/>
        <w:t>Kasarani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A6BD4"/>
    <w:rsid w:val="4BD9D237"/>
    <w:rsid w:val="60BEB93A"/>
    <w:rsid w:val="6D8A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BC6A"/>
  <w15:chartTrackingRefBased/>
  <w15:docId w15:val="{52F56390-8BE4-496C-BB27-B91BDA8633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2026-07-22T12:08:50.9863170Z</dcterms:created>
  <dcterms:modified xsi:type="dcterms:W3CDTF">2026-07-22T12:10:10.3069954Z</dcterms:modified>
  <dc:creator>Daisy Tania</dc:creator>
  <lastModifiedBy>Daisy Tania</lastModifiedBy>
</coreProperties>
</file>