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6AE" w:rsidRDefault="00A86FAD" w:rsidP="00A86FAD">
      <w:pPr>
        <w:pStyle w:val="Title"/>
      </w:pPr>
      <w:r>
        <w:t>Test Plan Template</w:t>
      </w:r>
    </w:p>
    <w:p w:rsidR="00A86FAD" w:rsidRDefault="00A86FAD" w:rsidP="00A86FAD">
      <w:pPr>
        <w:pStyle w:val="Subtitle"/>
      </w:pPr>
      <w:r>
        <w:t>Blizzard Test Engineer Interview</w:t>
      </w:r>
    </w:p>
    <w:tbl>
      <w:tblPr>
        <w:tblStyle w:val="LightList"/>
        <w:tblW w:w="0" w:type="auto"/>
        <w:tblLook w:val="0080" w:firstRow="0" w:lastRow="0" w:firstColumn="1" w:lastColumn="0" w:noHBand="0" w:noVBand="0"/>
      </w:tblPr>
      <w:tblGrid>
        <w:gridCol w:w="1638"/>
        <w:gridCol w:w="7938"/>
      </w:tblGrid>
      <w:tr w:rsidR="00A86FAD" w:rsidTr="0005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A86FAD" w:rsidRDefault="00050C74" w:rsidP="00A86FAD">
            <w:r>
              <w:t xml:space="preserve">Full </w:t>
            </w:r>
            <w:r w:rsidR="00A86FAD">
              <w:t>Name</w:t>
            </w:r>
          </w:p>
        </w:tc>
        <w:tc>
          <w:tcPr>
            <w:cnfStyle w:val="000010000000" w:firstRow="0" w:lastRow="0" w:firstColumn="0" w:lastColumn="0" w:oddVBand="1" w:evenVBand="0" w:oddHBand="0" w:evenHBand="0" w:firstRowFirstColumn="0" w:firstRowLastColumn="0" w:lastRowFirstColumn="0" w:lastRowLastColumn="0"/>
            <w:tcW w:w="7938" w:type="dxa"/>
          </w:tcPr>
          <w:p w:rsidR="00A86FAD" w:rsidRDefault="00595C41" w:rsidP="00A86FAD">
            <w:r>
              <w:t xml:space="preserve">David </w:t>
            </w:r>
            <w:proofErr w:type="spellStart"/>
            <w:r>
              <w:t>Qiu</w:t>
            </w:r>
            <w:proofErr w:type="spellEnd"/>
          </w:p>
        </w:tc>
      </w:tr>
      <w:tr w:rsidR="00A86FAD" w:rsidTr="00050C74">
        <w:tc>
          <w:tcPr>
            <w:cnfStyle w:val="001000000000" w:firstRow="0" w:lastRow="0" w:firstColumn="1" w:lastColumn="0" w:oddVBand="0" w:evenVBand="0" w:oddHBand="0" w:evenHBand="0" w:firstRowFirstColumn="0" w:firstRowLastColumn="0" w:lastRowFirstColumn="0" w:lastRowLastColumn="0"/>
            <w:tcW w:w="1638" w:type="dxa"/>
          </w:tcPr>
          <w:p w:rsidR="00A86FAD" w:rsidRDefault="00A86FAD" w:rsidP="00A86FAD">
            <w:r>
              <w:t>Email Address</w:t>
            </w:r>
          </w:p>
        </w:tc>
        <w:tc>
          <w:tcPr>
            <w:cnfStyle w:val="000010000000" w:firstRow="0" w:lastRow="0" w:firstColumn="0" w:lastColumn="0" w:oddVBand="1" w:evenVBand="0" w:oddHBand="0" w:evenHBand="0" w:firstRowFirstColumn="0" w:firstRowLastColumn="0" w:lastRowFirstColumn="0" w:lastRowLastColumn="0"/>
            <w:tcW w:w="7938" w:type="dxa"/>
          </w:tcPr>
          <w:p w:rsidR="00A86FAD" w:rsidRDefault="00595C41" w:rsidP="00A86FAD">
            <w:r>
              <w:t>Dxq2315@rit.edu</w:t>
            </w:r>
          </w:p>
        </w:tc>
      </w:tr>
      <w:tr w:rsidR="00A86FAD" w:rsidTr="00050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A86FAD" w:rsidRDefault="00A86FAD" w:rsidP="00A86FAD">
            <w:r>
              <w:t>Date</w:t>
            </w:r>
          </w:p>
        </w:tc>
        <w:tc>
          <w:tcPr>
            <w:cnfStyle w:val="000010000000" w:firstRow="0" w:lastRow="0" w:firstColumn="0" w:lastColumn="0" w:oddVBand="1" w:evenVBand="0" w:oddHBand="0" w:evenHBand="0" w:firstRowFirstColumn="0" w:firstRowLastColumn="0" w:lastRowFirstColumn="0" w:lastRowLastColumn="0"/>
            <w:tcW w:w="7938" w:type="dxa"/>
          </w:tcPr>
          <w:p w:rsidR="00A86FAD" w:rsidRDefault="00595C41" w:rsidP="00A86FAD">
            <w:r>
              <w:t>5/14/15</w:t>
            </w:r>
          </w:p>
        </w:tc>
      </w:tr>
    </w:tbl>
    <w:p w:rsidR="00DC0A4C" w:rsidRPr="00E163CA" w:rsidRDefault="00DC0A4C" w:rsidP="00DC0A4C">
      <w:pPr>
        <w:pStyle w:val="Heading1"/>
        <w:numPr>
          <w:ilvl w:val="0"/>
          <w:numId w:val="1"/>
        </w:numPr>
      </w:pPr>
      <w:r w:rsidRPr="00E163CA">
        <w:t>Scope</w:t>
      </w:r>
    </w:p>
    <w:p w:rsidR="00DC0A4C" w:rsidRDefault="00DC0A4C" w:rsidP="00E163CA">
      <w:pPr>
        <w:pStyle w:val="Instructions"/>
      </w:pPr>
      <w:r w:rsidRPr="00E163CA">
        <w:t>In this section</w:t>
      </w:r>
      <w:r w:rsidR="00A71B98">
        <w:t>,</w:t>
      </w:r>
      <w:r w:rsidRPr="00E163CA">
        <w:t xml:space="preserve"> you should identify what testing wi</w:t>
      </w:r>
      <w:r w:rsidR="00EE69F7" w:rsidRPr="00E163CA">
        <w:t xml:space="preserve">ll be covered by this test plan, what will be </w:t>
      </w:r>
      <w:r w:rsidRPr="00E163CA">
        <w:t>covered elsewhere</w:t>
      </w:r>
      <w:r w:rsidR="00EE69F7" w:rsidRPr="00E163CA">
        <w:t>, and what will not be tested.  Please indicate why you have scoped the test plan as you did.  After reading this section, readers should be able to clearly indicate the components for which the test engineer will be responsible.</w:t>
      </w:r>
    </w:p>
    <w:p w:rsidR="00595C41" w:rsidRDefault="00595C41" w:rsidP="00A71B98">
      <w:r>
        <w:t xml:space="preserve">The test checks the </w:t>
      </w:r>
      <w:proofErr w:type="spellStart"/>
      <w:r>
        <w:t>WoW</w:t>
      </w:r>
      <w:proofErr w:type="spellEnd"/>
      <w:r>
        <w:t xml:space="preserve"> Web API’s Item Set and associated items in the set. The test also checks the individual stats of an item.</w:t>
      </w:r>
    </w:p>
    <w:p w:rsidR="00595C41" w:rsidRPr="00A71B98" w:rsidRDefault="00595C41" w:rsidP="00A71B98">
      <w:r>
        <w:t>The test will only check the data for the Item Set and Individual stats of an item that is associated to that set. It will not check for bad data outside of the Item set and Item.</w:t>
      </w:r>
    </w:p>
    <w:p w:rsidR="00DC0A4C" w:rsidRDefault="00DC0A4C" w:rsidP="00DC0A4C">
      <w:pPr>
        <w:pStyle w:val="Heading1"/>
        <w:numPr>
          <w:ilvl w:val="0"/>
          <w:numId w:val="1"/>
        </w:numPr>
      </w:pPr>
      <w:r>
        <w:t>Test Strategy</w:t>
      </w:r>
    </w:p>
    <w:p w:rsidR="00E163CA" w:rsidRDefault="00A71B98" w:rsidP="00A71B98">
      <w:pPr>
        <w:pStyle w:val="Instructions"/>
      </w:pPr>
      <w:r w:rsidRPr="00A71B98">
        <w:t>In this section, you should describe your approach of testing. Please include the types of tests to be performed, and base your strategy on project goals and assessed risk. After reading this section, readers should have a clear understanding of the types of tests to be performed.</w:t>
      </w:r>
    </w:p>
    <w:p w:rsidR="00595C41" w:rsidRDefault="00595C41" w:rsidP="00595C41">
      <w:r>
        <w:t>The test will test all the data in item set 1060. The test will also test all the items that make up the set for set 1060.</w:t>
      </w:r>
    </w:p>
    <w:p w:rsidR="0074078D" w:rsidRPr="00595C41" w:rsidRDefault="0074078D" w:rsidP="00595C41">
      <w:r>
        <w:t>After retrieving an Item Set, the test will then query the Web API for the items declared within the item set. The test will then look through the data for eat item to make sure that they are consistent with the data declared in the Item Set. The test will also check the descriptions and bonuses are consistent across all items with the Item Set.</w:t>
      </w:r>
    </w:p>
    <w:p w:rsidR="00A71B98" w:rsidRPr="00A71B98" w:rsidRDefault="00BE14EC" w:rsidP="002A094A">
      <w:r>
        <w:t>After retrieving an Item Set, the test will then query the Web API for</w:t>
      </w:r>
      <w:r w:rsidR="002A094A">
        <w:t xml:space="preserve"> the Items declared within the Item Set.  </w:t>
      </w:r>
      <w:r>
        <w:t>T</w:t>
      </w:r>
      <w:r w:rsidR="002A094A">
        <w:t xml:space="preserve">he test will then look through each Item to make sure that the data in the Item is consistent with the data declared in the Item Set.  It will check </w:t>
      </w:r>
      <w:r>
        <w:t xml:space="preserve">IDs to make sure items exist and </w:t>
      </w:r>
      <w:r w:rsidR="00B474C1">
        <w:t xml:space="preserve">ensure </w:t>
      </w:r>
      <w:r w:rsidR="002A094A">
        <w:t xml:space="preserve">that </w:t>
      </w:r>
      <w:r w:rsidR="00B474C1">
        <w:t>I</w:t>
      </w:r>
      <w:r w:rsidR="002A094A">
        <w:t>tems acknowledge they are within the</w:t>
      </w:r>
      <w:r w:rsidR="00772AC4">
        <w:t xml:space="preserve"> Item S</w:t>
      </w:r>
      <w:r>
        <w:t>et.  The test will also</w:t>
      </w:r>
      <w:r w:rsidR="002A094A">
        <w:t xml:space="preserve"> </w:t>
      </w:r>
      <w:r>
        <w:t xml:space="preserve">check that </w:t>
      </w:r>
      <w:r w:rsidR="00B474C1">
        <w:t>I</w:t>
      </w:r>
      <w:r w:rsidR="002A094A">
        <w:t xml:space="preserve">tems acknowledge all other </w:t>
      </w:r>
      <w:r w:rsidR="00772AC4">
        <w:t>Items within the Item S</w:t>
      </w:r>
      <w:r w:rsidR="002A094A">
        <w:t>et, and that set bonus thresholds and descriptions are consistent</w:t>
      </w:r>
      <w:r w:rsidR="00772AC4">
        <w:t xml:space="preserve"> across all I</w:t>
      </w:r>
      <w:r>
        <w:t>tems within the</w:t>
      </w:r>
      <w:r w:rsidR="00772AC4">
        <w:t xml:space="preserve"> Item Set</w:t>
      </w:r>
      <w:r w:rsidR="002A094A">
        <w:t xml:space="preserve">.  </w:t>
      </w:r>
    </w:p>
    <w:p w:rsidR="00DC0A4C" w:rsidRDefault="00DC0A4C" w:rsidP="00DC0A4C">
      <w:pPr>
        <w:pStyle w:val="Heading1"/>
        <w:numPr>
          <w:ilvl w:val="0"/>
          <w:numId w:val="1"/>
        </w:numPr>
      </w:pPr>
      <w:r>
        <w:t>Entry and Exit Criteria</w:t>
      </w:r>
    </w:p>
    <w:p w:rsidR="00A71B98" w:rsidRDefault="00A71B98" w:rsidP="00A71B98">
      <w:pPr>
        <w:pStyle w:val="Instructions"/>
      </w:pPr>
      <w:r w:rsidRPr="00A71B98">
        <w:t xml:space="preserve">In this section, you should identify the criteria for test entry as well as the criteria that </w:t>
      </w:r>
      <w:r>
        <w:t xml:space="preserve">identify </w:t>
      </w:r>
      <w:r w:rsidRPr="00A71B98">
        <w:t>when to stop testing. Be as specific as possible. After reading this section, readers should be able to identify when the product is ready to be tested and when enough testing has been performed.</w:t>
      </w:r>
    </w:p>
    <w:p w:rsidR="0074078D" w:rsidRPr="0074078D" w:rsidRDefault="0074078D" w:rsidP="0074078D">
      <w:r>
        <w:t>The test should only be run if there have been changes to an item set or if the items within the item set have been changed. It will ensure that the data in the Item Sets and Items are consistent.</w:t>
      </w:r>
    </w:p>
    <w:p w:rsidR="00A71B98" w:rsidRDefault="00BE14EC" w:rsidP="00A71B98">
      <w:r>
        <w:lastRenderedPageBreak/>
        <w:t xml:space="preserve">This test is unnecessary if </w:t>
      </w:r>
      <w:r w:rsidR="002A094A">
        <w:t>no changes have been made to</w:t>
      </w:r>
      <w:r w:rsidR="00A85070">
        <w:t xml:space="preserve"> previously verified</w:t>
      </w:r>
      <w:r w:rsidR="002A094A">
        <w:t xml:space="preserve"> Item Sets or </w:t>
      </w:r>
      <w:r>
        <w:t xml:space="preserve">the </w:t>
      </w:r>
      <w:r w:rsidR="002A094A">
        <w:t xml:space="preserve">Items within </w:t>
      </w:r>
      <w:r>
        <w:t>them.</w:t>
      </w:r>
    </w:p>
    <w:p w:rsidR="00DC0A4C" w:rsidRDefault="00DC0A4C" w:rsidP="00DC0A4C">
      <w:pPr>
        <w:pStyle w:val="Heading1"/>
        <w:numPr>
          <w:ilvl w:val="0"/>
          <w:numId w:val="1"/>
        </w:numPr>
      </w:pPr>
      <w:r>
        <w:t>Test Cases</w:t>
      </w:r>
    </w:p>
    <w:p w:rsidR="00772AC4" w:rsidRDefault="00A71B98" w:rsidP="00772AC4">
      <w:pPr>
        <w:pStyle w:val="Instructions"/>
      </w:pPr>
      <w:r>
        <w:t>In this section</w:t>
      </w:r>
      <w:r w:rsidRPr="00A71B98">
        <w:t xml:space="preserve">, </w:t>
      </w:r>
      <w:r>
        <w:t xml:space="preserve">you </w:t>
      </w:r>
      <w:r w:rsidRPr="00A71B98">
        <w:t>should include a list of test cases for each test type defined in the Test Strategy section. Test cases should include input values, conditions, and expected results. After reading this section, readers should know precisely what is to be tested and the expected results of each t</w:t>
      </w:r>
      <w:r>
        <w:t>est case</w:t>
      </w:r>
      <w:r w:rsidRPr="00A71B98">
        <w:t>.</w:t>
      </w:r>
    </w:p>
    <w:p w:rsidR="0074078D" w:rsidRPr="0074078D" w:rsidRDefault="0074078D" w:rsidP="00E74854">
      <w:pPr>
        <w:pStyle w:val="ListParagraph"/>
        <w:numPr>
          <w:ilvl w:val="0"/>
          <w:numId w:val="2"/>
        </w:numPr>
        <w:autoSpaceDE w:val="0"/>
        <w:autoSpaceDN w:val="0"/>
        <w:adjustRightInd w:val="0"/>
        <w:spacing w:after="0" w:line="240" w:lineRule="auto"/>
      </w:pPr>
      <w:r w:rsidRPr="0074078D">
        <w:rPr>
          <w:rFonts w:cs="Arial"/>
          <w:iCs/>
          <w:color w:val="222222"/>
          <w:shd w:val="clear" w:color="auto" w:fill="FFFFFF"/>
        </w:rPr>
        <w:t>Using the World of Warcraft Item Set Web API, retrieve the item ids for all items in the “Deep Earth Vestments” set and verify that the item id for each item matches that which is returned by the Item Web API.</w:t>
      </w:r>
    </w:p>
    <w:p w:rsidR="00E74854" w:rsidRDefault="00E74854" w:rsidP="00E74854">
      <w:pPr>
        <w:pStyle w:val="ListParagraph"/>
        <w:numPr>
          <w:ilvl w:val="0"/>
          <w:numId w:val="2"/>
        </w:numPr>
        <w:autoSpaceDE w:val="0"/>
        <w:autoSpaceDN w:val="0"/>
        <w:adjustRightInd w:val="0"/>
        <w:spacing w:after="0" w:line="240" w:lineRule="auto"/>
      </w:pPr>
      <w:r>
        <w:t xml:space="preserve">After retrieving </w:t>
      </w:r>
      <w:r w:rsidR="00FF5F6B" w:rsidRPr="0074078D">
        <w:rPr>
          <w:rFonts w:cs="Arial"/>
          <w:iCs/>
          <w:color w:val="222222"/>
          <w:shd w:val="clear" w:color="auto" w:fill="FFFFFF"/>
        </w:rPr>
        <w:t>the “Deep Earth Vestments”</w:t>
      </w:r>
      <w:r w:rsidR="00FF5F6B">
        <w:rPr>
          <w:rFonts w:cs="Arial"/>
          <w:iCs/>
          <w:color w:val="222222"/>
          <w:shd w:val="clear" w:color="auto" w:fill="FFFFFF"/>
        </w:rPr>
        <w:t xml:space="preserve"> set</w:t>
      </w:r>
      <w:r>
        <w:t>,</w:t>
      </w:r>
      <w:r w:rsidR="003459DD">
        <w:t xml:space="preserve"> </w:t>
      </w:r>
      <w:r w:rsidRPr="00E74854">
        <w:t xml:space="preserve">verify that the </w:t>
      </w:r>
      <w:r>
        <w:t>Item S</w:t>
      </w:r>
      <w:r w:rsidR="003459DD">
        <w:t>et ID</w:t>
      </w:r>
      <w:r w:rsidRPr="00E74854">
        <w:t xml:space="preserve"> for each </w:t>
      </w:r>
      <w:r w:rsidR="003459DD">
        <w:t>I</w:t>
      </w:r>
      <w:r w:rsidRPr="00E74854">
        <w:t xml:space="preserve">tem matches the </w:t>
      </w:r>
      <w:r>
        <w:t>given Item Set</w:t>
      </w:r>
      <w:r w:rsidRPr="00E74854">
        <w:t>.</w:t>
      </w:r>
    </w:p>
    <w:p w:rsidR="00A71B98" w:rsidRDefault="00A53820" w:rsidP="00A71B98">
      <w:pPr>
        <w:pStyle w:val="ListParagraph"/>
        <w:numPr>
          <w:ilvl w:val="0"/>
          <w:numId w:val="2"/>
        </w:numPr>
      </w:pPr>
      <w:r>
        <w:t xml:space="preserve">After retrieving </w:t>
      </w:r>
      <w:r w:rsidR="00FF5F6B" w:rsidRPr="0074078D">
        <w:rPr>
          <w:rFonts w:cs="Arial"/>
          <w:iCs/>
          <w:color w:val="222222"/>
          <w:shd w:val="clear" w:color="auto" w:fill="FFFFFF"/>
        </w:rPr>
        <w:t>the “Deep Earth Vestments”</w:t>
      </w:r>
      <w:r>
        <w:t xml:space="preserve">, verify each </w:t>
      </w:r>
      <w:r w:rsidR="00E74854">
        <w:t>Item</w:t>
      </w:r>
      <w:r>
        <w:t xml:space="preserve"> within the </w:t>
      </w:r>
      <w:r w:rsidR="003459DD">
        <w:t>S</w:t>
      </w:r>
      <w:r>
        <w:t xml:space="preserve">et only recognizes </w:t>
      </w:r>
      <w:r w:rsidR="003459DD">
        <w:t xml:space="preserve">other </w:t>
      </w:r>
      <w:r w:rsidR="00615528">
        <w:t xml:space="preserve">Items </w:t>
      </w:r>
      <w:r>
        <w:t xml:space="preserve">within the </w:t>
      </w:r>
      <w:r w:rsidR="00615528">
        <w:t>Set</w:t>
      </w:r>
      <w:r>
        <w:t>.</w:t>
      </w:r>
    </w:p>
    <w:p w:rsidR="00A53820" w:rsidRDefault="00547EBA" w:rsidP="00A71B98">
      <w:pPr>
        <w:pStyle w:val="ListParagraph"/>
        <w:numPr>
          <w:ilvl w:val="0"/>
          <w:numId w:val="2"/>
        </w:numPr>
      </w:pPr>
      <w:r>
        <w:t xml:space="preserve">After retrieving </w:t>
      </w:r>
      <w:r w:rsidR="00FF5F6B" w:rsidRPr="0074078D">
        <w:rPr>
          <w:rFonts w:cs="Arial"/>
          <w:iCs/>
          <w:color w:val="222222"/>
          <w:shd w:val="clear" w:color="auto" w:fill="FFFFFF"/>
        </w:rPr>
        <w:t>the “Deep Earth Vestments”</w:t>
      </w:r>
      <w:r w:rsidR="00A53820">
        <w:t xml:space="preserve">, verify that the </w:t>
      </w:r>
      <w:r w:rsidR="003459DD">
        <w:t>T</w:t>
      </w:r>
      <w:r w:rsidR="00A53820">
        <w:t xml:space="preserve">hreshold required for the </w:t>
      </w:r>
      <w:r w:rsidR="003459DD">
        <w:t>S</w:t>
      </w:r>
      <w:r w:rsidR="00A53820">
        <w:t xml:space="preserve">et </w:t>
      </w:r>
      <w:r w:rsidR="003459DD">
        <w:t>B</w:t>
      </w:r>
      <w:r w:rsidR="00A53820">
        <w:t xml:space="preserve">onus is equal to or lower than </w:t>
      </w:r>
      <w:r w:rsidR="003459DD">
        <w:t xml:space="preserve">the </w:t>
      </w:r>
      <w:r w:rsidR="00A53820">
        <w:t xml:space="preserve">total number </w:t>
      </w:r>
      <w:r w:rsidR="003459DD">
        <w:t>of I</w:t>
      </w:r>
      <w:r w:rsidR="00F157C1">
        <w:t>tem</w:t>
      </w:r>
      <w:bookmarkStart w:id="0" w:name="_GoBack"/>
      <w:bookmarkEnd w:id="0"/>
      <w:r w:rsidR="00F157C1">
        <w:t>s within</w:t>
      </w:r>
      <w:r w:rsidR="00A53820">
        <w:t xml:space="preserve"> the </w:t>
      </w:r>
      <w:r w:rsidR="003459DD">
        <w:t>S</w:t>
      </w:r>
      <w:r w:rsidR="00A53820">
        <w:t>et.</w:t>
      </w:r>
    </w:p>
    <w:p w:rsidR="008D29CC" w:rsidRDefault="008D29CC" w:rsidP="00A71B98">
      <w:pPr>
        <w:pStyle w:val="ListParagraph"/>
        <w:numPr>
          <w:ilvl w:val="0"/>
          <w:numId w:val="2"/>
        </w:numPr>
      </w:pPr>
      <w:r>
        <w:t xml:space="preserve">After retrieving </w:t>
      </w:r>
      <w:r w:rsidR="00FF5F6B" w:rsidRPr="0074078D">
        <w:rPr>
          <w:rFonts w:cs="Arial"/>
          <w:iCs/>
          <w:color w:val="222222"/>
          <w:shd w:val="clear" w:color="auto" w:fill="FFFFFF"/>
        </w:rPr>
        <w:t>the “Deep Earth Vestments”</w:t>
      </w:r>
      <w:r w:rsidR="008D7E2D">
        <w:rPr>
          <w:rFonts w:cs="Arial"/>
          <w:iCs/>
          <w:color w:val="222222"/>
          <w:shd w:val="clear" w:color="auto" w:fill="FFFFFF"/>
        </w:rPr>
        <w:t xml:space="preserve"> Items</w:t>
      </w:r>
      <w:r>
        <w:t xml:space="preserve">, verify each </w:t>
      </w:r>
      <w:r w:rsidR="003459DD">
        <w:t>I</w:t>
      </w:r>
      <w:r>
        <w:t xml:space="preserve">tem within </w:t>
      </w:r>
      <w:r w:rsidR="00547EBA">
        <w:t>the Set</w:t>
      </w:r>
      <w:r>
        <w:t xml:space="preserve"> shares the same </w:t>
      </w:r>
      <w:r w:rsidR="00547EBA">
        <w:t>Item Set</w:t>
      </w:r>
      <w:r>
        <w:t xml:space="preserve"> name.</w:t>
      </w:r>
    </w:p>
    <w:p w:rsidR="008D29CC" w:rsidRDefault="008D29CC" w:rsidP="00A71B98">
      <w:pPr>
        <w:pStyle w:val="ListParagraph"/>
        <w:numPr>
          <w:ilvl w:val="0"/>
          <w:numId w:val="2"/>
        </w:numPr>
      </w:pPr>
      <w:r>
        <w:t xml:space="preserve">After retrieving </w:t>
      </w:r>
      <w:r w:rsidR="00FF5F6B" w:rsidRPr="0074078D">
        <w:rPr>
          <w:rFonts w:cs="Arial"/>
          <w:iCs/>
          <w:color w:val="222222"/>
          <w:shd w:val="clear" w:color="auto" w:fill="FFFFFF"/>
        </w:rPr>
        <w:t>the “Deep Earth Vestments”</w:t>
      </w:r>
      <w:r w:rsidR="008D7E2D">
        <w:rPr>
          <w:rFonts w:cs="Arial"/>
          <w:iCs/>
          <w:color w:val="222222"/>
          <w:shd w:val="clear" w:color="auto" w:fill="FFFFFF"/>
        </w:rPr>
        <w:t xml:space="preserve"> </w:t>
      </w:r>
      <w:r w:rsidR="008D7E2D">
        <w:rPr>
          <w:rFonts w:cs="Arial"/>
          <w:iCs/>
          <w:color w:val="222222"/>
          <w:shd w:val="clear" w:color="auto" w:fill="FFFFFF"/>
        </w:rPr>
        <w:t>Items</w:t>
      </w:r>
      <w:r>
        <w:t xml:space="preserve">, verify each </w:t>
      </w:r>
      <w:r w:rsidR="00547EBA">
        <w:t>Item</w:t>
      </w:r>
      <w:r>
        <w:t xml:space="preserve"> within </w:t>
      </w:r>
      <w:r w:rsidR="00547EBA">
        <w:t>the</w:t>
      </w:r>
      <w:r>
        <w:t xml:space="preserve"> </w:t>
      </w:r>
      <w:r w:rsidR="003459DD">
        <w:t>S</w:t>
      </w:r>
      <w:r w:rsidR="001E7402">
        <w:t xml:space="preserve">et shares the same </w:t>
      </w:r>
      <w:r w:rsidR="003459DD">
        <w:t>S</w:t>
      </w:r>
      <w:r w:rsidR="001E7402">
        <w:t xml:space="preserve">et </w:t>
      </w:r>
      <w:r w:rsidR="003459DD">
        <w:t>B</w:t>
      </w:r>
      <w:r w:rsidR="00E45A33">
        <w:t xml:space="preserve">onus </w:t>
      </w:r>
      <w:r w:rsidR="003459DD">
        <w:t>T</w:t>
      </w:r>
      <w:r w:rsidR="001E7402">
        <w:t>hreshold</w:t>
      </w:r>
      <w:r w:rsidR="00547EBA">
        <w:t>s</w:t>
      </w:r>
      <w:r w:rsidR="008A6950">
        <w:t>.</w:t>
      </w:r>
    </w:p>
    <w:p w:rsidR="0074078D" w:rsidRDefault="00FF5F6B" w:rsidP="00FF5F6B">
      <w:pPr>
        <w:pStyle w:val="ListParagraph"/>
        <w:numPr>
          <w:ilvl w:val="0"/>
          <w:numId w:val="2"/>
        </w:numPr>
      </w:pPr>
      <w:r>
        <w:t>After retrieving</w:t>
      </w:r>
      <w:r w:rsidR="00547EBA">
        <w:t xml:space="preserve"> </w:t>
      </w:r>
      <w:r w:rsidRPr="0074078D">
        <w:rPr>
          <w:rFonts w:cs="Arial"/>
          <w:iCs/>
          <w:color w:val="222222"/>
          <w:shd w:val="clear" w:color="auto" w:fill="FFFFFF"/>
        </w:rPr>
        <w:t>the “Deep Earth Vestments”</w:t>
      </w:r>
      <w:r w:rsidR="008D7E2D">
        <w:rPr>
          <w:rFonts w:cs="Arial"/>
          <w:iCs/>
          <w:color w:val="222222"/>
          <w:shd w:val="clear" w:color="auto" w:fill="FFFFFF"/>
        </w:rPr>
        <w:t xml:space="preserve"> </w:t>
      </w:r>
      <w:r w:rsidR="008D7E2D">
        <w:rPr>
          <w:rFonts w:cs="Arial"/>
          <w:iCs/>
          <w:color w:val="222222"/>
          <w:shd w:val="clear" w:color="auto" w:fill="FFFFFF"/>
        </w:rPr>
        <w:t>Items</w:t>
      </w:r>
      <w:r w:rsidR="00E45A33">
        <w:t xml:space="preserve">, verify each </w:t>
      </w:r>
      <w:r w:rsidR="003459DD">
        <w:t>I</w:t>
      </w:r>
      <w:r w:rsidR="00E45A33">
        <w:t xml:space="preserve">tem within </w:t>
      </w:r>
      <w:r w:rsidR="00547EBA">
        <w:t>the</w:t>
      </w:r>
      <w:r w:rsidR="00E45A33">
        <w:t xml:space="preserve"> </w:t>
      </w:r>
      <w:r w:rsidR="003459DD">
        <w:t>S</w:t>
      </w:r>
      <w:r w:rsidR="00E45A33">
        <w:t xml:space="preserve">et shares the same </w:t>
      </w:r>
      <w:r w:rsidR="003459DD">
        <w:t>S</w:t>
      </w:r>
      <w:r w:rsidR="00E45A33">
        <w:t xml:space="preserve">et </w:t>
      </w:r>
      <w:r w:rsidR="003459DD">
        <w:t>B</w:t>
      </w:r>
      <w:r w:rsidR="00E45A33">
        <w:t>onus descriptions.</w:t>
      </w:r>
    </w:p>
    <w:p w:rsidR="00A71B98" w:rsidRPr="00A71B98" w:rsidRDefault="00A71B98" w:rsidP="00A71B98">
      <w:pPr>
        <w:pStyle w:val="Heading1"/>
        <w:numPr>
          <w:ilvl w:val="0"/>
          <w:numId w:val="1"/>
        </w:numPr>
      </w:pPr>
      <w:r>
        <w:t>Dependencies</w:t>
      </w:r>
    </w:p>
    <w:p w:rsidR="00DC0A4C" w:rsidRDefault="00C7272E" w:rsidP="00A71B98">
      <w:pPr>
        <w:pStyle w:val="Instructions"/>
      </w:pPr>
      <w:r>
        <w:t>In this section, you should identify any significant constraints on testing as well as identify any tools on which your test cases will be dependent</w:t>
      </w:r>
      <w:r w:rsidR="00A71B98">
        <w:t>.</w:t>
      </w:r>
    </w:p>
    <w:p w:rsidR="001B04AC" w:rsidRPr="001B04AC" w:rsidRDefault="001B04AC" w:rsidP="001B04AC">
      <w:r>
        <w:t>This program will not work without internet co</w:t>
      </w:r>
      <w:r w:rsidR="0074078D">
        <w:t xml:space="preserve">nnection and access to the </w:t>
      </w:r>
      <w:proofErr w:type="spellStart"/>
      <w:r w:rsidR="0074078D">
        <w:t>WoW</w:t>
      </w:r>
      <w:proofErr w:type="spellEnd"/>
      <w:r w:rsidR="0074078D">
        <w:t xml:space="preserve"> </w:t>
      </w:r>
      <w:r>
        <w:t>Web API.  No other known significant constraints.</w:t>
      </w:r>
    </w:p>
    <w:p w:rsidR="00A71B98" w:rsidRDefault="00772AC4" w:rsidP="00A71B98">
      <w:r>
        <w:t>This program requires C#, .NET 4.0, and the Json.NET package</w:t>
      </w:r>
      <w:r w:rsidR="001B04AC">
        <w:t xml:space="preserve"> and was compiled in Visual Studio 2013</w:t>
      </w:r>
      <w:r>
        <w:t>.</w:t>
      </w:r>
    </w:p>
    <w:sectPr w:rsidR="00A71B98" w:rsidSect="00A71B9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76A71"/>
    <w:multiLevelType w:val="hybridMultilevel"/>
    <w:tmpl w:val="6A56C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7DF659F"/>
    <w:multiLevelType w:val="hybridMultilevel"/>
    <w:tmpl w:val="8308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A86FAD"/>
    <w:rsid w:val="00006BC1"/>
    <w:rsid w:val="00050C74"/>
    <w:rsid w:val="000A717E"/>
    <w:rsid w:val="001B04AC"/>
    <w:rsid w:val="001E7402"/>
    <w:rsid w:val="002A094A"/>
    <w:rsid w:val="002B2C7E"/>
    <w:rsid w:val="00342395"/>
    <w:rsid w:val="003459DD"/>
    <w:rsid w:val="00407088"/>
    <w:rsid w:val="00547EBA"/>
    <w:rsid w:val="00595C41"/>
    <w:rsid w:val="00615528"/>
    <w:rsid w:val="006F61E7"/>
    <w:rsid w:val="0074078D"/>
    <w:rsid w:val="00772AC4"/>
    <w:rsid w:val="007F226D"/>
    <w:rsid w:val="008A6950"/>
    <w:rsid w:val="008D29CC"/>
    <w:rsid w:val="008D7E2D"/>
    <w:rsid w:val="009D7C02"/>
    <w:rsid w:val="00A53820"/>
    <w:rsid w:val="00A71B98"/>
    <w:rsid w:val="00A73440"/>
    <w:rsid w:val="00A85070"/>
    <w:rsid w:val="00A86FAD"/>
    <w:rsid w:val="00A974E7"/>
    <w:rsid w:val="00AC3470"/>
    <w:rsid w:val="00B1778E"/>
    <w:rsid w:val="00B474C1"/>
    <w:rsid w:val="00BE14EC"/>
    <w:rsid w:val="00C7272E"/>
    <w:rsid w:val="00D4635B"/>
    <w:rsid w:val="00D56EB0"/>
    <w:rsid w:val="00DC0A4C"/>
    <w:rsid w:val="00E163CA"/>
    <w:rsid w:val="00E45A33"/>
    <w:rsid w:val="00E74854"/>
    <w:rsid w:val="00EE69F7"/>
    <w:rsid w:val="00F157C1"/>
    <w:rsid w:val="00FC7E57"/>
    <w:rsid w:val="00FF5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395"/>
  </w:style>
  <w:style w:type="paragraph" w:styleId="Heading1">
    <w:name w:val="heading 1"/>
    <w:basedOn w:val="Normal"/>
    <w:next w:val="Normal"/>
    <w:link w:val="Heading1Char"/>
    <w:uiPriority w:val="9"/>
    <w:qFormat/>
    <w:rsid w:val="00DC0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F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F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6FAD"/>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A8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86F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86F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DC0A4C"/>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C0A4C"/>
    <w:rPr>
      <w:i/>
      <w:iCs/>
      <w:color w:val="808080" w:themeColor="text1" w:themeTint="7F"/>
    </w:rPr>
  </w:style>
  <w:style w:type="paragraph" w:styleId="NoSpacing">
    <w:name w:val="No Spacing"/>
    <w:uiPriority w:val="1"/>
    <w:qFormat/>
    <w:rsid w:val="00EE69F7"/>
    <w:pPr>
      <w:spacing w:after="0" w:line="240" w:lineRule="auto"/>
    </w:pPr>
  </w:style>
  <w:style w:type="paragraph" w:customStyle="1" w:styleId="Instructions">
    <w:name w:val="Instructions"/>
    <w:basedOn w:val="Normal"/>
    <w:next w:val="Normal"/>
    <w:link w:val="InstructionsChar"/>
    <w:qFormat/>
    <w:rsid w:val="00E163CA"/>
    <w:rPr>
      <w:i/>
      <w:color w:val="808080" w:themeColor="background1" w:themeShade="80"/>
      <w:sz w:val="20"/>
    </w:rPr>
  </w:style>
  <w:style w:type="character" w:customStyle="1" w:styleId="InstructionsChar">
    <w:name w:val="Instructions Char"/>
    <w:basedOn w:val="DefaultParagraphFont"/>
    <w:link w:val="Instructions"/>
    <w:rsid w:val="00E163CA"/>
    <w:rPr>
      <w:i/>
      <w:color w:val="808080" w:themeColor="background1" w:themeShade="80"/>
      <w:sz w:val="20"/>
    </w:rPr>
  </w:style>
  <w:style w:type="paragraph" w:styleId="ListParagraph">
    <w:name w:val="List Paragraph"/>
    <w:basedOn w:val="Normal"/>
    <w:uiPriority w:val="34"/>
    <w:qFormat/>
    <w:rsid w:val="00A71B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F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F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6FAD"/>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A8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86FA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86F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DC0A4C"/>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DC0A4C"/>
    <w:rPr>
      <w:i/>
      <w:iCs/>
      <w:color w:val="808080" w:themeColor="text1" w:themeTint="7F"/>
    </w:rPr>
  </w:style>
  <w:style w:type="paragraph" w:styleId="NoSpacing">
    <w:name w:val="No Spacing"/>
    <w:uiPriority w:val="1"/>
    <w:qFormat/>
    <w:rsid w:val="00EE69F7"/>
    <w:pPr>
      <w:spacing w:after="0" w:line="240" w:lineRule="auto"/>
    </w:pPr>
  </w:style>
  <w:style w:type="paragraph" w:customStyle="1" w:styleId="Instructions">
    <w:name w:val="Instructions"/>
    <w:basedOn w:val="Normal"/>
    <w:next w:val="Normal"/>
    <w:link w:val="InstructionsChar"/>
    <w:qFormat/>
    <w:rsid w:val="00E163CA"/>
    <w:rPr>
      <w:i/>
      <w:color w:val="808080" w:themeColor="background1" w:themeShade="80"/>
      <w:sz w:val="20"/>
    </w:rPr>
  </w:style>
  <w:style w:type="character" w:customStyle="1" w:styleId="InstructionsChar">
    <w:name w:val="Instructions Char"/>
    <w:basedOn w:val="DefaultParagraphFont"/>
    <w:link w:val="Instructions"/>
    <w:rsid w:val="00E163CA"/>
    <w:rPr>
      <w:i/>
      <w:color w:val="808080" w:themeColor="background1" w:themeShade="80"/>
      <w:sz w:val="20"/>
    </w:rPr>
  </w:style>
  <w:style w:type="paragraph" w:styleId="ListParagraph">
    <w:name w:val="List Paragraph"/>
    <w:basedOn w:val="Normal"/>
    <w:uiPriority w:val="34"/>
    <w:qFormat/>
    <w:rsid w:val="00A71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Blizzard Entertainment</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Anger</dc:creator>
  <cp:lastModifiedBy>David Qiu</cp:lastModifiedBy>
  <cp:revision>18</cp:revision>
  <dcterms:created xsi:type="dcterms:W3CDTF">2013-01-25T19:34:00Z</dcterms:created>
  <dcterms:modified xsi:type="dcterms:W3CDTF">2015-05-15T02:22:00Z</dcterms:modified>
</cp:coreProperties>
</file>