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AF3C" w14:textId="77777777" w:rsidR="00B342A4" w:rsidRDefault="00B342A4">
      <w:pPr>
        <w:rPr>
          <w:lang w:val="en-US"/>
        </w:rPr>
      </w:pPr>
    </w:p>
    <w:p w14:paraId="178D3E0E" w14:textId="77777777" w:rsidR="00B342A4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20926DD6" w14:textId="77777777" w:rsidR="00B342A4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</w:t>
      </w:r>
      <w:proofErr w:type="gramStart"/>
      <w:r>
        <w:rPr>
          <w:b/>
          <w:sz w:val="24"/>
          <w:lang w:val="en-US"/>
        </w:rPr>
        <w:t>EVALUATED  :</w:t>
      </w:r>
      <w:proofErr w:type="gramEnd"/>
      <w:r>
        <w:rPr>
          <w:b/>
          <w:sz w:val="24"/>
          <w:lang w:val="en-US"/>
        </w:rPr>
        <w:t xml:space="preserve"> __________</w:t>
      </w:r>
    </w:p>
    <w:p w14:paraId="2C8C80E9" w14:textId="77777777" w:rsidR="00B342A4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</w:t>
      </w:r>
      <w:proofErr w:type="gramStart"/>
      <w:r>
        <w:rPr>
          <w:b/>
          <w:sz w:val="24"/>
          <w:lang w:val="en-US"/>
        </w:rPr>
        <w:t>NAME :</w:t>
      </w:r>
      <w:proofErr w:type="gramEnd"/>
      <w:r>
        <w:rPr>
          <w:b/>
          <w:sz w:val="24"/>
          <w:lang w:val="en-US"/>
        </w:rPr>
        <w:t xml:space="preserve"> ………………………………………………….</w:t>
      </w:r>
    </w:p>
    <w:p w14:paraId="253A4024" w14:textId="77777777" w:rsidR="00B342A4" w:rsidRDefault="0000000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46BB6238" w14:textId="77777777" w:rsidR="00B342A4" w:rsidRDefault="00000000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806"/>
        <w:gridCol w:w="1478"/>
        <w:gridCol w:w="2775"/>
      </w:tblGrid>
      <w:tr w:rsidR="00B342A4" w14:paraId="7B4CE209" w14:textId="77777777" w:rsidTr="00086DF7">
        <w:tc>
          <w:tcPr>
            <w:tcW w:w="725" w:type="dxa"/>
          </w:tcPr>
          <w:p w14:paraId="1DB3E094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18BB4644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806" w:type="dxa"/>
          </w:tcPr>
          <w:p w14:paraId="63835087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478" w:type="dxa"/>
          </w:tcPr>
          <w:p w14:paraId="3FB5433A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Severity  0</w:t>
            </w:r>
            <w:proofErr w:type="gramEnd"/>
            <w:r>
              <w:rPr>
                <w:lang w:val="en-US"/>
              </w:rPr>
              <w:t xml:space="preserve">-5 (0- minimum and 5 is </w:t>
            </w:r>
            <w:proofErr w:type="spellStart"/>
            <w:r>
              <w:rPr>
                <w:lang w:val="en-US"/>
              </w:rPr>
              <w:t>maximium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775" w:type="dxa"/>
          </w:tcPr>
          <w:p w14:paraId="27E0EF66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6922C6" w14:paraId="18400A33" w14:textId="77777777" w:rsidTr="00086DF7">
        <w:tc>
          <w:tcPr>
            <w:tcW w:w="725" w:type="dxa"/>
          </w:tcPr>
          <w:p w14:paraId="4F886622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3EC311B9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806" w:type="dxa"/>
          </w:tcPr>
          <w:p w14:paraId="5C8BCB35" w14:textId="3756A709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Cannot skip questions or navigate non-linearly within a lesson quiz.</w:t>
            </w:r>
          </w:p>
        </w:tc>
        <w:tc>
          <w:tcPr>
            <w:tcW w:w="1478" w:type="dxa"/>
          </w:tcPr>
          <w:p w14:paraId="79FFAAC2" w14:textId="498B5D65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6046D401" w14:textId="4ABA8116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Add question drawer or skip button to review at the end.</w:t>
            </w:r>
          </w:p>
        </w:tc>
      </w:tr>
      <w:tr w:rsidR="006922C6" w14:paraId="264A0DE3" w14:textId="77777777" w:rsidTr="00086DF7">
        <w:tc>
          <w:tcPr>
            <w:tcW w:w="725" w:type="dxa"/>
          </w:tcPr>
          <w:p w14:paraId="6BD40637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3FFF54F5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806" w:type="dxa"/>
          </w:tcPr>
          <w:p w14:paraId="416B00EA" w14:textId="1252E801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Desktop review screen presents dense explanatory text cards at once.</w:t>
            </w:r>
          </w:p>
        </w:tc>
        <w:tc>
          <w:tcPr>
            <w:tcW w:w="1478" w:type="dxa"/>
          </w:tcPr>
          <w:p w14:paraId="410ED68B" w14:textId="7E89219F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75" w:type="dxa"/>
          </w:tcPr>
          <w:p w14:paraId="71495B8C" w14:textId="6FF70C45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Use expandable cards for grammar tips to reduce cognitive load.</w:t>
            </w:r>
          </w:p>
        </w:tc>
      </w:tr>
      <w:tr w:rsidR="006922C6" w14:paraId="5FEDADCD" w14:textId="77777777" w:rsidTr="00086DF7">
        <w:tc>
          <w:tcPr>
            <w:tcW w:w="725" w:type="dxa"/>
          </w:tcPr>
          <w:p w14:paraId="0203730B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59611B9A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806" w:type="dxa"/>
          </w:tcPr>
          <w:p w14:paraId="7D6CBC09" w14:textId="119B18C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Fixed curriculum path without separate tracks for grammar vs conversational learners.</w:t>
            </w:r>
          </w:p>
        </w:tc>
        <w:tc>
          <w:tcPr>
            <w:tcW w:w="1478" w:type="dxa"/>
          </w:tcPr>
          <w:p w14:paraId="4F7694FD" w14:textId="6DDBBDA1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133E8129" w14:textId="28702556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Offer elective learning tracks based on learner goals.</w:t>
            </w:r>
          </w:p>
        </w:tc>
      </w:tr>
      <w:tr w:rsidR="006922C6" w14:paraId="0C921EED" w14:textId="77777777" w:rsidTr="00086DF7">
        <w:tc>
          <w:tcPr>
            <w:tcW w:w="725" w:type="dxa"/>
          </w:tcPr>
          <w:p w14:paraId="3C317C3F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51785082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806" w:type="dxa"/>
          </w:tcPr>
          <w:p w14:paraId="0FB559FB" w14:textId="0612366E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Idiomatic expressions lack instant inline word-by-word translation before answering.</w:t>
            </w:r>
          </w:p>
        </w:tc>
        <w:tc>
          <w:tcPr>
            <w:tcW w:w="1478" w:type="dxa"/>
          </w:tcPr>
          <w:p w14:paraId="3B49A1FD" w14:textId="2206C6D8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75" w:type="dxa"/>
          </w:tcPr>
          <w:p w14:paraId="12D83C68" w14:textId="71552B62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Add tap-to-translate tooltips on individual Spanish words.</w:t>
            </w:r>
          </w:p>
        </w:tc>
      </w:tr>
      <w:tr w:rsidR="006922C6" w14:paraId="401B8FB1" w14:textId="77777777" w:rsidTr="00086DF7">
        <w:tc>
          <w:tcPr>
            <w:tcW w:w="725" w:type="dxa"/>
          </w:tcPr>
          <w:p w14:paraId="5CB925F7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 w14:paraId="45F25397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1806" w:type="dxa"/>
          </w:tcPr>
          <w:p w14:paraId="7C7DA00B" w14:textId="03BECCEB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Secondary metadata text has low contrast against the dark background.</w:t>
            </w:r>
          </w:p>
        </w:tc>
        <w:tc>
          <w:tcPr>
            <w:tcW w:w="1478" w:type="dxa"/>
          </w:tcPr>
          <w:p w14:paraId="7A71BE2E" w14:textId="790721F5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5" w:type="dxa"/>
          </w:tcPr>
          <w:p w14:paraId="7899D209" w14:textId="6B6E31F4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 xml:space="preserve">Increase contrast ratio on secondary </w:t>
            </w:r>
            <w:proofErr w:type="spellStart"/>
            <w:r w:rsidRPr="00AA77C6">
              <w:t>gray</w:t>
            </w:r>
            <w:proofErr w:type="spellEnd"/>
            <w:r w:rsidRPr="00AA77C6">
              <w:t xml:space="preserve"> labels for better legibility.</w:t>
            </w:r>
          </w:p>
        </w:tc>
      </w:tr>
      <w:tr w:rsidR="006922C6" w14:paraId="1ECE099A" w14:textId="77777777" w:rsidTr="00086DF7">
        <w:tc>
          <w:tcPr>
            <w:tcW w:w="725" w:type="dxa"/>
          </w:tcPr>
          <w:p w14:paraId="7C644CD8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2EE4E89D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806" w:type="dxa"/>
          </w:tcPr>
          <w:p w14:paraId="1EBCA97A" w14:textId="49C7F444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Question prompt details are partly repeated in the right-hand review panel.</w:t>
            </w:r>
          </w:p>
        </w:tc>
        <w:tc>
          <w:tcPr>
            <w:tcW w:w="1478" w:type="dxa"/>
          </w:tcPr>
          <w:p w14:paraId="46BE6A03" w14:textId="21AEBDE0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11F5D3E1" w14:textId="7D7F5872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Streamline review panel to show only new explanations.</w:t>
            </w:r>
          </w:p>
        </w:tc>
      </w:tr>
      <w:tr w:rsidR="006922C6" w14:paraId="1D002DDB" w14:textId="77777777" w:rsidTr="00086DF7">
        <w:tc>
          <w:tcPr>
            <w:tcW w:w="725" w:type="dxa"/>
          </w:tcPr>
          <w:p w14:paraId="61530886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 w14:paraId="497AE3A2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1806" w:type="dxa"/>
          </w:tcPr>
          <w:p w14:paraId="0A7B875C" w14:textId="16F2A494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 xml:space="preserve">Check answer button shows a lock icon without explicit </w:t>
            </w:r>
            <w:r w:rsidRPr="0051059B">
              <w:lastRenderedPageBreak/>
              <w:t>enablement criteria.</w:t>
            </w:r>
          </w:p>
        </w:tc>
        <w:tc>
          <w:tcPr>
            <w:tcW w:w="1478" w:type="dxa"/>
          </w:tcPr>
          <w:p w14:paraId="40048F2A" w14:textId="47B6F63E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2775" w:type="dxa"/>
          </w:tcPr>
          <w:p w14:paraId="09F527AF" w14:textId="19710288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Show tooltip or helper text: "Select an option to enable".</w:t>
            </w:r>
          </w:p>
        </w:tc>
      </w:tr>
      <w:tr w:rsidR="006922C6" w14:paraId="57B75E76" w14:textId="77777777" w:rsidTr="00086DF7">
        <w:tc>
          <w:tcPr>
            <w:tcW w:w="725" w:type="dxa"/>
          </w:tcPr>
          <w:p w14:paraId="2AEBF6C3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39666644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806" w:type="dxa"/>
          </w:tcPr>
          <w:p w14:paraId="286E06DC" w14:textId="75A08D5E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Weekly study bar chart uses unlabelled dashes for inactive days.</w:t>
            </w:r>
          </w:p>
        </w:tc>
        <w:tc>
          <w:tcPr>
            <w:tcW w:w="1478" w:type="dxa"/>
          </w:tcPr>
          <w:p w14:paraId="2009FCB1" w14:textId="51118762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5" w:type="dxa"/>
          </w:tcPr>
          <w:p w14:paraId="3A2FD2D1" w14:textId="1F7ACB4A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Label inactive days clearly as "</w:t>
            </w:r>
            <w:proofErr w:type="gramStart"/>
            <w:r w:rsidRPr="00AA77C6">
              <w:t>Rest day</w:t>
            </w:r>
            <w:proofErr w:type="gramEnd"/>
            <w:r w:rsidRPr="00AA77C6">
              <w:t>" or "0 min".</w:t>
            </w:r>
          </w:p>
        </w:tc>
      </w:tr>
      <w:tr w:rsidR="006922C6" w14:paraId="250B586D" w14:textId="77777777" w:rsidTr="00086DF7">
        <w:tc>
          <w:tcPr>
            <w:tcW w:w="725" w:type="dxa"/>
          </w:tcPr>
          <w:p w14:paraId="30AFBA19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</w:tcPr>
          <w:p w14:paraId="608313C4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806" w:type="dxa"/>
          </w:tcPr>
          <w:p w14:paraId="1F9A395F" w14:textId="2B5C338E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Ultra-wide desktop screens result in excessive horizontal whitespace.</w:t>
            </w:r>
          </w:p>
        </w:tc>
        <w:tc>
          <w:tcPr>
            <w:tcW w:w="1478" w:type="dxa"/>
          </w:tcPr>
          <w:p w14:paraId="7A97ABF4" w14:textId="288392CB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5" w:type="dxa"/>
          </w:tcPr>
          <w:p w14:paraId="27ACA38E" w14:textId="44D58BFB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 xml:space="preserve">Constrain content within a </w:t>
            </w:r>
            <w:proofErr w:type="spellStart"/>
            <w:r w:rsidRPr="00AA77C6">
              <w:t>centered</w:t>
            </w:r>
            <w:proofErr w:type="spellEnd"/>
            <w:r w:rsidRPr="00AA77C6">
              <w:t xml:space="preserve"> max-width container.</w:t>
            </w:r>
          </w:p>
        </w:tc>
      </w:tr>
      <w:tr w:rsidR="006922C6" w14:paraId="4E683B0A" w14:textId="77777777" w:rsidTr="00086DF7">
        <w:tc>
          <w:tcPr>
            <w:tcW w:w="725" w:type="dxa"/>
          </w:tcPr>
          <w:p w14:paraId="3F4C1F45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66587374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a satisfying user experience</w:t>
            </w:r>
          </w:p>
        </w:tc>
        <w:tc>
          <w:tcPr>
            <w:tcW w:w="1806" w:type="dxa"/>
          </w:tcPr>
          <w:p w14:paraId="6A521DBA" w14:textId="0B32915A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Lacks celebratory feedback or milestone badges upon completing a unit.</w:t>
            </w:r>
          </w:p>
        </w:tc>
        <w:tc>
          <w:tcPr>
            <w:tcW w:w="1478" w:type="dxa"/>
          </w:tcPr>
          <w:p w14:paraId="6B4B5AAF" w14:textId="5AA34791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44E2DDEA" w14:textId="4F67FB91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Add subtle milestone rewards or completion summary animations.</w:t>
            </w:r>
          </w:p>
        </w:tc>
      </w:tr>
      <w:tr w:rsidR="006922C6" w14:paraId="01A85724" w14:textId="77777777" w:rsidTr="00086DF7">
        <w:tc>
          <w:tcPr>
            <w:tcW w:w="725" w:type="dxa"/>
          </w:tcPr>
          <w:p w14:paraId="0FADD118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1A3B2CC2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806" w:type="dxa"/>
          </w:tcPr>
          <w:p w14:paraId="6B30DA4D" w14:textId="2DFED71A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Primary action button labels vary across minigames ("Continue", "Next post", "Next phrase").</w:t>
            </w:r>
          </w:p>
        </w:tc>
        <w:tc>
          <w:tcPr>
            <w:tcW w:w="1478" w:type="dxa"/>
          </w:tcPr>
          <w:p w14:paraId="4C33B548" w14:textId="44FD6D00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76BE67FD" w14:textId="632ACC48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Standardize primary CTA button text to "Continue" across all exercises.</w:t>
            </w:r>
          </w:p>
        </w:tc>
      </w:tr>
      <w:tr w:rsidR="006922C6" w14:paraId="34BAC939" w14:textId="77777777" w:rsidTr="00086DF7">
        <w:tc>
          <w:tcPr>
            <w:tcW w:w="725" w:type="dxa"/>
          </w:tcPr>
          <w:p w14:paraId="3223A7DE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 w14:paraId="1CEBB470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806" w:type="dxa"/>
          </w:tcPr>
          <w:p w14:paraId="1975E1ED" w14:textId="248EDD22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No speed adjustment toggle for audio playback during quiz exercises.</w:t>
            </w:r>
          </w:p>
        </w:tc>
        <w:tc>
          <w:tcPr>
            <w:tcW w:w="1478" w:type="dxa"/>
          </w:tcPr>
          <w:p w14:paraId="5A6909E4" w14:textId="494B8559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5" w:type="dxa"/>
          </w:tcPr>
          <w:p w14:paraId="0AAD4849" w14:textId="7BEBC17E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Provide 0.75x slow audio playback toggle alongside normal speed.</w:t>
            </w:r>
          </w:p>
        </w:tc>
      </w:tr>
      <w:tr w:rsidR="006922C6" w14:paraId="7D4B5E6E" w14:textId="77777777" w:rsidTr="00086DF7">
        <w:tc>
          <w:tcPr>
            <w:tcW w:w="725" w:type="dxa"/>
          </w:tcPr>
          <w:p w14:paraId="7CC66C17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632DAD22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806" w:type="dxa"/>
          </w:tcPr>
          <w:p w14:paraId="6A57D813" w14:textId="17C62F48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Practice is restricted to multiple choice; lacks spelling or speech input.</w:t>
            </w:r>
          </w:p>
        </w:tc>
        <w:tc>
          <w:tcPr>
            <w:tcW w:w="1478" w:type="dxa"/>
          </w:tcPr>
          <w:p w14:paraId="4709523A" w14:textId="714773D5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5" w:type="dxa"/>
          </w:tcPr>
          <w:p w14:paraId="4BA4688A" w14:textId="1E6AE8B9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Introduce optional typing and microphone pronunciation exercises.</w:t>
            </w:r>
          </w:p>
        </w:tc>
      </w:tr>
      <w:tr w:rsidR="006922C6" w14:paraId="3F57B0AC" w14:textId="77777777" w:rsidTr="00086DF7">
        <w:tc>
          <w:tcPr>
            <w:tcW w:w="725" w:type="dxa"/>
          </w:tcPr>
          <w:p w14:paraId="4F729C2B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7ADE0159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806" w:type="dxa"/>
          </w:tcPr>
          <w:p w14:paraId="31E6AA78" w14:textId="29108D0A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Once user proceeds past a question, they cannot return to reread its explanation.</w:t>
            </w:r>
          </w:p>
        </w:tc>
        <w:tc>
          <w:tcPr>
            <w:tcW w:w="1478" w:type="dxa"/>
          </w:tcPr>
          <w:p w14:paraId="7926903D" w14:textId="5D339DAD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75" w:type="dxa"/>
          </w:tcPr>
          <w:p w14:paraId="57785B69" w14:textId="066ED50E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Include a "Previous Question" button or bookmarking feature.</w:t>
            </w:r>
          </w:p>
        </w:tc>
      </w:tr>
      <w:tr w:rsidR="006922C6" w14:paraId="18FFFCF4" w14:textId="77777777" w:rsidTr="00086DF7">
        <w:tc>
          <w:tcPr>
            <w:tcW w:w="725" w:type="dxa"/>
          </w:tcPr>
          <w:p w14:paraId="2221950C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 w14:paraId="7D5FA9AC" w14:textId="77777777" w:rsidR="006922C6" w:rsidRDefault="006922C6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806" w:type="dxa"/>
          </w:tcPr>
          <w:p w14:paraId="59FD3427" w14:textId="7AFF6EBA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51059B">
              <w:t>Audio playback lacks visual waveform or progress indicator while sound plays.</w:t>
            </w:r>
          </w:p>
        </w:tc>
        <w:tc>
          <w:tcPr>
            <w:tcW w:w="1478" w:type="dxa"/>
          </w:tcPr>
          <w:p w14:paraId="61C6A1FE" w14:textId="2034D3E3" w:rsidR="006922C6" w:rsidRDefault="00086DF7" w:rsidP="006922C6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75" w:type="dxa"/>
          </w:tcPr>
          <w:p w14:paraId="1C4187B5" w14:textId="64F03760" w:rsidR="006922C6" w:rsidRDefault="006922C6" w:rsidP="006922C6">
            <w:pPr>
              <w:spacing w:after="0" w:line="240" w:lineRule="auto"/>
              <w:rPr>
                <w:lang w:val="en-US"/>
              </w:rPr>
            </w:pPr>
            <w:r w:rsidRPr="00AA77C6">
              <w:t>Add an animated waveform icon during active audio playback.</w:t>
            </w:r>
          </w:p>
        </w:tc>
      </w:tr>
      <w:tr w:rsidR="00B342A4" w14:paraId="75D21EFC" w14:textId="77777777" w:rsidTr="00086DF7">
        <w:tc>
          <w:tcPr>
            <w:tcW w:w="725" w:type="dxa"/>
          </w:tcPr>
          <w:p w14:paraId="2F97DA15" w14:textId="77777777" w:rsidR="00B342A4" w:rsidRDefault="00B342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6F962F5E" w14:textId="77777777" w:rsidR="00B342A4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806" w:type="dxa"/>
          </w:tcPr>
          <w:p w14:paraId="6FA41DE2" w14:textId="77777777" w:rsidR="00B342A4" w:rsidRDefault="00B342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478" w:type="dxa"/>
          </w:tcPr>
          <w:p w14:paraId="061B674F" w14:textId="5C33F0EB" w:rsidR="00B342A4" w:rsidRDefault="00086DF7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44/75</w:t>
            </w:r>
          </w:p>
        </w:tc>
        <w:tc>
          <w:tcPr>
            <w:tcW w:w="2775" w:type="dxa"/>
          </w:tcPr>
          <w:p w14:paraId="6456ED15" w14:textId="77777777" w:rsidR="00B342A4" w:rsidRDefault="00B342A4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18FB9A04" w14:textId="77777777" w:rsidR="00B342A4" w:rsidRDefault="00B342A4">
      <w:pPr>
        <w:rPr>
          <w:lang w:val="en-US"/>
        </w:rPr>
      </w:pPr>
    </w:p>
    <w:p w14:paraId="075057A9" w14:textId="77777777" w:rsidR="00B342A4" w:rsidRDefault="00000000"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 w14:paraId="5967ED6C" w14:textId="3A771C69" w:rsidR="000833EA" w:rsidRDefault="000833EA">
      <w:pPr>
        <w:rPr>
          <w:lang w:val="en-US"/>
        </w:rPr>
      </w:pPr>
      <w:r w:rsidRPr="000833EA">
        <w:rPr>
          <w:lang w:val="en-US"/>
        </w:rPr>
        <w:lastRenderedPageBreak/>
        <w:drawing>
          <wp:inline distT="0" distB="0" distL="0" distR="0" wp14:anchorId="0913658B" wp14:editId="65EA4D00">
            <wp:extent cx="5943600" cy="3277601"/>
            <wp:effectExtent l="0" t="0" r="0" b="0"/>
            <wp:docPr id="6248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048" cy="32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F84" w:rsidRPr="000833EA">
        <w:rPr>
          <w:lang w:val="en-US"/>
        </w:rPr>
        <w:drawing>
          <wp:inline distT="0" distB="0" distL="0" distR="0" wp14:anchorId="0274F7C1" wp14:editId="5C515EC9">
            <wp:extent cx="5516880" cy="3102840"/>
            <wp:effectExtent l="0" t="0" r="7620" b="2540"/>
            <wp:docPr id="14778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452" cy="31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F84" w:rsidRPr="00DD4F84">
        <w:rPr>
          <w:lang w:val="en-US"/>
        </w:rPr>
        <w:drawing>
          <wp:inline distT="0" distB="0" distL="0" distR="0" wp14:anchorId="0689B6D3" wp14:editId="6C37657C">
            <wp:extent cx="5120640" cy="2834819"/>
            <wp:effectExtent l="0" t="0" r="3810" b="3810"/>
            <wp:docPr id="52721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1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693" cy="28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9E08" w14:textId="2B6559DA" w:rsidR="00DD4F84" w:rsidRDefault="00DD4F84">
      <w:pPr>
        <w:rPr>
          <w:lang w:val="en-US"/>
        </w:rPr>
      </w:pPr>
      <w:r w:rsidRPr="00DD4F84">
        <w:rPr>
          <w:lang w:val="en-US"/>
        </w:rPr>
        <w:lastRenderedPageBreak/>
        <w:drawing>
          <wp:inline distT="0" distB="0" distL="0" distR="0" wp14:anchorId="3FA9A320" wp14:editId="69E3E36E">
            <wp:extent cx="4846740" cy="2834886"/>
            <wp:effectExtent l="0" t="0" r="0" b="3810"/>
            <wp:docPr id="8406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3EA">
        <w:rPr>
          <w:lang w:val="en-US"/>
        </w:rPr>
        <w:drawing>
          <wp:inline distT="0" distB="0" distL="0" distR="0" wp14:anchorId="6A34B9AA" wp14:editId="03C394D0">
            <wp:extent cx="5745480" cy="2929609"/>
            <wp:effectExtent l="0" t="0" r="7620" b="4445"/>
            <wp:docPr id="117171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3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692" cy="29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9B5947" wp14:editId="1EBCED16">
            <wp:extent cx="4953000" cy="3325461"/>
            <wp:effectExtent l="0" t="0" r="0" b="8890"/>
            <wp:docPr id="1311694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94060" name="Picture 1311694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307" cy="33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7716" w14:textId="0CC36D9D" w:rsidR="000833EA" w:rsidRDefault="000833EA">
      <w:pPr>
        <w:rPr>
          <w:lang w:val="en-US"/>
        </w:rPr>
      </w:pPr>
      <w:r w:rsidRPr="000833EA">
        <w:rPr>
          <w:lang w:val="en-US"/>
        </w:rPr>
        <w:lastRenderedPageBreak/>
        <w:drawing>
          <wp:inline distT="0" distB="0" distL="0" distR="0" wp14:anchorId="006A55A4" wp14:editId="0478073A">
            <wp:extent cx="5257800" cy="3395104"/>
            <wp:effectExtent l="0" t="0" r="0" b="0"/>
            <wp:docPr id="868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679" cy="33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F84" w:rsidRPr="00DD4F84">
        <w:rPr>
          <w:lang w:val="en-US"/>
        </w:rPr>
        <w:drawing>
          <wp:inline distT="0" distB="0" distL="0" distR="0" wp14:anchorId="31F1622A" wp14:editId="653FABCE">
            <wp:extent cx="3886200" cy="4154599"/>
            <wp:effectExtent l="0" t="0" r="0" b="0"/>
            <wp:docPr id="20044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58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0181" cy="415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0336" w14:textId="77777777" w:rsidR="000833EA" w:rsidRDefault="000833EA">
      <w:pPr>
        <w:rPr>
          <w:lang w:val="en-US"/>
        </w:rPr>
      </w:pPr>
    </w:p>
    <w:p w14:paraId="303F9775" w14:textId="77777777" w:rsidR="00B342A4" w:rsidRDefault="00B342A4">
      <w:pPr>
        <w:rPr>
          <w:lang w:val="en-US"/>
        </w:rPr>
      </w:pPr>
    </w:p>
    <w:p w14:paraId="74E8B965" w14:textId="77777777" w:rsidR="00DD4F84" w:rsidRDefault="00DD4F84">
      <w:pPr>
        <w:rPr>
          <w:lang w:val="en-US"/>
        </w:rPr>
      </w:pPr>
    </w:p>
    <w:p w14:paraId="5DA7CC19" w14:textId="77777777" w:rsidR="00DD4F84" w:rsidRDefault="00DD4F84">
      <w:pPr>
        <w:rPr>
          <w:lang w:val="en-US"/>
        </w:rPr>
      </w:pPr>
    </w:p>
    <w:p w14:paraId="09F3BBEE" w14:textId="77777777" w:rsidR="00DD4F84" w:rsidRDefault="00DD4F84">
      <w:pPr>
        <w:rPr>
          <w:lang w:val="en-US"/>
        </w:rPr>
      </w:pPr>
    </w:p>
    <w:p w14:paraId="12A22BAA" w14:textId="77777777" w:rsidR="00B342A4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lastRenderedPageBreak/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 xml:space="preserve">List out any other points that you may have missed </w:t>
      </w:r>
      <w:proofErr w:type="gramStart"/>
      <w:r>
        <w:rPr>
          <w:rFonts w:cstheme="minorHAnsi"/>
        </w:rPr>
        <w:t>out .</w:t>
      </w:r>
      <w:proofErr w:type="gramEnd"/>
      <w:r>
        <w:rPr>
          <w:rFonts w:cstheme="minorHAnsi"/>
        </w:rPr>
        <w:t xml:space="preserve"> (Other than Nielsen’s Principles)</w:t>
      </w:r>
    </w:p>
    <w:p w14:paraId="7271C929" w14:textId="77777777" w:rsidR="00B342A4" w:rsidRDefault="00B342A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172"/>
      </w:tblGrid>
      <w:tr w:rsidR="00B342A4" w14:paraId="7C6C1B71" w14:textId="77777777" w:rsidTr="00086DF7">
        <w:tc>
          <w:tcPr>
            <w:tcW w:w="895" w:type="dxa"/>
          </w:tcPr>
          <w:p w14:paraId="123F10C6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18733E8B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172" w:type="dxa"/>
          </w:tcPr>
          <w:p w14:paraId="18332055" w14:textId="77777777" w:rsidR="00B342A4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086DF7" w14:paraId="218B9C63" w14:textId="77777777" w:rsidTr="00086DF7">
        <w:tc>
          <w:tcPr>
            <w:tcW w:w="895" w:type="dxa"/>
          </w:tcPr>
          <w:p w14:paraId="5A65B197" w14:textId="6A02B3E0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1</w:t>
            </w:r>
          </w:p>
        </w:tc>
        <w:tc>
          <w:tcPr>
            <w:tcW w:w="5851" w:type="dxa"/>
          </w:tcPr>
          <w:p w14:paraId="0A5ACB4B" w14:textId="46B378A0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Low-pressure mindful learning model</w:t>
            </w:r>
          </w:p>
        </w:tc>
        <w:tc>
          <w:tcPr>
            <w:tcW w:w="3172" w:type="dxa"/>
          </w:tcPr>
          <w:p w14:paraId="5835C321" w14:textId="404963B5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Removes anxiety-inducing streaks and aggressive timers, promoting long-term retention.</w:t>
            </w:r>
          </w:p>
        </w:tc>
      </w:tr>
      <w:tr w:rsidR="00086DF7" w14:paraId="1C4F300B" w14:textId="77777777" w:rsidTr="00086DF7">
        <w:tc>
          <w:tcPr>
            <w:tcW w:w="895" w:type="dxa"/>
          </w:tcPr>
          <w:p w14:paraId="03FB3BD0" w14:textId="04BB89E5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2</w:t>
            </w:r>
          </w:p>
        </w:tc>
        <w:tc>
          <w:tcPr>
            <w:tcW w:w="5851" w:type="dxa"/>
          </w:tcPr>
          <w:p w14:paraId="583256BB" w14:textId="6E27733B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Comprehensive accessibility suite</w:t>
            </w:r>
          </w:p>
        </w:tc>
        <w:tc>
          <w:tcPr>
            <w:tcW w:w="3172" w:type="dxa"/>
          </w:tcPr>
          <w:p w14:paraId="1E36184E" w14:textId="5A82E487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 xml:space="preserve">Inclusion of motor, older adult, hearing, and </w:t>
            </w:r>
            <w:proofErr w:type="spellStart"/>
            <w:r>
              <w:rPr>
                <w:rFonts w:ascii="Arial" w:hAnsi="Arial" w:cs="Arial"/>
                <w:color w:val="334155"/>
                <w:sz w:val="21"/>
                <w:szCs w:val="21"/>
              </w:rPr>
              <w:t>colorblind</w:t>
            </w:r>
            <w:proofErr w:type="spellEnd"/>
            <w:r>
              <w:rPr>
                <w:rFonts w:ascii="Arial" w:hAnsi="Arial" w:cs="Arial"/>
                <w:color w:val="334155"/>
                <w:sz w:val="21"/>
                <w:szCs w:val="21"/>
              </w:rPr>
              <w:t xml:space="preserve"> modes is industry-leading.</w:t>
            </w:r>
          </w:p>
        </w:tc>
      </w:tr>
      <w:tr w:rsidR="00086DF7" w14:paraId="70BDD923" w14:textId="77777777" w:rsidTr="00086DF7">
        <w:tc>
          <w:tcPr>
            <w:tcW w:w="895" w:type="dxa"/>
          </w:tcPr>
          <w:p w14:paraId="24F2E951" w14:textId="29A5D0C9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3</w:t>
            </w:r>
          </w:p>
        </w:tc>
        <w:tc>
          <w:tcPr>
            <w:tcW w:w="5851" w:type="dxa"/>
          </w:tcPr>
          <w:p w14:paraId="15EDA1AB" w14:textId="7A7C87DB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Authentic cultural reading materials</w:t>
            </w:r>
          </w:p>
        </w:tc>
        <w:tc>
          <w:tcPr>
            <w:tcW w:w="3172" w:type="dxa"/>
          </w:tcPr>
          <w:p w14:paraId="585FDD69" w14:textId="6A85FDB6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Using real-world news and social media posts improves contextual language immersion.</w:t>
            </w:r>
          </w:p>
        </w:tc>
      </w:tr>
      <w:tr w:rsidR="00086DF7" w14:paraId="088D1FA7" w14:textId="77777777" w:rsidTr="00086DF7">
        <w:tc>
          <w:tcPr>
            <w:tcW w:w="895" w:type="dxa"/>
          </w:tcPr>
          <w:p w14:paraId="3E40054E" w14:textId="59478A81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4</w:t>
            </w:r>
          </w:p>
        </w:tc>
        <w:tc>
          <w:tcPr>
            <w:tcW w:w="5851" w:type="dxa"/>
          </w:tcPr>
          <w:p w14:paraId="39186943" w14:textId="1674CC48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Absence of community / peer interactions</w:t>
            </w:r>
          </w:p>
        </w:tc>
        <w:tc>
          <w:tcPr>
            <w:tcW w:w="3172" w:type="dxa"/>
          </w:tcPr>
          <w:p w14:paraId="788B06B4" w14:textId="316313D2" w:rsidR="00086DF7" w:rsidRDefault="00086DF7" w:rsidP="00086DF7">
            <w:pPr>
              <w:spacing w:after="0" w:line="240" w:lineRule="auto"/>
              <w:rPr>
                <w:lang w:val="en-US"/>
              </w:rPr>
            </w:pPr>
            <w:r>
              <w:rPr>
                <w:rFonts w:ascii="Arial" w:hAnsi="Arial" w:cs="Arial"/>
                <w:color w:val="334155"/>
                <w:sz w:val="21"/>
                <w:szCs w:val="21"/>
              </w:rPr>
              <w:t>Lacks peer leaderboards, study groups, or tandem conversation exchange options.</w:t>
            </w:r>
          </w:p>
        </w:tc>
      </w:tr>
    </w:tbl>
    <w:p w14:paraId="290411AD" w14:textId="77777777" w:rsidR="00B342A4" w:rsidRDefault="00B342A4">
      <w:pPr>
        <w:rPr>
          <w:lang w:val="en-US"/>
        </w:rPr>
      </w:pPr>
    </w:p>
    <w:p w14:paraId="1C26E2AE" w14:textId="77777777" w:rsidR="00B342A4" w:rsidRDefault="00000000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evaluation ……………………………………………………………………………</w:t>
      </w:r>
      <w:proofErr w:type="gramStart"/>
      <w:r>
        <w:rPr>
          <w:lang w:val="en-US"/>
        </w:rPr>
        <w:t>…..</w:t>
      </w:r>
      <w:proofErr w:type="gramEnd"/>
    </w:p>
    <w:p w14:paraId="1AD2F5F8" w14:textId="77777777" w:rsidR="00B342A4" w:rsidRDefault="00B342A4">
      <w:pPr>
        <w:rPr>
          <w:lang w:val="en-US"/>
        </w:rPr>
      </w:pPr>
    </w:p>
    <w:p w14:paraId="2A32ECE2" w14:textId="77777777" w:rsidR="00B342A4" w:rsidRDefault="00B342A4">
      <w:pPr>
        <w:rPr>
          <w:lang w:val="en-US"/>
        </w:rPr>
      </w:pPr>
    </w:p>
    <w:sectPr w:rsidR="00B342A4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B4F41" w14:textId="77777777" w:rsidR="006A3438" w:rsidRDefault="006A3438">
      <w:pPr>
        <w:spacing w:line="240" w:lineRule="auto"/>
      </w:pPr>
      <w:r>
        <w:separator/>
      </w:r>
    </w:p>
  </w:endnote>
  <w:endnote w:type="continuationSeparator" w:id="0">
    <w:p w14:paraId="538B30B6" w14:textId="77777777" w:rsidR="006A3438" w:rsidRDefault="006A3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5FB8" w14:textId="77777777" w:rsidR="006A3438" w:rsidRDefault="006A3438">
      <w:pPr>
        <w:spacing w:after="0"/>
      </w:pPr>
      <w:r>
        <w:separator/>
      </w:r>
    </w:p>
  </w:footnote>
  <w:footnote w:type="continuationSeparator" w:id="0">
    <w:p w14:paraId="1979E772" w14:textId="77777777" w:rsidR="006A3438" w:rsidRDefault="006A34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0833EA"/>
    <w:rsid w:val="00086DF7"/>
    <w:rsid w:val="00294A64"/>
    <w:rsid w:val="002A1408"/>
    <w:rsid w:val="003966B1"/>
    <w:rsid w:val="003A5060"/>
    <w:rsid w:val="00571A0D"/>
    <w:rsid w:val="005D27D7"/>
    <w:rsid w:val="006922C6"/>
    <w:rsid w:val="006A3438"/>
    <w:rsid w:val="00840B1F"/>
    <w:rsid w:val="00933A7F"/>
    <w:rsid w:val="00AD557B"/>
    <w:rsid w:val="00B342A4"/>
    <w:rsid w:val="00C07AA0"/>
    <w:rsid w:val="00C14A81"/>
    <w:rsid w:val="00CD0CFA"/>
    <w:rsid w:val="00CF6DC6"/>
    <w:rsid w:val="00DC6B3C"/>
    <w:rsid w:val="00DD4F84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6C02"/>
  <w15:docId w15:val="{B12284BB-B01A-497F-99DF-964B04C7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Daivik Sheth</cp:lastModifiedBy>
  <cp:revision>8</cp:revision>
  <dcterms:created xsi:type="dcterms:W3CDTF">2021-09-24T08:45:00Z</dcterms:created>
  <dcterms:modified xsi:type="dcterms:W3CDTF">2026-10-23T06:42:00Z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