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6AF92" w14:textId="77777777" w:rsidR="00493D8A" w:rsidRPr="00493D8A" w:rsidRDefault="00493D8A" w:rsidP="00493D8A">
      <w:pPr>
        <w:jc w:val="center"/>
        <w:rPr>
          <w:rFonts w:ascii="Times New Roman" w:hAnsi="Times New Roman" w:cs="Times New Roman"/>
          <w:b/>
          <w:bCs/>
          <w:sz w:val="40"/>
          <w:szCs w:val="40"/>
        </w:rPr>
      </w:pPr>
      <w:r w:rsidRPr="00493D8A">
        <w:rPr>
          <w:rFonts w:ascii="Times New Roman" w:hAnsi="Times New Roman" w:cs="Times New Roman"/>
          <w:b/>
          <w:bCs/>
          <w:sz w:val="40"/>
          <w:szCs w:val="40"/>
        </w:rPr>
        <w:t>CHÂU PHI VÀ HIỆP ƯỚC AfCFTA – THÁCH THỨC CHUYỂN ĐỔI CÔNG NGHIỆP</w:t>
      </w:r>
    </w:p>
    <w:p w14:paraId="640A4C3B" w14:textId="77777777" w:rsidR="00493D8A" w:rsidRPr="00493D8A" w:rsidRDefault="00493D8A" w:rsidP="00493D8A">
      <w:pPr>
        <w:rPr>
          <w:rFonts w:ascii="Times New Roman" w:hAnsi="Times New Roman" w:cs="Times New Roman"/>
          <w:b/>
          <w:bCs/>
          <w:sz w:val="28"/>
          <w:szCs w:val="28"/>
        </w:rPr>
      </w:pPr>
      <w:r w:rsidRPr="00493D8A">
        <w:rPr>
          <w:rFonts w:ascii="Times New Roman" w:hAnsi="Times New Roman" w:cs="Times New Roman"/>
          <w:b/>
          <w:bCs/>
          <w:sz w:val="28"/>
          <w:szCs w:val="28"/>
        </w:rPr>
        <w:t>I. Giới thiệu &amp; Bối cảnh</w:t>
      </w:r>
    </w:p>
    <w:p w14:paraId="7A1B5C41" w14:textId="700B4E2A" w:rsidR="00493D8A" w:rsidRPr="00A16A21" w:rsidRDefault="00493D8A" w:rsidP="00A16A21">
      <w:pPr>
        <w:pStyle w:val="ListParagraph"/>
        <w:numPr>
          <w:ilvl w:val="0"/>
          <w:numId w:val="12"/>
        </w:numPr>
        <w:rPr>
          <w:rFonts w:ascii="Times New Roman" w:hAnsi="Times New Roman" w:cs="Times New Roman"/>
        </w:rPr>
      </w:pPr>
      <w:r w:rsidRPr="00A16A21">
        <w:rPr>
          <w:rFonts w:ascii="Times New Roman" w:hAnsi="Times New Roman" w:cs="Times New Roman"/>
        </w:rPr>
        <w:t>AfCFTA (African Continental Free Trade Area) ký năm 2018, hiệu lực 2019, mục tiêu xóa 90% thuế quan nội khối, thúc đẩy thương mại &amp; công nghiệp hoá.</w:t>
      </w:r>
    </w:p>
    <w:p w14:paraId="06AF2E3D" w14:textId="4E85C28C" w:rsidR="00493D8A" w:rsidRPr="00A16A21" w:rsidRDefault="00493D8A" w:rsidP="00A16A21">
      <w:pPr>
        <w:pStyle w:val="ListParagraph"/>
        <w:numPr>
          <w:ilvl w:val="0"/>
          <w:numId w:val="12"/>
        </w:numPr>
        <w:rPr>
          <w:rFonts w:ascii="Times New Roman" w:hAnsi="Times New Roman" w:cs="Times New Roman"/>
        </w:rPr>
      </w:pPr>
      <w:r w:rsidRPr="00A16A21">
        <w:rPr>
          <w:rFonts w:ascii="Times New Roman" w:hAnsi="Times New Roman" w:cs="Times New Roman"/>
        </w:rPr>
        <w:t>Quy mô: 1,3 tỷ dân, GDP hơn 3,4 nghìn tỷ USD, là khối thương mại lớn nhất thế giới theo số nước tham gia.</w:t>
      </w:r>
    </w:p>
    <w:p w14:paraId="098DA11F" w14:textId="20FAFCC5" w:rsidR="00493D8A" w:rsidRPr="00A16A21" w:rsidRDefault="00493D8A" w:rsidP="00A16A21">
      <w:pPr>
        <w:pStyle w:val="ListParagraph"/>
        <w:numPr>
          <w:ilvl w:val="0"/>
          <w:numId w:val="12"/>
        </w:numPr>
        <w:rPr>
          <w:rFonts w:ascii="Times New Roman" w:hAnsi="Times New Roman" w:cs="Times New Roman"/>
        </w:rPr>
      </w:pPr>
      <w:r w:rsidRPr="00A16A21">
        <w:rPr>
          <w:rFonts w:ascii="Times New Roman" w:hAnsi="Times New Roman" w:cs="Times New Roman"/>
        </w:rPr>
        <w:t>Lợi ích tiềm năng: WB ước tính giúp tăng 571 tỷ USD thu nhập và giảm nghèo cho 50 triệu người vào năm 2035.</w:t>
      </w:r>
    </w:p>
    <w:p w14:paraId="7CE30E2A" w14:textId="0CA547F0" w:rsidR="0077780D" w:rsidRDefault="00493D8A" w:rsidP="00A16A21">
      <w:pPr>
        <w:pStyle w:val="ListParagraph"/>
        <w:numPr>
          <w:ilvl w:val="0"/>
          <w:numId w:val="12"/>
        </w:numPr>
        <w:rPr>
          <w:rFonts w:ascii="Times New Roman" w:hAnsi="Times New Roman" w:cs="Times New Roman"/>
        </w:rPr>
      </w:pPr>
      <w:r w:rsidRPr="00A16A21">
        <w:rPr>
          <w:rFonts w:ascii="Times New Roman" w:hAnsi="Times New Roman" w:cs="Times New Roman"/>
        </w:rPr>
        <w:t>Tuy nhiên, thương mại nội khối hiện chỉ chiếm ~15% tổng thương mại – thấp hơn nhiều so với châu Á (60%) hay châu Âu (70%).</w:t>
      </w:r>
    </w:p>
    <w:p w14:paraId="70269A4E" w14:textId="77777777" w:rsidR="0077780D" w:rsidRDefault="0077780D" w:rsidP="0077780D">
      <w:pPr>
        <w:pStyle w:val="ListParagraph"/>
        <w:rPr>
          <w:rFonts w:ascii="Times New Roman" w:hAnsi="Times New Roman" w:cs="Times New Roman"/>
        </w:rPr>
      </w:pPr>
    </w:p>
    <w:p w14:paraId="196AD644" w14:textId="7350544B" w:rsidR="00493D8A" w:rsidRPr="0077780D" w:rsidRDefault="0077780D" w:rsidP="0077780D">
      <w:pPr>
        <w:ind w:left="360"/>
        <w:rPr>
          <w:rFonts w:ascii="Times New Roman" w:hAnsi="Times New Roman" w:cs="Times New Roman"/>
        </w:rPr>
      </w:pPr>
      <w:r w:rsidRPr="0077780D">
        <w:rPr>
          <w:rStyle w:val="Emphasis"/>
          <w:b/>
          <w:bCs/>
          <w:i w:val="0"/>
          <w:iCs w:val="0"/>
        </w:rPr>
        <w:t>Hình gợi ý</w:t>
      </w:r>
      <w:r w:rsidR="007C4363">
        <w:rPr>
          <w:rStyle w:val="Emphasis"/>
          <w:b/>
          <w:bCs/>
          <w:i w:val="0"/>
          <w:iCs w:val="0"/>
        </w:rPr>
        <w:t xml:space="preserve"> (ở dưới)</w:t>
      </w:r>
      <w:r>
        <w:rPr>
          <w:rStyle w:val="Emphasis"/>
        </w:rPr>
        <w:t>:</w:t>
      </w:r>
      <w:r>
        <w:t xml:space="preserve"> </w:t>
      </w:r>
      <w:r w:rsidRPr="0077780D">
        <w:rPr>
          <w:rFonts w:ascii="Times New Roman" w:hAnsi="Times New Roman" w:cs="Times New Roman"/>
          <w:i/>
          <w:iCs/>
          <w:u w:val="single"/>
        </w:rPr>
        <w:t>Infographic AfCFTA hoặc biểu đồ so sánh thương mại nội khối.</w:t>
      </w:r>
    </w:p>
    <w:p w14:paraId="32AAA46E" w14:textId="77777777" w:rsidR="00493D8A" w:rsidRPr="00493D8A" w:rsidRDefault="00493D8A" w:rsidP="00493D8A">
      <w:pPr>
        <w:rPr>
          <w:rFonts w:ascii="Times New Roman" w:hAnsi="Times New Roman" w:cs="Times New Roman"/>
          <w:b/>
          <w:bCs/>
          <w:sz w:val="28"/>
          <w:szCs w:val="28"/>
        </w:rPr>
      </w:pPr>
      <w:r w:rsidRPr="00493D8A">
        <w:rPr>
          <w:rFonts w:ascii="Times New Roman" w:hAnsi="Times New Roman" w:cs="Times New Roman"/>
          <w:b/>
          <w:bCs/>
          <w:sz w:val="28"/>
          <w:szCs w:val="28"/>
        </w:rPr>
        <w:t>II. Thách thức chính</w:t>
      </w:r>
    </w:p>
    <w:p w14:paraId="5772CC80" w14:textId="77777777" w:rsidR="00493D8A" w:rsidRPr="001C5AFA" w:rsidRDefault="00493D8A" w:rsidP="00493D8A">
      <w:pPr>
        <w:rPr>
          <w:rFonts w:ascii="Times New Roman" w:hAnsi="Times New Roman" w:cs="Times New Roman"/>
          <w:b/>
          <w:bCs/>
          <w:sz w:val="24"/>
          <w:szCs w:val="24"/>
        </w:rPr>
      </w:pPr>
      <w:r w:rsidRPr="00493D8A">
        <w:rPr>
          <w:rFonts w:ascii="Times New Roman" w:hAnsi="Times New Roman" w:cs="Times New Roman"/>
        </w:rPr>
        <w:t>1.</w:t>
      </w:r>
      <w:r w:rsidRPr="00493D8A">
        <w:rPr>
          <w:rFonts w:ascii="Times New Roman" w:hAnsi="Times New Roman" w:cs="Times New Roman"/>
        </w:rPr>
        <w:tab/>
      </w:r>
      <w:r w:rsidRPr="001C5AFA">
        <w:rPr>
          <w:rFonts w:ascii="Times New Roman" w:hAnsi="Times New Roman" w:cs="Times New Roman"/>
          <w:b/>
          <w:bCs/>
          <w:sz w:val="24"/>
          <w:szCs w:val="24"/>
        </w:rPr>
        <w:t>Hạ tầng yếu &amp; chi phí logistics cao</w:t>
      </w:r>
    </w:p>
    <w:p w14:paraId="6A1C41B5" w14:textId="529F905E" w:rsidR="00493D8A" w:rsidRPr="001C5AFA" w:rsidRDefault="00493D8A" w:rsidP="001C5AFA">
      <w:pPr>
        <w:pStyle w:val="ListParagraph"/>
        <w:numPr>
          <w:ilvl w:val="0"/>
          <w:numId w:val="5"/>
        </w:numPr>
        <w:rPr>
          <w:rFonts w:ascii="Times New Roman" w:hAnsi="Times New Roman" w:cs="Times New Roman"/>
        </w:rPr>
      </w:pPr>
      <w:r w:rsidRPr="001C5AFA">
        <w:rPr>
          <w:rFonts w:ascii="Times New Roman" w:hAnsi="Times New Roman" w:cs="Times New Roman"/>
        </w:rPr>
        <w:t>Thiếu đường sắt, cảng, điện; khoảng trống đầu tư hạ tầng 130–170 tỷ USD/năm.</w:t>
      </w:r>
    </w:p>
    <w:p w14:paraId="5911BC95" w14:textId="30A80B7B" w:rsidR="00493D8A" w:rsidRPr="001C5AFA" w:rsidRDefault="00493D8A" w:rsidP="001C5AFA">
      <w:pPr>
        <w:pStyle w:val="ListParagraph"/>
        <w:numPr>
          <w:ilvl w:val="0"/>
          <w:numId w:val="5"/>
        </w:numPr>
        <w:rPr>
          <w:rFonts w:ascii="Times New Roman" w:hAnsi="Times New Roman" w:cs="Times New Roman"/>
        </w:rPr>
      </w:pPr>
      <w:r w:rsidRPr="001C5AFA">
        <w:rPr>
          <w:rFonts w:ascii="Times New Roman" w:hAnsi="Times New Roman" w:cs="Times New Roman"/>
        </w:rPr>
        <w:t>Thủ tục biên giới chậm, rào cản phi thuế quan còn lớn.</w:t>
      </w:r>
    </w:p>
    <w:p w14:paraId="187C7553" w14:textId="77777777" w:rsidR="00493D8A" w:rsidRPr="001C5AFA" w:rsidRDefault="00493D8A" w:rsidP="00493D8A">
      <w:pPr>
        <w:rPr>
          <w:rFonts w:ascii="Times New Roman" w:hAnsi="Times New Roman" w:cs="Times New Roman"/>
          <w:b/>
          <w:bCs/>
        </w:rPr>
      </w:pPr>
      <w:r w:rsidRPr="00493D8A">
        <w:rPr>
          <w:rFonts w:ascii="Times New Roman" w:hAnsi="Times New Roman" w:cs="Times New Roman"/>
        </w:rPr>
        <w:t>2.</w:t>
      </w:r>
      <w:r w:rsidRPr="00493D8A">
        <w:rPr>
          <w:rFonts w:ascii="Times New Roman" w:hAnsi="Times New Roman" w:cs="Times New Roman"/>
        </w:rPr>
        <w:tab/>
      </w:r>
      <w:r w:rsidRPr="001C5AFA">
        <w:rPr>
          <w:rFonts w:ascii="Times New Roman" w:hAnsi="Times New Roman" w:cs="Times New Roman"/>
          <w:b/>
          <w:bCs/>
        </w:rPr>
        <w:t>Phụ thuộc xuất khẩu nguyên liệu thô</w:t>
      </w:r>
    </w:p>
    <w:p w14:paraId="79ADB8C8" w14:textId="566AC511" w:rsidR="00493D8A" w:rsidRPr="001C5AFA" w:rsidRDefault="00493D8A" w:rsidP="001C5AFA">
      <w:pPr>
        <w:pStyle w:val="ListParagraph"/>
        <w:numPr>
          <w:ilvl w:val="0"/>
          <w:numId w:val="6"/>
        </w:numPr>
        <w:rPr>
          <w:rFonts w:ascii="Times New Roman" w:hAnsi="Times New Roman" w:cs="Times New Roman"/>
        </w:rPr>
      </w:pPr>
      <w:r w:rsidRPr="001C5AFA">
        <w:rPr>
          <w:rFonts w:ascii="Times New Roman" w:hAnsi="Times New Roman" w:cs="Times New Roman"/>
        </w:rPr>
        <w:t>Nigeria, Angola, Congo vẫn dựa vào dầu và khoáng sản; Ethiopia, Kenya chủ yếu nông sản thô.</w:t>
      </w:r>
    </w:p>
    <w:p w14:paraId="1896C360" w14:textId="5916F12B" w:rsidR="00493D8A" w:rsidRPr="001C5AFA" w:rsidRDefault="00493D8A" w:rsidP="001C5AFA">
      <w:pPr>
        <w:pStyle w:val="ListParagraph"/>
        <w:numPr>
          <w:ilvl w:val="0"/>
          <w:numId w:val="6"/>
        </w:numPr>
        <w:rPr>
          <w:rFonts w:ascii="Times New Roman" w:hAnsi="Times New Roman" w:cs="Times New Roman"/>
        </w:rPr>
      </w:pPr>
      <w:r w:rsidRPr="001C5AFA">
        <w:rPr>
          <w:rFonts w:ascii="Times New Roman" w:hAnsi="Times New Roman" w:cs="Times New Roman"/>
        </w:rPr>
        <w:t>Thiếu công nghiệp chế biến và công nghiệp hỗ trợ.</w:t>
      </w:r>
    </w:p>
    <w:p w14:paraId="6AD1F0F2" w14:textId="77777777" w:rsidR="00493D8A" w:rsidRPr="00493D8A" w:rsidRDefault="00493D8A" w:rsidP="00493D8A">
      <w:pPr>
        <w:rPr>
          <w:rFonts w:ascii="Times New Roman" w:hAnsi="Times New Roman" w:cs="Times New Roman"/>
        </w:rPr>
      </w:pPr>
      <w:r w:rsidRPr="00493D8A">
        <w:rPr>
          <w:rFonts w:ascii="Times New Roman" w:hAnsi="Times New Roman" w:cs="Times New Roman"/>
        </w:rPr>
        <w:t>3.</w:t>
      </w:r>
      <w:r w:rsidRPr="00493D8A">
        <w:rPr>
          <w:rFonts w:ascii="Times New Roman" w:hAnsi="Times New Roman" w:cs="Times New Roman"/>
        </w:rPr>
        <w:tab/>
      </w:r>
      <w:r w:rsidRPr="001C5AFA">
        <w:rPr>
          <w:rFonts w:ascii="Times New Roman" w:hAnsi="Times New Roman" w:cs="Times New Roman"/>
          <w:b/>
          <w:bCs/>
        </w:rPr>
        <w:t>Năng lực công nghiệp &amp; thể chế yếu</w:t>
      </w:r>
    </w:p>
    <w:p w14:paraId="1315612A" w14:textId="10768ADD" w:rsidR="00493D8A" w:rsidRPr="001C5AFA" w:rsidRDefault="00493D8A" w:rsidP="001C5AFA">
      <w:pPr>
        <w:pStyle w:val="ListParagraph"/>
        <w:numPr>
          <w:ilvl w:val="0"/>
          <w:numId w:val="7"/>
        </w:numPr>
        <w:rPr>
          <w:rFonts w:ascii="Times New Roman" w:hAnsi="Times New Roman" w:cs="Times New Roman"/>
        </w:rPr>
      </w:pPr>
      <w:r w:rsidRPr="001C5AFA">
        <w:rPr>
          <w:rFonts w:ascii="Times New Roman" w:hAnsi="Times New Roman" w:cs="Times New Roman"/>
        </w:rPr>
        <w:t>Chính sách công nghiệp rời rạc, khó tiếp cận vốn, thiếu kỹ sư – công nhân lành nghề.</w:t>
      </w:r>
    </w:p>
    <w:p w14:paraId="363D3571" w14:textId="2EB9F855" w:rsidR="00493D8A" w:rsidRPr="001C5AFA" w:rsidRDefault="00493D8A" w:rsidP="001C5AFA">
      <w:pPr>
        <w:pStyle w:val="ListParagraph"/>
        <w:numPr>
          <w:ilvl w:val="0"/>
          <w:numId w:val="7"/>
        </w:numPr>
        <w:rPr>
          <w:rFonts w:ascii="Times New Roman" w:hAnsi="Times New Roman" w:cs="Times New Roman"/>
        </w:rPr>
      </w:pPr>
      <w:r w:rsidRPr="001C5AFA">
        <w:rPr>
          <w:rFonts w:ascii="Times New Roman" w:hAnsi="Times New Roman" w:cs="Times New Roman"/>
        </w:rPr>
        <w:t>Doanh nghiệp nội địa nhỏ, khó cạnh tranh với hàng nhập khu vực.</w:t>
      </w:r>
    </w:p>
    <w:p w14:paraId="6537F7D5" w14:textId="77777777" w:rsidR="00493D8A" w:rsidRPr="00493D8A" w:rsidRDefault="00493D8A" w:rsidP="00493D8A">
      <w:pPr>
        <w:rPr>
          <w:rFonts w:ascii="Times New Roman" w:hAnsi="Times New Roman" w:cs="Times New Roman"/>
        </w:rPr>
      </w:pPr>
      <w:r w:rsidRPr="00493D8A">
        <w:rPr>
          <w:rFonts w:ascii="Times New Roman" w:hAnsi="Times New Roman" w:cs="Times New Roman"/>
        </w:rPr>
        <w:t>4.</w:t>
      </w:r>
      <w:r w:rsidRPr="00493D8A">
        <w:rPr>
          <w:rFonts w:ascii="Times New Roman" w:hAnsi="Times New Roman" w:cs="Times New Roman"/>
        </w:rPr>
        <w:tab/>
      </w:r>
      <w:r w:rsidRPr="001C5AFA">
        <w:rPr>
          <w:rFonts w:ascii="Times New Roman" w:hAnsi="Times New Roman" w:cs="Times New Roman"/>
          <w:b/>
          <w:bCs/>
        </w:rPr>
        <w:t>Rủi ro chính sách &amp; thuế</w:t>
      </w:r>
    </w:p>
    <w:p w14:paraId="2F2B80AB" w14:textId="2A36B97C" w:rsidR="00493D8A" w:rsidRPr="001C5AFA" w:rsidRDefault="00493D8A" w:rsidP="001C5AFA">
      <w:pPr>
        <w:pStyle w:val="ListParagraph"/>
        <w:numPr>
          <w:ilvl w:val="0"/>
          <w:numId w:val="8"/>
        </w:numPr>
        <w:rPr>
          <w:rFonts w:ascii="Times New Roman" w:hAnsi="Times New Roman" w:cs="Times New Roman"/>
        </w:rPr>
      </w:pPr>
      <w:r w:rsidRPr="001C5AFA">
        <w:rPr>
          <w:rFonts w:ascii="Times New Roman" w:hAnsi="Times New Roman" w:cs="Times New Roman"/>
        </w:rPr>
        <w:t>Lo ngại mất nguồn thu thuế nhập khẩu.</w:t>
      </w:r>
    </w:p>
    <w:p w14:paraId="32F3F53E" w14:textId="2470AA20" w:rsidR="00493D8A" w:rsidRDefault="00493D8A" w:rsidP="001C5AFA">
      <w:pPr>
        <w:pStyle w:val="ListParagraph"/>
        <w:numPr>
          <w:ilvl w:val="0"/>
          <w:numId w:val="8"/>
        </w:numPr>
        <w:rPr>
          <w:rFonts w:ascii="Times New Roman" w:hAnsi="Times New Roman" w:cs="Times New Roman"/>
        </w:rPr>
      </w:pPr>
      <w:r w:rsidRPr="001C5AFA">
        <w:rPr>
          <w:rFonts w:ascii="Times New Roman" w:hAnsi="Times New Roman" w:cs="Times New Roman"/>
        </w:rPr>
        <w:t>Quy tắc xuất xứ phức tạp, tiêu chuẩn kỹ thuật chưa đồng bộ.</w:t>
      </w:r>
    </w:p>
    <w:p w14:paraId="113B6093" w14:textId="77777777" w:rsidR="002B5CC6" w:rsidRDefault="002B5CC6" w:rsidP="002B5CC6">
      <w:pPr>
        <w:pStyle w:val="ListParagraph"/>
        <w:rPr>
          <w:rFonts w:ascii="Times New Roman" w:hAnsi="Times New Roman" w:cs="Times New Roman"/>
        </w:rPr>
      </w:pPr>
    </w:p>
    <w:p w14:paraId="6497D968" w14:textId="30CD32BB" w:rsidR="002B5CC6" w:rsidRPr="002B5CC6" w:rsidRDefault="002B5CC6" w:rsidP="002B5CC6">
      <w:pPr>
        <w:rPr>
          <w:rFonts w:ascii="Times New Roman" w:hAnsi="Times New Roman" w:cs="Times New Roman"/>
        </w:rPr>
      </w:pPr>
      <w:r w:rsidRPr="002B5CC6">
        <w:rPr>
          <w:rStyle w:val="Emphasis"/>
          <w:rFonts w:ascii="Times New Roman" w:hAnsi="Times New Roman" w:cs="Times New Roman"/>
          <w:b/>
          <w:bCs/>
          <w:i w:val="0"/>
          <w:iCs w:val="0"/>
        </w:rPr>
        <w:t>Hình ảnh gợi ý</w:t>
      </w:r>
      <w:r w:rsidRPr="002B5CC6">
        <w:rPr>
          <w:rStyle w:val="Emphasis"/>
          <w:rFonts w:ascii="Times New Roman" w:hAnsi="Times New Roman" w:cs="Times New Roman"/>
        </w:rPr>
        <w:t>:</w:t>
      </w:r>
      <w:r w:rsidRPr="002B5CC6">
        <w:rPr>
          <w:rFonts w:ascii="Times New Roman" w:hAnsi="Times New Roman" w:cs="Times New Roman"/>
        </w:rPr>
        <w:t xml:space="preserve"> </w:t>
      </w:r>
      <w:r w:rsidRPr="002B5CC6">
        <w:rPr>
          <w:rFonts w:ascii="Times New Roman" w:hAnsi="Times New Roman" w:cs="Times New Roman"/>
          <w:i/>
          <w:iCs/>
          <w:u w:val="single"/>
        </w:rPr>
        <w:t>cảng Mombasa, nhà máy nhỏ ở Ethiopia, biểu đồ logistics.</w:t>
      </w:r>
    </w:p>
    <w:p w14:paraId="20245DEA" w14:textId="77777777" w:rsidR="00493D8A" w:rsidRPr="00493D8A" w:rsidRDefault="00493D8A" w:rsidP="00493D8A">
      <w:pPr>
        <w:rPr>
          <w:rFonts w:ascii="Times New Roman" w:hAnsi="Times New Roman" w:cs="Times New Roman"/>
          <w:b/>
          <w:bCs/>
          <w:sz w:val="28"/>
          <w:szCs w:val="28"/>
        </w:rPr>
      </w:pPr>
      <w:r w:rsidRPr="00493D8A">
        <w:rPr>
          <w:rFonts w:ascii="Times New Roman" w:hAnsi="Times New Roman" w:cs="Times New Roman"/>
          <w:b/>
          <w:bCs/>
          <w:sz w:val="28"/>
          <w:szCs w:val="28"/>
        </w:rPr>
        <w:t>III. Chiến lược &amp; Cải cách</w:t>
      </w:r>
    </w:p>
    <w:p w14:paraId="2E3390A2" w14:textId="77777777" w:rsidR="00493D8A" w:rsidRPr="001C5AFA" w:rsidRDefault="00493D8A" w:rsidP="00493D8A">
      <w:pPr>
        <w:rPr>
          <w:rFonts w:ascii="Times New Roman" w:hAnsi="Times New Roman" w:cs="Times New Roman"/>
          <w:b/>
          <w:bCs/>
        </w:rPr>
      </w:pPr>
      <w:r w:rsidRPr="00493D8A">
        <w:rPr>
          <w:rFonts w:ascii="Times New Roman" w:hAnsi="Times New Roman" w:cs="Times New Roman"/>
        </w:rPr>
        <w:t>1.</w:t>
      </w:r>
      <w:r w:rsidRPr="00493D8A">
        <w:rPr>
          <w:rFonts w:ascii="Times New Roman" w:hAnsi="Times New Roman" w:cs="Times New Roman"/>
        </w:rPr>
        <w:tab/>
      </w:r>
      <w:r w:rsidRPr="001C5AFA">
        <w:rPr>
          <w:rFonts w:ascii="Times New Roman" w:hAnsi="Times New Roman" w:cs="Times New Roman"/>
          <w:b/>
          <w:bCs/>
        </w:rPr>
        <w:t>Chính sách công nghiệp rõ ràng &amp; liên kết vùng</w:t>
      </w:r>
    </w:p>
    <w:p w14:paraId="0B405A4A" w14:textId="0533C4D1" w:rsidR="00493D8A" w:rsidRPr="001C5AFA" w:rsidRDefault="00493D8A" w:rsidP="001C5AFA">
      <w:pPr>
        <w:pStyle w:val="ListParagraph"/>
        <w:numPr>
          <w:ilvl w:val="0"/>
          <w:numId w:val="9"/>
        </w:numPr>
        <w:rPr>
          <w:rFonts w:ascii="Times New Roman" w:hAnsi="Times New Roman" w:cs="Times New Roman"/>
        </w:rPr>
      </w:pPr>
      <w:r w:rsidRPr="001C5AFA">
        <w:rPr>
          <w:rFonts w:ascii="Times New Roman" w:hAnsi="Times New Roman" w:cs="Times New Roman"/>
        </w:rPr>
        <w:t>Xác định ngành ưu tiên (nông – chế biến, dệt may, điện tử, ô tô).</w:t>
      </w:r>
    </w:p>
    <w:p w14:paraId="3ED48EA4" w14:textId="2E122758" w:rsidR="00493D8A" w:rsidRPr="001C5AFA" w:rsidRDefault="00493D8A" w:rsidP="001C5AFA">
      <w:pPr>
        <w:pStyle w:val="ListParagraph"/>
        <w:numPr>
          <w:ilvl w:val="0"/>
          <w:numId w:val="9"/>
        </w:numPr>
        <w:rPr>
          <w:rFonts w:ascii="Times New Roman" w:hAnsi="Times New Roman" w:cs="Times New Roman"/>
        </w:rPr>
      </w:pPr>
      <w:r w:rsidRPr="001C5AFA">
        <w:rPr>
          <w:rFonts w:ascii="Times New Roman" w:hAnsi="Times New Roman" w:cs="Times New Roman"/>
        </w:rPr>
        <w:t>Phát triển cụm công nghiệp – chuỗi giá trị vùng.</w:t>
      </w:r>
    </w:p>
    <w:p w14:paraId="4F8179E0" w14:textId="77777777" w:rsidR="00493D8A" w:rsidRPr="001C5AFA" w:rsidRDefault="00493D8A" w:rsidP="00493D8A">
      <w:pPr>
        <w:rPr>
          <w:rFonts w:ascii="Times New Roman" w:hAnsi="Times New Roman" w:cs="Times New Roman"/>
          <w:b/>
          <w:bCs/>
        </w:rPr>
      </w:pPr>
      <w:r w:rsidRPr="00493D8A">
        <w:rPr>
          <w:rFonts w:ascii="Times New Roman" w:hAnsi="Times New Roman" w:cs="Times New Roman"/>
        </w:rPr>
        <w:t>2.</w:t>
      </w:r>
      <w:r w:rsidRPr="00493D8A">
        <w:rPr>
          <w:rFonts w:ascii="Times New Roman" w:hAnsi="Times New Roman" w:cs="Times New Roman"/>
        </w:rPr>
        <w:tab/>
      </w:r>
      <w:r w:rsidRPr="001C5AFA">
        <w:rPr>
          <w:rFonts w:ascii="Times New Roman" w:hAnsi="Times New Roman" w:cs="Times New Roman"/>
          <w:b/>
          <w:bCs/>
        </w:rPr>
        <w:t>Đầu tư hạ tầng và năng lượng</w:t>
      </w:r>
    </w:p>
    <w:p w14:paraId="0729A41E" w14:textId="69D6BAF2" w:rsidR="00493D8A" w:rsidRPr="001C5AFA" w:rsidRDefault="00493D8A" w:rsidP="001C5AFA">
      <w:pPr>
        <w:pStyle w:val="ListParagraph"/>
        <w:numPr>
          <w:ilvl w:val="0"/>
          <w:numId w:val="10"/>
        </w:numPr>
        <w:rPr>
          <w:rFonts w:ascii="Times New Roman" w:hAnsi="Times New Roman" w:cs="Times New Roman"/>
        </w:rPr>
      </w:pPr>
      <w:r w:rsidRPr="001C5AFA">
        <w:rPr>
          <w:rFonts w:ascii="Times New Roman" w:hAnsi="Times New Roman" w:cs="Times New Roman"/>
        </w:rPr>
        <w:lastRenderedPageBreak/>
        <w:t>Hợp tác PPP, thu hút vốn Trung Quốc, EU, AfDB.</w:t>
      </w:r>
    </w:p>
    <w:p w14:paraId="060BFAF3" w14:textId="0FEE3C07" w:rsidR="00493D8A" w:rsidRPr="001C5AFA" w:rsidRDefault="00493D8A" w:rsidP="001C5AFA">
      <w:pPr>
        <w:pStyle w:val="ListParagraph"/>
        <w:numPr>
          <w:ilvl w:val="0"/>
          <w:numId w:val="10"/>
        </w:numPr>
        <w:rPr>
          <w:rFonts w:ascii="Times New Roman" w:hAnsi="Times New Roman" w:cs="Times New Roman"/>
        </w:rPr>
      </w:pPr>
      <w:r w:rsidRPr="001C5AFA">
        <w:rPr>
          <w:rFonts w:ascii="Times New Roman" w:hAnsi="Times New Roman" w:cs="Times New Roman"/>
        </w:rPr>
        <w:t>Ưu tiên hành lang kinh tế và năng lượng sạch xuyên biên giới.</w:t>
      </w:r>
    </w:p>
    <w:p w14:paraId="2FA97906" w14:textId="77777777" w:rsidR="00CD06FA" w:rsidRDefault="00CD06FA" w:rsidP="00493D8A">
      <w:pPr>
        <w:rPr>
          <w:rFonts w:ascii="Times New Roman" w:hAnsi="Times New Roman" w:cs="Times New Roman"/>
        </w:rPr>
      </w:pPr>
    </w:p>
    <w:p w14:paraId="23B71CED" w14:textId="48DF0AAD" w:rsidR="00493D8A" w:rsidRDefault="00493D8A" w:rsidP="00493D8A">
      <w:pPr>
        <w:rPr>
          <w:rFonts w:ascii="Times New Roman" w:hAnsi="Times New Roman" w:cs="Times New Roman"/>
        </w:rPr>
      </w:pPr>
      <w:r w:rsidRPr="00493D8A">
        <w:rPr>
          <w:rFonts w:ascii="Times New Roman" w:hAnsi="Times New Roman" w:cs="Times New Roman"/>
        </w:rPr>
        <w:t>3.</w:t>
      </w:r>
      <w:r w:rsidRPr="00493D8A">
        <w:rPr>
          <w:rFonts w:ascii="Times New Roman" w:hAnsi="Times New Roman" w:cs="Times New Roman"/>
        </w:rPr>
        <w:tab/>
      </w:r>
      <w:r w:rsidRPr="00C04A5B">
        <w:rPr>
          <w:rFonts w:ascii="Times New Roman" w:hAnsi="Times New Roman" w:cs="Times New Roman"/>
          <w:b/>
          <w:bCs/>
        </w:rPr>
        <w:t>Cải cách thủ tục – thể chế</w:t>
      </w:r>
    </w:p>
    <w:p w14:paraId="65ACD53D" w14:textId="7652133D" w:rsidR="00493D8A" w:rsidRPr="00CD06FA" w:rsidRDefault="001C5AFA" w:rsidP="00CD06FA">
      <w:pPr>
        <w:pStyle w:val="ListParagraph"/>
        <w:numPr>
          <w:ilvl w:val="0"/>
          <w:numId w:val="11"/>
        </w:numPr>
        <w:rPr>
          <w:rFonts w:ascii="Times New Roman" w:hAnsi="Times New Roman" w:cs="Times New Roman"/>
        </w:rPr>
      </w:pPr>
      <w:r w:rsidRPr="00CD06FA">
        <w:rPr>
          <w:rFonts w:ascii="Times New Roman" w:hAnsi="Times New Roman" w:cs="Times New Roman"/>
        </w:rPr>
        <w:t>Hải quan</w:t>
      </w:r>
      <w:r w:rsidR="00493D8A" w:rsidRPr="00CD06FA">
        <w:rPr>
          <w:rFonts w:ascii="Times New Roman" w:hAnsi="Times New Roman" w:cs="Times New Roman"/>
        </w:rPr>
        <w:t xml:space="preserve"> điện tử, đơn giản hóa quy tắc xuất xứ, quỹ hỗ trợ quốc gia yếu.</w:t>
      </w:r>
    </w:p>
    <w:p w14:paraId="34D91BC5" w14:textId="77777777" w:rsidR="00493D8A" w:rsidRDefault="00493D8A" w:rsidP="00493D8A">
      <w:pPr>
        <w:rPr>
          <w:rFonts w:ascii="Times New Roman" w:hAnsi="Times New Roman" w:cs="Times New Roman"/>
        </w:rPr>
      </w:pPr>
      <w:r w:rsidRPr="00493D8A">
        <w:rPr>
          <w:rFonts w:ascii="Times New Roman" w:hAnsi="Times New Roman" w:cs="Times New Roman"/>
        </w:rPr>
        <w:t>4.</w:t>
      </w:r>
      <w:r w:rsidRPr="00493D8A">
        <w:rPr>
          <w:rFonts w:ascii="Times New Roman" w:hAnsi="Times New Roman" w:cs="Times New Roman"/>
        </w:rPr>
        <w:tab/>
        <w:t>Phát triển nguồn nhân lực &amp; tài chính cho SME</w:t>
      </w:r>
      <w:r w:rsidRPr="00493D8A">
        <w:rPr>
          <w:rFonts w:ascii="Times New Roman" w:hAnsi="Times New Roman" w:cs="Times New Roman"/>
        </w:rPr>
        <w:tab/>
      </w:r>
    </w:p>
    <w:p w14:paraId="289250D2" w14:textId="77777777" w:rsidR="00F13ECA" w:rsidRPr="00F13ECA" w:rsidRDefault="00493D8A" w:rsidP="00CD06FA">
      <w:pPr>
        <w:pStyle w:val="ListParagraph"/>
        <w:numPr>
          <w:ilvl w:val="0"/>
          <w:numId w:val="11"/>
        </w:numPr>
        <w:rPr>
          <w:rFonts w:ascii="Times New Roman" w:hAnsi="Times New Roman" w:cs="Times New Roman"/>
          <w:u w:val="single"/>
        </w:rPr>
      </w:pPr>
      <w:r w:rsidRPr="00CD06FA">
        <w:rPr>
          <w:rFonts w:ascii="Times New Roman" w:hAnsi="Times New Roman" w:cs="Times New Roman"/>
        </w:rPr>
        <w:t>Đào tạo nghề, quỹ tín dụng ưu đãi, thúc đẩy đổi mới sáng tạo.</w:t>
      </w:r>
      <w:r w:rsidR="00D12406">
        <w:rPr>
          <w:rFonts w:ascii="Times New Roman" w:hAnsi="Times New Roman" w:cs="Times New Roman"/>
        </w:rPr>
        <w:br/>
      </w:r>
    </w:p>
    <w:p w14:paraId="1B87E3DD" w14:textId="3E810C71" w:rsidR="00493D8A" w:rsidRPr="00F13ECA" w:rsidRDefault="00D12406" w:rsidP="000202F9">
      <w:pPr>
        <w:ind w:left="720"/>
        <w:rPr>
          <w:rFonts w:ascii="Times New Roman" w:hAnsi="Times New Roman" w:cs="Times New Roman"/>
          <w:u w:val="single"/>
        </w:rPr>
      </w:pPr>
      <w:r w:rsidRPr="00F13ECA">
        <w:rPr>
          <w:rFonts w:ascii="Times New Roman" w:hAnsi="Times New Roman" w:cs="Times New Roman"/>
          <w:b/>
          <w:bCs/>
        </w:rPr>
        <w:t>Hình ảnh gợi ý</w:t>
      </w:r>
      <w:r w:rsidRPr="00F13ECA">
        <w:rPr>
          <w:rStyle w:val="Emphasis"/>
          <w:rFonts w:ascii="Times New Roman" w:hAnsi="Times New Roman" w:cs="Times New Roman"/>
          <w:i w:val="0"/>
          <w:iCs w:val="0"/>
        </w:rPr>
        <w:t>:</w:t>
      </w:r>
      <w:r w:rsidRPr="00F13ECA">
        <w:rPr>
          <w:rFonts w:ascii="Times New Roman" w:hAnsi="Times New Roman" w:cs="Times New Roman"/>
          <w:i/>
          <w:iCs/>
          <w:u w:val="single"/>
        </w:rPr>
        <w:t xml:space="preserve"> đường sắt Addis–Djibouti, khu công nghiệp, công nhân trẻ.</w:t>
      </w:r>
    </w:p>
    <w:p w14:paraId="473D51C1" w14:textId="77777777" w:rsidR="00493D8A" w:rsidRPr="00493D8A" w:rsidRDefault="00493D8A" w:rsidP="00493D8A">
      <w:pPr>
        <w:rPr>
          <w:rFonts w:ascii="Times New Roman" w:hAnsi="Times New Roman" w:cs="Times New Roman"/>
          <w:b/>
          <w:bCs/>
          <w:sz w:val="28"/>
          <w:szCs w:val="28"/>
        </w:rPr>
      </w:pPr>
      <w:r w:rsidRPr="00493D8A">
        <w:rPr>
          <w:rFonts w:ascii="Times New Roman" w:hAnsi="Times New Roman" w:cs="Times New Roman"/>
          <w:b/>
          <w:bCs/>
          <w:sz w:val="28"/>
          <w:szCs w:val="28"/>
        </w:rPr>
        <w:t>IV. Đánh giá &amp; Khuyến nghị</w:t>
      </w:r>
    </w:p>
    <w:p w14:paraId="167622FF" w14:textId="335CD831" w:rsidR="00493D8A" w:rsidRPr="00493D8A" w:rsidRDefault="00493D8A" w:rsidP="00493D8A">
      <w:pPr>
        <w:rPr>
          <w:rFonts w:ascii="Times New Roman" w:hAnsi="Times New Roman" w:cs="Times New Roman"/>
        </w:rPr>
      </w:pPr>
      <w:r w:rsidRPr="00493D8A">
        <w:rPr>
          <w:rFonts w:ascii="Times New Roman" w:hAnsi="Times New Roman" w:cs="Times New Roman"/>
        </w:rPr>
        <w:tab/>
        <w:t>AfCFTA mở ra thị trường chung châu Phi, nhưng để công nghiệp hoá, cần:</w:t>
      </w:r>
    </w:p>
    <w:p w14:paraId="4D2947DC" w14:textId="77777777" w:rsidR="00493D8A" w:rsidRPr="00493D8A" w:rsidRDefault="00493D8A" w:rsidP="00493D8A">
      <w:pPr>
        <w:ind w:firstLine="720"/>
        <w:rPr>
          <w:rFonts w:ascii="Times New Roman" w:hAnsi="Times New Roman" w:cs="Times New Roman"/>
        </w:rPr>
      </w:pPr>
      <w:r w:rsidRPr="00493D8A">
        <w:rPr>
          <w:rFonts w:ascii="Times New Roman" w:hAnsi="Times New Roman" w:cs="Times New Roman"/>
        </w:rPr>
        <w:t>1.</w:t>
      </w:r>
      <w:r w:rsidRPr="00493D8A">
        <w:rPr>
          <w:rFonts w:ascii="Times New Roman" w:hAnsi="Times New Roman" w:cs="Times New Roman"/>
        </w:rPr>
        <w:tab/>
        <w:t>Chính sách công nghiệp – DSA (Domestic Support &amp; Adjustment) linh hoạt.</w:t>
      </w:r>
    </w:p>
    <w:p w14:paraId="43B697BE" w14:textId="77777777" w:rsidR="00493D8A" w:rsidRPr="00493D8A" w:rsidRDefault="00493D8A" w:rsidP="00493D8A">
      <w:pPr>
        <w:ind w:firstLine="720"/>
        <w:rPr>
          <w:rFonts w:ascii="Times New Roman" w:hAnsi="Times New Roman" w:cs="Times New Roman"/>
        </w:rPr>
      </w:pPr>
      <w:r w:rsidRPr="00493D8A">
        <w:rPr>
          <w:rFonts w:ascii="Times New Roman" w:hAnsi="Times New Roman" w:cs="Times New Roman"/>
        </w:rPr>
        <w:t>2.</w:t>
      </w:r>
      <w:r w:rsidRPr="00493D8A">
        <w:rPr>
          <w:rFonts w:ascii="Times New Roman" w:hAnsi="Times New Roman" w:cs="Times New Roman"/>
        </w:rPr>
        <w:tab/>
        <w:t>Đầu tư mạnh vào logistics, năng lượng và hạ tầng kết nối.</w:t>
      </w:r>
    </w:p>
    <w:p w14:paraId="4EE81F2D" w14:textId="77777777" w:rsidR="00493D8A" w:rsidRPr="00493D8A" w:rsidRDefault="00493D8A" w:rsidP="00493D8A">
      <w:pPr>
        <w:ind w:firstLine="720"/>
        <w:rPr>
          <w:rFonts w:ascii="Times New Roman" w:hAnsi="Times New Roman" w:cs="Times New Roman"/>
        </w:rPr>
      </w:pPr>
      <w:r w:rsidRPr="00493D8A">
        <w:rPr>
          <w:rFonts w:ascii="Times New Roman" w:hAnsi="Times New Roman" w:cs="Times New Roman"/>
        </w:rPr>
        <w:t>3.</w:t>
      </w:r>
      <w:r w:rsidRPr="00493D8A">
        <w:rPr>
          <w:rFonts w:ascii="Times New Roman" w:hAnsi="Times New Roman" w:cs="Times New Roman"/>
        </w:rPr>
        <w:tab/>
        <w:t>Giảm dần phụ thuộc xuất khẩu thô, phát triển chế biến sâu.</w:t>
      </w:r>
    </w:p>
    <w:p w14:paraId="3A00E24E" w14:textId="0B304923" w:rsidR="00493D8A" w:rsidRDefault="00493D8A" w:rsidP="00493D8A">
      <w:pPr>
        <w:ind w:firstLine="720"/>
        <w:rPr>
          <w:rFonts w:ascii="Times New Roman" w:hAnsi="Times New Roman" w:cs="Times New Roman"/>
        </w:rPr>
      </w:pPr>
      <w:r w:rsidRPr="00493D8A">
        <w:rPr>
          <w:rFonts w:ascii="Times New Roman" w:hAnsi="Times New Roman" w:cs="Times New Roman"/>
        </w:rPr>
        <w:t>4.</w:t>
      </w:r>
      <w:r w:rsidRPr="00493D8A">
        <w:rPr>
          <w:rFonts w:ascii="Times New Roman" w:hAnsi="Times New Roman" w:cs="Times New Roman"/>
        </w:rPr>
        <w:tab/>
        <w:t>Tăng phối hợp vùng và năng lực thực thi AfCFTA.</w:t>
      </w:r>
    </w:p>
    <w:p w14:paraId="56727ADC" w14:textId="00E03E24" w:rsidR="00F13ECA" w:rsidRDefault="00F13ECA" w:rsidP="00493D8A">
      <w:pPr>
        <w:ind w:firstLine="720"/>
        <w:rPr>
          <w:rFonts w:ascii="Times New Roman" w:hAnsi="Times New Roman" w:cs="Times New Roman"/>
        </w:rPr>
      </w:pPr>
    </w:p>
    <w:p w14:paraId="35BC93FD" w14:textId="3FA89466" w:rsidR="00F13ECA" w:rsidRPr="00F13ECA" w:rsidRDefault="00F13ECA" w:rsidP="00493D8A">
      <w:pPr>
        <w:ind w:firstLine="720"/>
        <w:rPr>
          <w:rFonts w:ascii="Times New Roman" w:hAnsi="Times New Roman" w:cs="Times New Roman"/>
          <w:b/>
          <w:bCs/>
          <w:i/>
          <w:iCs/>
          <w:u w:val="single"/>
        </w:rPr>
      </w:pPr>
      <w:r w:rsidRPr="00F13ECA">
        <w:rPr>
          <w:rFonts w:ascii="Times New Roman" w:hAnsi="Times New Roman" w:cs="Times New Roman"/>
          <w:b/>
          <w:bCs/>
        </w:rPr>
        <w:t>Hình ảnh gợi ý:</w:t>
      </w:r>
      <w:r w:rsidRPr="00F13ECA">
        <w:rPr>
          <w:rFonts w:ascii="Times New Roman" w:hAnsi="Times New Roman" w:cs="Times New Roman"/>
          <w:b/>
          <w:bCs/>
          <w:i/>
          <w:iCs/>
          <w:u w:val="single"/>
        </w:rPr>
        <w:t xml:space="preserve"> </w:t>
      </w:r>
      <w:r w:rsidRPr="00F13ECA">
        <w:rPr>
          <w:rFonts w:ascii="Times New Roman" w:hAnsi="Times New Roman" w:cs="Times New Roman"/>
          <w:i/>
          <w:iCs/>
          <w:u w:val="single"/>
        </w:rPr>
        <w:t>“Made in Africa” logo, bản đồ chuỗi giá trị khu vực.</w:t>
      </w:r>
    </w:p>
    <w:p w14:paraId="42F1D238" w14:textId="77777777" w:rsidR="003701BC" w:rsidRDefault="00B009AF" w:rsidP="008513F2">
      <w:pPr>
        <w:jc w:val="center"/>
        <w:rPr>
          <w:rFonts w:ascii="Times New Roman" w:hAnsi="Times New Roman" w:cs="Times New Roman"/>
          <w:b/>
          <w:bCs/>
          <w:sz w:val="36"/>
          <w:szCs w:val="36"/>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sidR="003701BC">
        <w:rPr>
          <w:rFonts w:ascii="Times New Roman" w:hAnsi="Times New Roman" w:cs="Times New Roman"/>
          <w:b/>
          <w:bCs/>
          <w:sz w:val="36"/>
          <w:szCs w:val="36"/>
        </w:rPr>
        <w:br/>
      </w:r>
      <w:r w:rsidR="003701BC">
        <w:rPr>
          <w:rFonts w:ascii="Times New Roman" w:hAnsi="Times New Roman" w:cs="Times New Roman"/>
          <w:b/>
          <w:bCs/>
          <w:sz w:val="36"/>
          <w:szCs w:val="36"/>
        </w:rPr>
        <w:br/>
      </w:r>
    </w:p>
    <w:p w14:paraId="615CC86C" w14:textId="77777777" w:rsidR="003701BC" w:rsidRDefault="003701BC">
      <w:pPr>
        <w:rPr>
          <w:rFonts w:ascii="Times New Roman" w:hAnsi="Times New Roman" w:cs="Times New Roman"/>
          <w:b/>
          <w:bCs/>
          <w:sz w:val="36"/>
          <w:szCs w:val="36"/>
        </w:rPr>
      </w:pPr>
      <w:r>
        <w:rPr>
          <w:rFonts w:ascii="Times New Roman" w:hAnsi="Times New Roman" w:cs="Times New Roman"/>
          <w:b/>
          <w:bCs/>
          <w:sz w:val="36"/>
          <w:szCs w:val="36"/>
        </w:rPr>
        <w:br w:type="page"/>
      </w:r>
    </w:p>
    <w:p w14:paraId="0BD2BB94" w14:textId="521A9897" w:rsidR="008513F2" w:rsidRDefault="008513F2" w:rsidP="008513F2">
      <w:pPr>
        <w:jc w:val="center"/>
        <w:rPr>
          <w:rFonts w:ascii="interface" w:hAnsi="interface"/>
          <w:color w:val="000000"/>
          <w:sz w:val="30"/>
          <w:szCs w:val="30"/>
          <w:shd w:val="clear" w:color="auto" w:fill="FFFFFF"/>
        </w:rPr>
      </w:pPr>
      <w:r w:rsidRPr="008513F2">
        <w:rPr>
          <w:rFonts w:ascii="Times New Roman" w:hAnsi="Times New Roman" w:cs="Times New Roman"/>
          <w:b/>
          <w:bCs/>
          <w:sz w:val="36"/>
          <w:szCs w:val="36"/>
        </w:rPr>
        <w:lastRenderedPageBreak/>
        <w:t xml:space="preserve">Materials: </w:t>
      </w:r>
      <w:r>
        <w:rPr>
          <w:rFonts w:ascii="Times New Roman" w:hAnsi="Times New Roman" w:cs="Times New Roman"/>
          <w:b/>
          <w:bCs/>
          <w:sz w:val="36"/>
          <w:szCs w:val="36"/>
        </w:rPr>
        <w:br/>
      </w:r>
      <w:r>
        <w:rPr>
          <w:rFonts w:ascii="Times New Roman" w:hAnsi="Times New Roman" w:cs="Times New Roman"/>
          <w:b/>
          <w:bCs/>
          <w:sz w:val="36"/>
          <w:szCs w:val="36"/>
        </w:rPr>
        <w:br/>
      </w:r>
      <w:r>
        <w:rPr>
          <w:noProof/>
        </w:rPr>
        <w:drawing>
          <wp:inline distT="0" distB="0" distL="0" distR="0" wp14:anchorId="1C9B78B0" wp14:editId="4CDDA2AB">
            <wp:extent cx="4746625" cy="4635500"/>
            <wp:effectExtent l="0" t="0" r="0" b="0"/>
            <wp:docPr id="2" name="Picture 2" descr="map of afcf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p of afcf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6625" cy="4635500"/>
                    </a:xfrm>
                    <a:prstGeom prst="rect">
                      <a:avLst/>
                    </a:prstGeom>
                    <a:noFill/>
                    <a:ln>
                      <a:noFill/>
                    </a:ln>
                  </pic:spPr>
                </pic:pic>
              </a:graphicData>
            </a:graphic>
          </wp:inline>
        </w:drawing>
      </w:r>
      <w:r>
        <w:rPr>
          <w:rFonts w:ascii="Times New Roman" w:hAnsi="Times New Roman" w:cs="Times New Roman"/>
          <w:b/>
          <w:bCs/>
          <w:sz w:val="36"/>
          <w:szCs w:val="36"/>
        </w:rPr>
        <w:br/>
      </w:r>
    </w:p>
    <w:p w14:paraId="07351E20" w14:textId="77777777" w:rsidR="008513F2" w:rsidRDefault="008513F2" w:rsidP="008513F2">
      <w:pPr>
        <w:jc w:val="center"/>
        <w:rPr>
          <w:rFonts w:ascii="interface" w:hAnsi="interface"/>
          <w:i/>
          <w:iCs/>
          <w:color w:val="000000"/>
          <w:sz w:val="30"/>
          <w:szCs w:val="30"/>
          <w:shd w:val="clear" w:color="auto" w:fill="FFFFFF"/>
        </w:rPr>
      </w:pPr>
      <w:r>
        <w:rPr>
          <w:rFonts w:ascii="interface" w:hAnsi="interface"/>
          <w:color w:val="000000"/>
          <w:sz w:val="30"/>
          <w:szCs w:val="30"/>
          <w:shd w:val="clear" w:color="auto" w:fill="FFFFFF"/>
        </w:rPr>
        <w:t>AfCFTA có 54 quốc gia ký kết, trở thành khu vực thương mại tự do lớn nhất về số lượng quốc gia thành viên, chỉ đứng sau Tổ chức Thương mại Thế giới (WTO). Đây cũng là khu vực lớn nhất về cả dân số và quy mô địa lý, với hơn 1,3 tỷ người trên khắp lục địa châu Phi. </w:t>
      </w:r>
      <w:r>
        <w:rPr>
          <w:rFonts w:ascii="interface" w:hAnsi="interface"/>
          <w:color w:val="000000"/>
          <w:sz w:val="30"/>
          <w:szCs w:val="30"/>
          <w:shd w:val="clear" w:color="auto" w:fill="FFFFFF"/>
        </w:rPr>
        <w:br/>
      </w:r>
    </w:p>
    <w:p w14:paraId="53157B7B" w14:textId="77777777" w:rsidR="005865BE" w:rsidRDefault="008513F2" w:rsidP="008513F2">
      <w:pPr>
        <w:jc w:val="center"/>
        <w:rPr>
          <w:noProof/>
        </w:rPr>
      </w:pPr>
      <w:r w:rsidRPr="00030FD3">
        <w:rPr>
          <w:rFonts w:ascii="Times New Roman" w:hAnsi="Times New Roman" w:cs="Times New Roman"/>
          <w:color w:val="444444"/>
          <w:shd w:val="clear" w:color="auto" w:fill="FFFFFF"/>
        </w:rPr>
        <w:t>Source: https://researchfdi.com/breaking-down-the-afcfta-what-you-need-to-know-about-africas-latest-trade-initiative/</w:t>
      </w:r>
      <w:r>
        <w:rPr>
          <w:rFonts w:ascii="Times New Roman" w:hAnsi="Times New Roman" w:cs="Times New Roman"/>
          <w:b/>
          <w:bCs/>
          <w:sz w:val="36"/>
          <w:szCs w:val="36"/>
        </w:rPr>
        <w:br/>
      </w:r>
      <w:r w:rsidRPr="008513F2">
        <w:rPr>
          <w:noProof/>
        </w:rPr>
        <w:br/>
      </w:r>
      <w:r>
        <w:rPr>
          <w:noProof/>
        </w:rPr>
        <w:lastRenderedPageBreak/>
        <w:drawing>
          <wp:inline distT="0" distB="0" distL="0" distR="0" wp14:anchorId="615F8154" wp14:editId="28DCC2BD">
            <wp:extent cx="5943600" cy="3859530"/>
            <wp:effectExtent l="0" t="0" r="0" b="7620"/>
            <wp:docPr id="1" name="Picture 1" descr="Quick facts about the African continental free trade are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ick facts about the African continental free trade area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59530"/>
                    </a:xfrm>
                    <a:prstGeom prst="rect">
                      <a:avLst/>
                    </a:prstGeom>
                    <a:noFill/>
                    <a:ln>
                      <a:noFill/>
                    </a:ln>
                  </pic:spPr>
                </pic:pic>
              </a:graphicData>
            </a:graphic>
          </wp:inline>
        </w:drawing>
      </w:r>
      <w:r w:rsidR="005865BE">
        <w:rPr>
          <w:noProof/>
        </w:rPr>
        <w:br/>
      </w:r>
      <w:r w:rsidR="005865BE">
        <w:rPr>
          <w:noProof/>
        </w:rPr>
        <w:br/>
      </w:r>
      <w:r w:rsidR="005865BE">
        <w:rPr>
          <w:noProof/>
        </w:rPr>
        <w:br/>
      </w:r>
      <w:r w:rsidR="005865BE">
        <w:rPr>
          <w:noProof/>
        </w:rPr>
        <w:br/>
      </w:r>
      <w:r w:rsidR="005865BE">
        <w:rPr>
          <w:noProof/>
        </w:rPr>
        <w:br/>
      </w:r>
      <w:r w:rsidR="005865BE">
        <w:rPr>
          <w:noProof/>
        </w:rPr>
        <w:br/>
      </w:r>
    </w:p>
    <w:p w14:paraId="77D1D63A" w14:textId="77777777" w:rsidR="005865BE" w:rsidRDefault="005865BE">
      <w:pPr>
        <w:rPr>
          <w:noProof/>
        </w:rPr>
      </w:pPr>
      <w:r>
        <w:rPr>
          <w:noProof/>
        </w:rPr>
        <w:br w:type="page"/>
      </w:r>
    </w:p>
    <w:p w14:paraId="12C637C6" w14:textId="7A2EFDF7" w:rsidR="00493D8A" w:rsidRDefault="005865BE" w:rsidP="008513F2">
      <w:pPr>
        <w:jc w:val="center"/>
        <w:rPr>
          <w:noProof/>
        </w:rPr>
      </w:pPr>
      <w:r>
        <w:rPr>
          <w:noProof/>
        </w:rPr>
        <w:lastRenderedPageBreak/>
        <w:br/>
      </w:r>
      <w:r>
        <w:rPr>
          <w:noProof/>
        </w:rPr>
        <w:drawing>
          <wp:inline distT="0" distB="0" distL="0" distR="0" wp14:anchorId="0011827D" wp14:editId="593B4A83">
            <wp:extent cx="5240020" cy="2886075"/>
            <wp:effectExtent l="0" t="0" r="0" b="9525"/>
            <wp:docPr id="3" name="Picture 3" descr="Cảng Momb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ảng Momba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020" cy="2886075"/>
                    </a:xfrm>
                    <a:prstGeom prst="rect">
                      <a:avLst/>
                    </a:prstGeom>
                    <a:noFill/>
                    <a:ln>
                      <a:noFill/>
                    </a:ln>
                  </pic:spPr>
                </pic:pic>
              </a:graphicData>
            </a:graphic>
          </wp:inline>
        </w:drawing>
      </w:r>
    </w:p>
    <w:p w14:paraId="2992AD62" w14:textId="6239DC90" w:rsidR="005865BE" w:rsidRPr="005865BE" w:rsidRDefault="005865BE" w:rsidP="008513F2">
      <w:pPr>
        <w:jc w:val="center"/>
        <w:rPr>
          <w:rFonts w:ascii="Times New Roman" w:hAnsi="Times New Roman" w:cs="Times New Roman"/>
        </w:rPr>
      </w:pPr>
      <w:r w:rsidRPr="003701BC">
        <w:rPr>
          <w:rFonts w:ascii="Times New Roman" w:hAnsi="Times New Roman" w:cs="Times New Roman"/>
          <w:color w:val="444444"/>
          <w:sz w:val="24"/>
          <w:szCs w:val="24"/>
          <w:shd w:val="clear" w:color="auto" w:fill="FFFFFF"/>
        </w:rPr>
        <w:t>Cảng Mombasa là cửa ngõ và điểm xuất phát cho hàng hóa từ một vùng đất rộng lớn bao gồm Kenya, Uganda, Rwanda, Burundi, Cộng hòa Dân chủ Congo, Tanzania, Nam Sudan, Somalia và Ethiopia. Cảng Mombasa được quản lý bởi Cơ quan Cảng Kenya (KPA), một doanh nghiệp bán công thuộc sở hữu hoàn toàn của Chính phủ Kenya. Cảng Mombasa bao gồm Cảng Kilindini, Cảng Reitz, Cảng Cũ, Cảng Tudor và toàn bộ vùng nước thủy triều bao quanh Đảo Mombasa. Cảng có sức chứa 2,65 triệu TEU. Đây là cảng bận rộn nhất ở Đông và Trung Phi với sản lượng hàng hóa tăng trưởng hàng năm khoảng 10% và là một trong mười cảng container phát triển nhanh nhất ở Châu Phi.</w:t>
      </w:r>
      <w:r w:rsidRPr="003701BC">
        <w:rPr>
          <w:rFonts w:ascii="Times New Roman" w:hAnsi="Times New Roman" w:cs="Times New Roman"/>
          <w:color w:val="444444"/>
          <w:sz w:val="24"/>
          <w:szCs w:val="24"/>
          <w:shd w:val="clear" w:color="auto" w:fill="FFFFFF"/>
        </w:rPr>
        <w:br/>
      </w:r>
      <w:r w:rsidRPr="003701BC">
        <w:rPr>
          <w:rFonts w:ascii="Times New Roman" w:hAnsi="Times New Roman" w:cs="Times New Roman"/>
          <w:color w:val="444444"/>
          <w:sz w:val="24"/>
          <w:szCs w:val="24"/>
          <w:shd w:val="clear" w:color="auto" w:fill="FFFFFF"/>
        </w:rPr>
        <w:br/>
        <w:t>Source: https://www.ttcanc.org/maritime-port-mombasa</w:t>
      </w:r>
      <w:r w:rsidRPr="00030FD3">
        <w:rPr>
          <w:rFonts w:ascii="interface" w:hAnsi="interface" w:cs="Times New Roman"/>
          <w:color w:val="444444"/>
          <w:shd w:val="clear" w:color="auto" w:fill="FFFFFF"/>
        </w:rPr>
        <w:br/>
      </w:r>
      <w:r w:rsidR="00C04A5B">
        <w:rPr>
          <w:rFonts w:ascii="Times New Roman" w:hAnsi="Times New Roman" w:cs="Times New Roman"/>
        </w:rPr>
        <w:br/>
      </w:r>
      <w:r w:rsidR="00C04A5B">
        <w:rPr>
          <w:rFonts w:ascii="Times New Roman" w:hAnsi="Times New Roman" w:cs="Times New Roman"/>
        </w:rPr>
        <w:br/>
      </w:r>
      <w:r w:rsidR="00C04A5B">
        <w:rPr>
          <w:rFonts w:ascii="Times New Roman" w:hAnsi="Times New Roman" w:cs="Times New Roman"/>
        </w:rPr>
        <w:br/>
      </w:r>
      <w:r w:rsidR="00C04A5B">
        <w:rPr>
          <w:rFonts w:ascii="Times New Roman" w:hAnsi="Times New Roman" w:cs="Times New Roman"/>
        </w:rPr>
        <w:br/>
      </w:r>
    </w:p>
    <w:sectPr w:rsidR="005865BE" w:rsidRPr="00586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f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7D12"/>
    <w:multiLevelType w:val="hybridMultilevel"/>
    <w:tmpl w:val="04DCB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D41C7"/>
    <w:multiLevelType w:val="multilevel"/>
    <w:tmpl w:val="54580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78430F"/>
    <w:multiLevelType w:val="hybridMultilevel"/>
    <w:tmpl w:val="BA4C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149BF"/>
    <w:multiLevelType w:val="multilevel"/>
    <w:tmpl w:val="CE16B0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62A45"/>
    <w:multiLevelType w:val="multilevel"/>
    <w:tmpl w:val="BF268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12426"/>
    <w:multiLevelType w:val="hybridMultilevel"/>
    <w:tmpl w:val="1DDE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B864C7"/>
    <w:multiLevelType w:val="hybridMultilevel"/>
    <w:tmpl w:val="991EC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710EA9"/>
    <w:multiLevelType w:val="hybridMultilevel"/>
    <w:tmpl w:val="16DC4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327B6E"/>
    <w:multiLevelType w:val="hybridMultilevel"/>
    <w:tmpl w:val="0F80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E03C2"/>
    <w:multiLevelType w:val="hybridMultilevel"/>
    <w:tmpl w:val="974C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FB43A2"/>
    <w:multiLevelType w:val="multilevel"/>
    <w:tmpl w:val="A772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6767D"/>
    <w:multiLevelType w:val="hybridMultilevel"/>
    <w:tmpl w:val="E202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
  </w:num>
  <w:num w:numId="4">
    <w:abstractNumId w:val="3"/>
  </w:num>
  <w:num w:numId="5">
    <w:abstractNumId w:val="7"/>
  </w:num>
  <w:num w:numId="6">
    <w:abstractNumId w:val="9"/>
  </w:num>
  <w:num w:numId="7">
    <w:abstractNumId w:val="2"/>
  </w:num>
  <w:num w:numId="8">
    <w:abstractNumId w:val="11"/>
  </w:num>
  <w:num w:numId="9">
    <w:abstractNumId w:val="0"/>
  </w:num>
  <w:num w:numId="10">
    <w:abstractNumId w:val="5"/>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8A"/>
    <w:rsid w:val="000202F9"/>
    <w:rsid w:val="00030FD3"/>
    <w:rsid w:val="0005504F"/>
    <w:rsid w:val="001C5AFA"/>
    <w:rsid w:val="002B5CC6"/>
    <w:rsid w:val="003701BC"/>
    <w:rsid w:val="00493D8A"/>
    <w:rsid w:val="005865BE"/>
    <w:rsid w:val="0077780D"/>
    <w:rsid w:val="007C4363"/>
    <w:rsid w:val="008513F2"/>
    <w:rsid w:val="00A16A21"/>
    <w:rsid w:val="00B009AF"/>
    <w:rsid w:val="00C04A5B"/>
    <w:rsid w:val="00CD06FA"/>
    <w:rsid w:val="00D12406"/>
    <w:rsid w:val="00D20907"/>
    <w:rsid w:val="00E14217"/>
    <w:rsid w:val="00F1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6F7E"/>
  <w15:chartTrackingRefBased/>
  <w15:docId w15:val="{BF035EE3-17BB-496E-83C4-84EB7345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3D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3D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D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3D8A"/>
    <w:rPr>
      <w:rFonts w:ascii="Times New Roman" w:eastAsia="Times New Roman" w:hAnsi="Times New Roman" w:cs="Times New Roman"/>
      <w:b/>
      <w:bCs/>
      <w:sz w:val="27"/>
      <w:szCs w:val="27"/>
    </w:rPr>
  </w:style>
  <w:style w:type="character" w:styleId="Strong">
    <w:name w:val="Strong"/>
    <w:basedOn w:val="DefaultParagraphFont"/>
    <w:uiPriority w:val="22"/>
    <w:qFormat/>
    <w:rsid w:val="00493D8A"/>
    <w:rPr>
      <w:b/>
      <w:bCs/>
    </w:rPr>
  </w:style>
  <w:style w:type="paragraph" w:styleId="NormalWeb">
    <w:name w:val="Normal (Web)"/>
    <w:basedOn w:val="Normal"/>
    <w:uiPriority w:val="99"/>
    <w:semiHidden/>
    <w:unhideWhenUsed/>
    <w:rsid w:val="00493D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5AFA"/>
    <w:pPr>
      <w:ind w:left="720"/>
      <w:contextualSpacing/>
    </w:pPr>
  </w:style>
  <w:style w:type="character" w:styleId="Emphasis">
    <w:name w:val="Emphasis"/>
    <w:basedOn w:val="DefaultParagraphFont"/>
    <w:uiPriority w:val="20"/>
    <w:qFormat/>
    <w:rsid w:val="00D124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66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Vu</dc:creator>
  <cp:keywords/>
  <dc:description/>
  <cp:lastModifiedBy>Duy Vu</cp:lastModifiedBy>
  <cp:revision>17</cp:revision>
  <dcterms:created xsi:type="dcterms:W3CDTF">2025-10-18T06:01:00Z</dcterms:created>
  <dcterms:modified xsi:type="dcterms:W3CDTF">2025-10-18T06:25:00Z</dcterms:modified>
</cp:coreProperties>
</file>