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415" w:lineRule="auto"/>
        <w:ind w:left="578" w:right="-596" w:rightChars="-284" w:hanging="578"/>
        <w:rPr>
          <w:rFonts w:hint="eastAsia" w:ascii="黑体" w:hAnsi="新宋体"/>
          <w:b w:val="0"/>
        </w:rPr>
      </w:pPr>
      <w:bookmarkStart w:id="0" w:name="_Toc339638737"/>
      <w:bookmarkStart w:id="1" w:name="_Toc355449599"/>
      <w:r>
        <w:rPr>
          <w:rFonts w:hint="eastAsia" w:ascii="黑体" w:hAnsi="新宋体"/>
          <w:b w:val="0"/>
        </w:rPr>
        <w:t>概述</w:t>
      </w:r>
      <w:bookmarkEnd w:id="0"/>
      <w:bookmarkEnd w:id="1"/>
    </w:p>
    <w:p>
      <w:pPr>
        <w:keepNext/>
        <w:ind w:left="-619" w:leftChars="-295" w:right="-596" w:rightChars="-284" w:firstLine="420"/>
        <w:jc w:val="center"/>
      </w:pPr>
      <w:bookmarkStart w:id="2" w:name="major1"/>
      <w:r>
        <w:rPr>
          <w:rFonts w:hint="eastAsia" w:ascii="新宋体" w:hAnsi="新宋体" w:eastAsia="新宋体"/>
        </w:rPr>
        <w:drawing>
          <wp:inline distT="0" distB="0" distL="0" distR="0">
            <wp:extent cx="4314825" cy="3152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520" w:firstLine="420"/>
        <w:rPr>
          <w:rFonts w:hint="eastAsia" w:ascii="宋体" w:hAnsi="宋体" w:cs="宋体"/>
        </w:rPr>
      </w:pPr>
      <w:bookmarkStart w:id="3" w:name="_Toc346894322"/>
      <w:r>
        <w:rPr>
          <w:rFonts w:hint="eastAsia" w:ascii="宋体" w:hAnsi="宋体" w:cs="宋体"/>
        </w:rPr>
        <w:t xml:space="preserve">图表 </w:t>
      </w: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</w:instrText>
      </w:r>
      <w:r>
        <w:rPr>
          <w:rFonts w:hint="eastAsia" w:ascii="宋体" w:hAnsi="宋体" w:cs="宋体"/>
        </w:rPr>
        <w:instrText xml:space="preserve">SEQ 图表 \* ARABIC</w:instrText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</w:rPr>
        <w:t>2</w:t>
      </w:r>
      <w:r>
        <w:rPr>
          <w:rFonts w:ascii="宋体" w:hAnsi="宋体" w:cs="宋体"/>
        </w:rPr>
        <w:fldChar w:fldCharType="end"/>
      </w:r>
      <w:r>
        <w:rPr>
          <w:rFonts w:hint="eastAsia" w:ascii="宋体" w:hAnsi="宋体" w:cs="宋体"/>
        </w:rPr>
        <w:t xml:space="preserve"> 核心框架结构图</w:t>
      </w:r>
      <w:bookmarkEnd w:id="3"/>
    </w:p>
    <w:bookmarkEnd w:id="2"/>
    <w:p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核心框架是统一应用开发平台的基础开发框架，为平台公共套件、业务应用系统的开发提供统一的基础设施，屏蔽底层的技术实现，简化具体功能的开发过程。核心框架</w:t>
      </w:r>
      <w:r>
        <w:rPr>
          <w:rFonts w:ascii="宋体" w:hAnsi="宋体" w:cs="宋体"/>
          <w:sz w:val="24"/>
        </w:rPr>
        <w:t>为应用系统提供了分层体系结构，分别是</w:t>
      </w:r>
      <w:r>
        <w:rPr>
          <w:rFonts w:hint="eastAsia" w:ascii="宋体" w:hAnsi="宋体" w:cs="宋体"/>
          <w:sz w:val="24"/>
        </w:rPr>
        <w:t>界面</w:t>
      </w:r>
      <w:r>
        <w:rPr>
          <w:rFonts w:ascii="宋体" w:hAnsi="宋体" w:cs="宋体"/>
          <w:sz w:val="24"/>
        </w:rPr>
        <w:t>层、</w:t>
      </w:r>
      <w:r>
        <w:rPr>
          <w:rFonts w:hint="eastAsia" w:ascii="宋体" w:hAnsi="宋体" w:cs="宋体"/>
          <w:sz w:val="24"/>
        </w:rPr>
        <w:t>交互</w:t>
      </w:r>
      <w:r>
        <w:rPr>
          <w:rFonts w:ascii="宋体" w:hAnsi="宋体" w:cs="宋体"/>
          <w:sz w:val="24"/>
        </w:rPr>
        <w:t>层</w:t>
      </w:r>
      <w:r>
        <w:rPr>
          <w:rFonts w:hint="eastAsia" w:ascii="宋体" w:hAnsi="宋体" w:cs="宋体"/>
          <w:sz w:val="24"/>
        </w:rPr>
        <w:t>、逻辑</w:t>
      </w:r>
      <w:r>
        <w:rPr>
          <w:rFonts w:ascii="宋体" w:hAnsi="宋体" w:cs="宋体"/>
          <w:sz w:val="24"/>
        </w:rPr>
        <w:t>层和</w:t>
      </w:r>
      <w:r>
        <w:rPr>
          <w:rFonts w:hint="eastAsia" w:ascii="宋体" w:hAnsi="宋体" w:cs="宋体"/>
          <w:sz w:val="24"/>
        </w:rPr>
        <w:t>持久</w:t>
      </w:r>
      <w:r>
        <w:rPr>
          <w:rFonts w:ascii="宋体" w:hAnsi="宋体" w:cs="宋体"/>
          <w:sz w:val="24"/>
        </w:rPr>
        <w:t>层。</w:t>
      </w:r>
    </w:p>
    <w:p>
      <w:pPr>
        <w:pStyle w:val="28"/>
        <w:numPr>
          <w:ilvl w:val="0"/>
          <w:numId w:val="2"/>
        </w:numPr>
        <w:ind w:left="0"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界面层：基于AJAX框架自主开发</w:t>
      </w:r>
      <w:r>
        <w:rPr>
          <w:rFonts w:ascii="宋体" w:hAnsi="宋体" w:eastAsia="宋体" w:cs="宋体"/>
        </w:rPr>
        <w:t>可复用的</w:t>
      </w:r>
      <w:r>
        <w:rPr>
          <w:rFonts w:hint="eastAsia" w:ascii="宋体" w:hAnsi="宋体" w:eastAsia="宋体" w:cs="宋体"/>
        </w:rPr>
        <w:t>界面标签，可以灵活组合</w:t>
      </w:r>
      <w:r>
        <w:rPr>
          <w:rFonts w:ascii="宋体" w:hAnsi="宋体" w:eastAsia="宋体" w:cs="宋体"/>
        </w:rPr>
        <w:t>满足不同客户的需求。</w:t>
      </w:r>
    </w:p>
    <w:p>
      <w:pPr>
        <w:pStyle w:val="28"/>
        <w:numPr>
          <w:ilvl w:val="0"/>
          <w:numId w:val="2"/>
        </w:numPr>
        <w:ind w:left="0"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交互</w:t>
      </w:r>
      <w:r>
        <w:rPr>
          <w:rFonts w:ascii="宋体" w:hAnsi="宋体" w:eastAsia="宋体" w:cs="宋体"/>
        </w:rPr>
        <w:t>层：响应</w:t>
      </w:r>
      <w:r>
        <w:rPr>
          <w:rFonts w:hint="eastAsia" w:ascii="宋体" w:hAnsi="宋体" w:eastAsia="宋体" w:cs="宋体"/>
        </w:rPr>
        <w:t>用户</w:t>
      </w:r>
      <w:r>
        <w:rPr>
          <w:rFonts w:ascii="宋体" w:hAnsi="宋体" w:eastAsia="宋体" w:cs="宋体"/>
        </w:rPr>
        <w:t>请求并</w:t>
      </w:r>
      <w:r>
        <w:rPr>
          <w:rFonts w:hint="eastAsia" w:ascii="宋体" w:hAnsi="宋体" w:eastAsia="宋体" w:cs="宋体"/>
        </w:rPr>
        <w:t>将请求分发到不同展现构件，由展现构件</w:t>
      </w:r>
      <w:r>
        <w:rPr>
          <w:rFonts w:ascii="宋体" w:hAnsi="宋体" w:eastAsia="宋体" w:cs="宋体"/>
        </w:rPr>
        <w:t>组织</w:t>
      </w:r>
      <w:r>
        <w:rPr>
          <w:rFonts w:hint="eastAsia" w:ascii="宋体" w:hAnsi="宋体" w:eastAsia="宋体" w:cs="宋体"/>
        </w:rPr>
        <w:t>逻辑</w:t>
      </w:r>
      <w:r>
        <w:rPr>
          <w:rFonts w:ascii="宋体" w:hAnsi="宋体" w:eastAsia="宋体" w:cs="宋体"/>
        </w:rPr>
        <w:t>层来协同处理这些请求，</w:t>
      </w:r>
      <w:r>
        <w:rPr>
          <w:rFonts w:hint="eastAsia" w:ascii="宋体" w:hAnsi="宋体" w:eastAsia="宋体" w:cs="宋体"/>
        </w:rPr>
        <w:t>返回</w:t>
      </w:r>
      <w:r>
        <w:rPr>
          <w:rFonts w:ascii="宋体" w:hAnsi="宋体" w:eastAsia="宋体" w:cs="宋体"/>
        </w:rPr>
        <w:t>结果</w:t>
      </w:r>
      <w:r>
        <w:rPr>
          <w:rFonts w:hint="eastAsia" w:ascii="宋体" w:hAnsi="宋体" w:eastAsia="宋体" w:cs="宋体"/>
        </w:rPr>
        <w:t>到界面层</w:t>
      </w:r>
      <w:r>
        <w:rPr>
          <w:rFonts w:ascii="宋体" w:hAnsi="宋体" w:eastAsia="宋体" w:cs="宋体"/>
        </w:rPr>
        <w:t>。</w:t>
      </w:r>
    </w:p>
    <w:p>
      <w:pPr>
        <w:pStyle w:val="28"/>
        <w:numPr>
          <w:ilvl w:val="0"/>
          <w:numId w:val="2"/>
        </w:numPr>
        <w:ind w:left="0"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逻辑</w:t>
      </w:r>
      <w:r>
        <w:rPr>
          <w:rFonts w:ascii="宋体" w:hAnsi="宋体" w:eastAsia="宋体" w:cs="宋体"/>
        </w:rPr>
        <w:t>层：</w:t>
      </w:r>
      <w:r>
        <w:rPr>
          <w:rFonts w:hint="eastAsia" w:ascii="宋体" w:hAnsi="宋体" w:eastAsia="宋体" w:cs="宋体"/>
        </w:rPr>
        <w:t>提供通用组件，</w:t>
      </w:r>
      <w:r>
        <w:rPr>
          <w:rFonts w:ascii="宋体" w:hAnsi="宋体" w:eastAsia="宋体" w:cs="宋体"/>
        </w:rPr>
        <w:t>对</w:t>
      </w:r>
      <w:r>
        <w:rPr>
          <w:rFonts w:hint="eastAsia" w:ascii="宋体" w:hAnsi="宋体" w:eastAsia="宋体" w:cs="宋体"/>
        </w:rPr>
        <w:t>通用业务</w:t>
      </w:r>
      <w:r>
        <w:rPr>
          <w:rFonts w:ascii="宋体" w:hAnsi="宋体" w:eastAsia="宋体" w:cs="宋体"/>
        </w:rPr>
        <w:t>逻辑</w:t>
      </w:r>
      <w:r>
        <w:rPr>
          <w:rFonts w:hint="eastAsia" w:ascii="宋体" w:hAnsi="宋体" w:eastAsia="宋体" w:cs="宋体"/>
        </w:rPr>
        <w:t>、工具包以及公共套件提供的服务</w:t>
      </w:r>
      <w:r>
        <w:rPr>
          <w:rFonts w:ascii="宋体" w:hAnsi="宋体" w:eastAsia="宋体" w:cs="宋体"/>
        </w:rPr>
        <w:t>进行封装，以便业务逻辑的</w:t>
      </w:r>
      <w:r>
        <w:rPr>
          <w:rFonts w:hint="eastAsia" w:ascii="宋体" w:hAnsi="宋体" w:eastAsia="宋体" w:cs="宋体"/>
        </w:rPr>
        <w:t>复用和</w:t>
      </w:r>
      <w:r>
        <w:rPr>
          <w:rFonts w:ascii="宋体" w:hAnsi="宋体" w:eastAsia="宋体" w:cs="宋体"/>
        </w:rPr>
        <w:t>组装</w:t>
      </w:r>
      <w:r>
        <w:rPr>
          <w:rFonts w:hint="eastAsia" w:ascii="宋体" w:hAnsi="宋体" w:eastAsia="宋体" w:cs="宋体"/>
        </w:rPr>
        <w:t>。</w:t>
      </w:r>
      <w:r>
        <w:rPr>
          <w:rFonts w:ascii="宋体" w:hAnsi="宋体" w:eastAsia="宋体" w:cs="宋体"/>
        </w:rPr>
        <w:t xml:space="preserve"> </w:t>
      </w:r>
    </w:p>
    <w:p>
      <w:pPr>
        <w:pStyle w:val="28"/>
        <w:numPr>
          <w:ilvl w:val="0"/>
          <w:numId w:val="2"/>
        </w:numPr>
        <w:ind w:left="0" w:firstLine="48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持久层：为</w:t>
      </w:r>
      <w:r>
        <w:rPr>
          <w:rFonts w:hint="eastAsia" w:ascii="宋体" w:hAnsi="宋体" w:eastAsia="宋体" w:cs="宋体"/>
        </w:rPr>
        <w:t>业务系统</w:t>
      </w:r>
      <w:r>
        <w:rPr>
          <w:rFonts w:ascii="宋体" w:hAnsi="宋体" w:eastAsia="宋体" w:cs="宋体"/>
        </w:rPr>
        <w:t>与数据库的交互提供简单一致的接口，并优化了数据库操作性能</w:t>
      </w:r>
      <w:r>
        <w:rPr>
          <w:rFonts w:hint="eastAsia" w:ascii="宋体" w:hAnsi="宋体" w:eastAsia="宋体" w:cs="宋体"/>
        </w:rPr>
        <w:t>。实现通用数据访问服务组件，支持多种形式的数据存取，实现数据库相关对象的</w:t>
      </w:r>
      <w:r>
        <w:rPr>
          <w:rFonts w:ascii="宋体" w:hAnsi="宋体" w:eastAsia="宋体" w:cs="宋体"/>
        </w:rPr>
        <w:t>OR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Mapping</w:t>
      </w:r>
      <w:r>
        <w:rPr>
          <w:rFonts w:hint="eastAsia" w:ascii="宋体" w:hAnsi="宋体" w:eastAsia="宋体" w:cs="宋体"/>
        </w:rPr>
        <w:t>机制及复杂的业务数据获取规则。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核心框架基于Spring实现，利用Spring容器管理展现构件和逻辑构件的注入。持久层集成Hibernate，支持不同数据库连接方式以及不同数据库访问。基础功能包为核心框架提供服务交互、异常、日志、国际化等通用功能，以接口的形式提供。核心框架主要功能如下图所示：</w:t>
      </w:r>
    </w:p>
    <w:p>
      <w:bookmarkStart w:id="7" w:name="_GoBack"/>
      <w:bookmarkStart w:id="4" w:name="OLE_LINK13"/>
      <w:bookmarkStart w:id="5" w:name="OLE_LINK14"/>
      <w:bookmarkStart w:id="6" w:name="OLE_LINK1"/>
      <w:r>
        <w:rPr>
          <w:rFonts w:ascii="新宋体" w:hAnsi="新宋体" w:eastAsia="新宋体"/>
        </w:rPr>
        <w:object>
          <v:shape id="_x0000_i1025" o:spt="75" alt="" type="#_x0000_t75" style="height:670.3pt;width:477.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bookmarkEnd w:id="4"/>
      <w:bookmarkEnd w:id="5"/>
      <w:bookmarkEnd w:id="6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082A"/>
    <w:multiLevelType w:val="multilevel"/>
    <w:tmpl w:val="42D1082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i w:val="0"/>
        <w:color w:val="auto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 w:val="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2D14A0A"/>
    <w:multiLevelType w:val="multilevel"/>
    <w:tmpl w:val="62D14A0A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2796"/>
    <w:rsid w:val="00862796"/>
    <w:rsid w:val="00D30423"/>
    <w:rsid w:val="00EB2834"/>
    <w:rsid w:val="691959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0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/>
      <w:bCs/>
      <w:sz w:val="32"/>
      <w:szCs w:val="32"/>
    </w:rPr>
  </w:style>
  <w:style w:type="paragraph" w:styleId="5">
    <w:name w:val="heading 4"/>
    <w:basedOn w:val="1"/>
    <w:next w:val="1"/>
    <w:link w:val="2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新宋体" w:eastAsia="黑体"/>
      <w:bCs/>
      <w:sz w:val="28"/>
      <w:szCs w:val="28"/>
    </w:rPr>
  </w:style>
  <w:style w:type="paragraph" w:styleId="6">
    <w:name w:val="heading 5"/>
    <w:basedOn w:val="1"/>
    <w:next w:val="1"/>
    <w:link w:val="23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宋体" w:hAnsi="宋体"/>
      <w:b/>
      <w:bCs/>
      <w:sz w:val="28"/>
      <w:szCs w:val="28"/>
    </w:rPr>
  </w:style>
  <w:style w:type="paragraph" w:styleId="7">
    <w:name w:val="heading 6"/>
    <w:basedOn w:val="1"/>
    <w:next w:val="1"/>
    <w:link w:val="24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宋体" w:hAnsi="宋体"/>
      <w:bCs/>
      <w:sz w:val="28"/>
      <w:szCs w:val="24"/>
    </w:rPr>
  </w:style>
  <w:style w:type="paragraph" w:styleId="8">
    <w:name w:val="heading 7"/>
    <w:basedOn w:val="1"/>
    <w:next w:val="1"/>
    <w:link w:val="2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Cs/>
      <w:sz w:val="28"/>
      <w:szCs w:val="24"/>
    </w:rPr>
  </w:style>
  <w:style w:type="paragraph" w:styleId="9">
    <w:name w:val="heading 8"/>
    <w:basedOn w:val="1"/>
    <w:next w:val="1"/>
    <w:link w:val="26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7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uiPriority w:val="99"/>
    <w:rPr>
      <w:sz w:val="18"/>
      <w:szCs w:val="18"/>
    </w:rPr>
  </w:style>
  <w:style w:type="paragraph" w:styleId="1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Char"/>
    <w:basedOn w:val="15"/>
    <w:link w:val="14"/>
    <w:semiHidden/>
    <w:uiPriority w:val="99"/>
    <w:rPr>
      <w:sz w:val="18"/>
      <w:szCs w:val="18"/>
    </w:rPr>
  </w:style>
  <w:style w:type="character" w:customStyle="1" w:styleId="18">
    <w:name w:val="页脚 Char"/>
    <w:basedOn w:val="15"/>
    <w:link w:val="13"/>
    <w:semiHidden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uiPriority w:val="0"/>
    <w:rPr>
      <w:rFonts w:ascii="Calibri" w:hAnsi="Calibri" w:eastAsia="仿宋_GB2312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1">
    <w:name w:val="标题 3 Char"/>
    <w:basedOn w:val="15"/>
    <w:link w:val="4"/>
    <w:uiPriority w:val="0"/>
    <w:rPr>
      <w:rFonts w:ascii="黑体" w:hAnsi="Calibri" w:eastAsia="黑体" w:cs="Times New Roman"/>
      <w:bCs/>
      <w:sz w:val="32"/>
      <w:szCs w:val="32"/>
    </w:rPr>
  </w:style>
  <w:style w:type="character" w:customStyle="1" w:styleId="22">
    <w:name w:val="标题 4 Char"/>
    <w:basedOn w:val="15"/>
    <w:link w:val="5"/>
    <w:uiPriority w:val="0"/>
    <w:rPr>
      <w:rFonts w:ascii="黑体" w:hAnsi="新宋体" w:eastAsia="黑体" w:cs="Times New Roman"/>
      <w:bCs/>
      <w:sz w:val="28"/>
      <w:szCs w:val="28"/>
    </w:rPr>
  </w:style>
  <w:style w:type="character" w:customStyle="1" w:styleId="23">
    <w:name w:val="标题 5 Char"/>
    <w:basedOn w:val="15"/>
    <w:link w:val="6"/>
    <w:uiPriority w:val="9"/>
    <w:rPr>
      <w:rFonts w:ascii="宋体" w:hAnsi="宋体" w:eastAsia="宋体" w:cs="Times New Roman"/>
      <w:b/>
      <w:bCs/>
      <w:sz w:val="28"/>
      <w:szCs w:val="28"/>
    </w:rPr>
  </w:style>
  <w:style w:type="character" w:customStyle="1" w:styleId="24">
    <w:name w:val="标题 6 Char"/>
    <w:basedOn w:val="15"/>
    <w:link w:val="7"/>
    <w:uiPriority w:val="9"/>
    <w:rPr>
      <w:rFonts w:ascii="宋体" w:hAnsi="宋体" w:eastAsia="宋体" w:cs="Times New Roman"/>
      <w:bCs/>
      <w:sz w:val="28"/>
      <w:szCs w:val="24"/>
    </w:rPr>
  </w:style>
  <w:style w:type="character" w:customStyle="1" w:styleId="25">
    <w:name w:val="标题 7 Char"/>
    <w:basedOn w:val="15"/>
    <w:link w:val="8"/>
    <w:uiPriority w:val="0"/>
    <w:rPr>
      <w:rFonts w:ascii="宋体" w:hAnsi="宋体" w:eastAsia="宋体" w:cs="Times New Roman"/>
      <w:bCs/>
      <w:sz w:val="28"/>
      <w:szCs w:val="24"/>
    </w:rPr>
  </w:style>
  <w:style w:type="character" w:customStyle="1" w:styleId="26">
    <w:name w:val="标题 8 Char"/>
    <w:basedOn w:val="15"/>
    <w:link w:val="9"/>
    <w:uiPriority w:val="99"/>
    <w:rPr>
      <w:rFonts w:ascii="Arial" w:hAnsi="Arial" w:eastAsia="黑体" w:cs="Times New Roman"/>
      <w:sz w:val="24"/>
      <w:szCs w:val="24"/>
    </w:rPr>
  </w:style>
  <w:style w:type="character" w:customStyle="1" w:styleId="27">
    <w:name w:val="标题 9 Char"/>
    <w:basedOn w:val="15"/>
    <w:link w:val="10"/>
    <w:uiPriority w:val="99"/>
    <w:rPr>
      <w:rFonts w:ascii="Arial" w:hAnsi="Arial" w:eastAsia="黑体" w:cs="Times New Roman"/>
      <w:szCs w:val="21"/>
    </w:rPr>
  </w:style>
  <w:style w:type="paragraph" w:customStyle="1" w:styleId="28">
    <w:name w:val="List Paragraph"/>
    <w:basedOn w:val="1"/>
    <w:link w:val="29"/>
    <w:qFormat/>
    <w:uiPriority w:val="0"/>
    <w:pPr>
      <w:spacing w:line="360" w:lineRule="auto"/>
      <w:ind w:firstLine="420" w:firstLineChars="200"/>
    </w:pPr>
    <w:rPr>
      <w:rFonts w:eastAsia="仿宋_GB2312"/>
      <w:sz w:val="24"/>
      <w:szCs w:val="24"/>
    </w:rPr>
  </w:style>
  <w:style w:type="character" w:customStyle="1" w:styleId="29">
    <w:name w:val="列出段落 Char"/>
    <w:link w:val="28"/>
    <w:uiPriority w:val="0"/>
    <w:rPr>
      <w:rFonts w:ascii="Calibri" w:hAnsi="Calibri" w:eastAsia="仿宋_GB2312" w:cs="Times New Roman"/>
      <w:sz w:val="24"/>
      <w:szCs w:val="24"/>
    </w:rPr>
  </w:style>
  <w:style w:type="character" w:customStyle="1" w:styleId="30">
    <w:name w:val="批注框文本 Char"/>
    <w:basedOn w:val="15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文档结构图 Char"/>
    <w:basedOn w:val="15"/>
    <w:link w:val="11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83</Words>
  <Characters>474</Characters>
  <Lines>3</Lines>
  <Paragraphs>1</Paragraphs>
  <ScaleCrop>false</ScaleCrop>
  <LinksUpToDate>false</LinksUpToDate>
  <CharactersWithSpaces>556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2016-09-02T02:58:00Z</dcterms:created>
  <dc:creator>User</dc:creator>
  <cp:lastModifiedBy>daiwei</cp:lastModifiedBy>
  <dcterms:modified xsi:type="dcterms:W3CDTF">2017-03-17T02:08:34Z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