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numPr>
          <w:ilvl w:val="0"/>
          <w:numId w:val="0"/>
        </w:numPr>
        <w:tabs>
          <w:tab w:val="left" w:pos="3642"/>
        </w:tabs>
        <w:autoSpaceDE w:val="0"/>
        <w:autoSpaceDN w:val="0"/>
        <w:spacing w:before="0" w:after="0" w:line="646" w:lineRule="exact"/>
        <w:ind w:left="98" w:leftChars="0" w:right="2880" w:rightChars="0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i w:val="0"/>
          <w:color w:val="000000"/>
          <w:w w:val="98"/>
          <w:sz w:val="24"/>
          <w:szCs w:val="24"/>
          <w:lang w:val="en-US" w:eastAsia="zh-CN"/>
        </w:rPr>
        <w:t xml:space="preserve">                   </w:t>
      </w:r>
      <w:bookmarkStart w:id="0" w:name="_GoBack"/>
      <w:bookmarkEnd w:id="0"/>
      <w:r>
        <w:rPr>
          <w:rFonts w:hint="eastAsia" w:ascii="仿宋" w:hAnsi="仿宋" w:eastAsia="仿宋" w:cs="仿宋"/>
          <w:b w:val="0"/>
          <w:bCs w:val="0"/>
          <w:i w:val="0"/>
          <w:color w:val="000000"/>
          <w:w w:val="98"/>
          <w:sz w:val="44"/>
          <w:szCs w:val="44"/>
        </w:rPr>
        <w:t>口头起诉登记表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原告:{{原告}}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被告:{{被告}}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诉讼请求:{{诉讼请求}}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事实和理由:{{事实和理由}}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证据和证据来源、证人姓名和住所:{{证据和证据来源、证人姓名和住所}}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原告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right"/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法院工作人员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right"/>
        <w:rPr>
          <w:rFonts w:hint="eastAsia" w:ascii="仿宋" w:hAnsi="仿宋" w:eastAsia="仿宋" w:cs="仿宋"/>
          <w:color w:val="000000"/>
          <w:sz w:val="24"/>
          <w:szCs w:val="24"/>
        </w:rPr>
      </w:pPr>
    </w:p>
    <w:p>
      <w:pPr>
        <w:jc w:val="right"/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E94889"/>
    <w:rsid w:val="5AE94889"/>
    <w:rsid w:val="EDEF9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2026-04-02T10:14:00Z</dcterms:created>
  <dc:creator>胡靖曼</dc:creator>
  <cp:lastModifiedBy>快跪着叫鹏哥</cp:lastModifiedBy>
  <dcterms:modified xsi:type="dcterms:W3CDTF">2026-04-24T23:11:28Z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36BDCBEB2A6F42579BD9C91E838AE130_11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