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技术服务合同</w:t>
      </w:r>
    </w:p>
    <w:p>
      <w:pPr>
        <w:pStyle w:val="MdParagraph"/>
      </w:pPr>
      <w:r>
        <w:t xml:space="preserve">甲方：成都蓝图数字科技有限公司（委托方，以下简称"甲方"）</w:t>
      </w:r>
    </w:p>
    <w:p>
      <w:pPr>
        <w:pStyle w:val="MdSpace"/>
      </w:pPr>
    </w:p>
    <w:p>
      <w:pPr>
        <w:pStyle w:val="MdParagraph"/>
      </w:pPr>
      <w:r>
        <w:t xml:space="preserve">乙方：杭州云智软件工程有限公司（服务方，以下简称"乙方"）</w:t>
      </w:r>
    </w:p>
    <w:p>
      <w:pPr>
        <w:pStyle w:val="MdSpace"/>
      </w:pPr>
    </w:p>
    <w:p>
      <w:pPr>
        <w:pStyle w:val="MdParagraph"/>
      </w:pPr>
      <w:r>
        <w:t xml:space="preserve">甲乙双方就技术服务事宜，经平等协商，依据《中华人民共和国民法典》，订立本合同。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第一条 服务内容</w:t>
      </w:r>
    </w:p>
    <w:p>
      <w:pPr>
        <w:pStyle w:val="MdParagraph"/>
      </w:pPr>
      <w:r>
        <w:t xml:space="preserve">乙方为甲方提供企业数字化管理平台开发服务，具体包括：需求分析与方案设计、前后端系统开发、数据库架构设计、系统集成测试、上线部署及为期三个月的运维保障。系统功能须满足甲方提供的《需求规格说明书（V2.1）》的全部要求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第二条 服务期限与里程碑</w:t>
      </w:r>
    </w:p>
    <w:p>
      <w:pPr>
        <w:pStyle w:val="MdParagraph"/>
      </w:pPr>
      <w:r>
        <w:t xml:space="preserve">合同期限自2024年5月1日至2024年12月31日，共8个月，按以下里程碑节点推进：需求确认完成于2024年5月31日，原型设计评审通过于2024年6月30日，开发阶段完成（Alpha版）于2024年9月30日，集成测试通过（Beta版）于2024年11月15日，正式上线验收于2024年12月31日。任何里程碑节点延误超过10个工作日，乙方须立即提交书面说明并给出赶工方案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第三条 服务费用及支付</w:t>
      </w:r>
    </w:p>
    <w:p>
      <w:pPr>
        <w:pStyle w:val="MdParagraph"/>
      </w:pPr>
      <w:r>
        <w:t xml:space="preserve">合同总服务费人民币680000元，按里程碑分期支付：签约后5个工作日内支付30%（人民币204000元）；需求确认完成后支付20%（人民币136000元）；Beta版测试通过后支付30%（人民币204000元）；正式验收合格后支付尾款20%（人民币136000元）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第四条 验收标准</w:t>
      </w:r>
    </w:p>
    <w:p>
      <w:pPr>
        <w:pStyle w:val="MdParagraph"/>
      </w:pPr>
      <w:r>
        <w:t xml:space="preserve">验收以甲方认可的《系统验收测试报告》为准。系统需满足：并发用户数不低于500人，核心业务页面响应时间不超过2秒，系统可用性不低于99.5%，数据安全符合等保三级要求。乙方应在验收前提供完整技术文档，包括部署手册、接口文档及数据库设计说明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第五条 知识产权归属</w:t>
      </w:r>
    </w:p>
    <w:p>
      <w:pPr>
        <w:pStyle w:val="MdParagraph"/>
      </w:pPr>
      <w:r>
        <w:t xml:space="preserve">乙方在本合同项下为甲方专项开发的代码、设计图稿等成果物，其著作权归甲方所有。乙方的通用技术框架、工具库及开源组件不受本条约束。乙方须确保交付成果不侵犯任何第三方知识产权。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第六条 保密条款</w:t>
      </w:r>
    </w:p>
    <w:p>
      <w:pPr>
        <w:pStyle w:val="MdParagraph"/>
      </w:pPr>
      <w:r>
        <w:t xml:space="preserve">乙方及其员工须对甲方的业务数据、系统架构及商业秘密负有保密义务，保密期限为合同终止后5年。乙方违反保密义务造成损失的，应赔偿甲方不低于人民币100万元的违约金及全部实际损失。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第七条 违约责任</w:t>
      </w:r>
    </w:p>
    <w:p>
      <w:pPr>
        <w:pStyle w:val="MdParagraph"/>
      </w:pPr>
      <w:r>
        <w:t xml:space="preserve">乙方未能按时完成里程碑节点的，每逾期一个工作日按当期应付款项的0.5%向甲方支付违约金，累计上限为合同总价的15%。累计逾期超过30个工作日，甲方有权单方面解除合同，乙方应退还全部已付款并承担额外赔偿责任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第八条 争议解决</w:t>
      </w:r>
    </w:p>
    <w:p>
      <w:pPr>
        <w:pStyle w:val="MdParagraph"/>
      </w:pPr>
      <w:r>
        <w:t xml:space="preserve">本合同项下争议，由双方友好协商解决；协商不成，提交成都市武侯区人民法院诉讼解决，适用中华人民共和国法律。</w:t>
      </w:r>
    </w:p>
    <w:p>
      <w:pPr>
        <w:pStyle w:val="MdSpace"/>
      </w:pPr>
    </w:p>
    <w:p>
      <w:pPr>
        <w:pStyle w:val="MdParagraph"/>
      </w:pPr>
      <w:r>
        <w:t xml:space="preserve">签订日期：2024年5月1日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2026-04-18T06:05:36.349Z</dcterms:created>
  <dcterms:modified xsi:type="dcterms:W3CDTF">2026-04-18T06:05:36.349Z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