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全球产品公告 / Global Product Announcement</w:t>
      </w:r>
    </w:p>
    <w:p>
      <w:pPr>
        <w:pStyle w:val="Heading2"/>
      </w:pPr>
      <w:r>
        <w:t>国际市场 / International Markets</w:t>
      </w:r>
    </w:p>
    <w:p>
      <w:r>
        <w:t>Our product is now available worldwide: Americas, Europe, Asia-Pacific.</w:t>
      </w:r>
    </w:p>
    <w:p>
      <w:pPr>
        <w:pStyle w:val="Heading3"/>
      </w:pPr>
      <w:r>
        <w:t>中国市场 / Chinese Market</w:t>
      </w:r>
    </w:p>
    <w:p>
      <w:r>
        <w:t>我们很高兴地宣布进入中国市场。 We are excited to announce expansion.</w:t>
      </w:r>
    </w:p>
    <w:p>
      <w:pPr>
        <w:pStyle w:val="Heading2"/>
      </w:pPr>
      <w:r>
        <w:t>特殊字符测试 / Special Characters Test</w:t>
      </w:r>
    </w:p>
    <w:p>
      <w:r>
        <w:t>Emoji: 🌐🌍🌎🕊 Symbols: ☕❤✓ Math: Σ ≠ ≤ ≥ 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