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ascii="黑体" w:hAnsi="黑体" w:eastAsia="黑体"/>
          <w:b/>
          <w:sz w:val="36"/>
          <w:szCs w:val="36"/>
        </w:rPr>
        <w:t>RFID服务平台试点实施方案</w:t>
      </w:r>
    </w:p>
    <w:p>
      <w:pPr>
        <w:jc w:val="both"/>
        <w:rPr>
          <w:rFonts w:ascii="黑体" w:hAnsi="黑体" w:eastAsia="黑体"/>
          <w:b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/>
          <w:bCs w:val="0"/>
          <w:sz w:val="24"/>
          <w:szCs w:val="24"/>
          <w:lang w:eastAsia="zh-CN"/>
        </w:rPr>
        <w:t>项目实施周期：一周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/>
          <w:bCs w:val="0"/>
          <w:sz w:val="24"/>
          <w:szCs w:val="24"/>
          <w:lang w:eastAsia="zh-CN"/>
        </w:rPr>
        <w:t>项目目标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eastAsia="zh-CN" w:bidi="ar"/>
        </w:rPr>
        <w:t>RFID服务平台，主要是通过RFID技术来提高具体业务工作效率的平台。本实施方案主要针对固定资产业务中的资产盘点场景。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eastAsia="zh-CN" w:bidi="ar"/>
        </w:rPr>
        <w:t>本次试点实施的主要目标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eastAsia="zh-CN" w:bidi="ar"/>
        </w:rPr>
        <w:t>根据提供固定资产列表，将资产迁移至RFID服务平台，并对资产进行RFID标签绑定粘贴。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eastAsia="zh-CN" w:bidi="ar"/>
        </w:rPr>
        <w:t>对粘贴好后的固定资产运用RFID手持机进行快速盘点，提高盘点效率。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/>
          <w:bCs w:val="0"/>
          <w:sz w:val="24"/>
          <w:szCs w:val="24"/>
          <w:lang w:eastAsia="zh-CN"/>
        </w:rPr>
        <w:t>系统介绍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系统通过对资产设置唯一的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RFID标签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进行管理，通过 PC 端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导入资产信息，将RFID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标签，粘贴到设备上，通过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手持机App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端进行扫码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盘点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对于第一次使用PC端RFID服务平台，根据使用的模块，建议按如下顺序进行初始化：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系统设置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→</w:t>
      </w: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部门管理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→</w:t>
      </w: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角色管理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→</w:t>
      </w: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员工管理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固定资产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→</w:t>
      </w: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资产管理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→</w:t>
      </w: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资产分类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→</w:t>
      </w: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资产区域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→</w:t>
      </w: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资产信息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固定资产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→</w:t>
      </w: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资产盘点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/>
          <w:bCs w:val="0"/>
          <w:sz w:val="24"/>
          <w:szCs w:val="24"/>
          <w:lang w:eastAsia="zh-CN"/>
        </w:rPr>
        <w:t>（1）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系统管理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部门管理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在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部门管理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中，用户可以自定义部门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，可以对部门编码、等级（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系统支持多层级部门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）、名称、排序、是否禁用进行新建、编辑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角色管理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创建角色时，需要对权限设置进行勾选。权限设置分为两类：固定资产、组织架构。固定资产类权限：资产区域管理（可以管理资产区域）、资产管理（可以管理资产）、资产类别管理（可以管理资产类别）、盘点人员（可以配分配并执行盘点任务）；组织架构类权限：部门管理（可以管理部门）、管理全部部门（管理全部部门的全部事宜）、管理下级部门（管理本级以及下级部门的各项事宜）、管理本级部门（管理本级部门的各项事宜）、角色管理（可以管理角色）、人员管理（可以管理人员）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创建角色成功后，可将角色分配给员工。一个员工可拥有多个角色，一个角色也可以分配给多个员工。角色分配给员工后，该员工将自动继承角色所拥有的功能权限。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员工管理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80" w:firstLineChars="200"/>
        <w:jc w:val="both"/>
        <w:textAlignment w:val="auto"/>
        <w:rPr>
          <w:rFonts w:hint="default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员工是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RFID服务平台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的使用人，在使用系统前，需要设置员工档案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，对员工信息进行管理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员工需要选择角色和所属部门，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角色分配给员工后，该员工将自动继承角色所拥有的功能权限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，而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所属部门的可选范围由录入信息的使用者的权限决定。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/>
          <w:bCs w:val="0"/>
          <w:sz w:val="24"/>
          <w:szCs w:val="24"/>
          <w:lang w:eastAsia="zh-CN"/>
        </w:rPr>
        <w:t>（2）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固定资产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资产管理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资产分类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400"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RFID服务平台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支持多级资产分类的创建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。未选中资产分类时，只能新建第一层级的资产分类，当选中一个资产分类时，可以选择新建同级分类或下级分类。当选中一个资产分类时，右侧将会展示该分类以及下级分类的列表。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资产区域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400"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区域即资产归属地的概念，各部门可以按自己的实际情况设置。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资产信息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40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由后台导入资产信息的Excel表格并将数据返给前台展示，现在暂时未手动输入。需要明确资产名称、资产类别、管理部门、使用部门、使用部门下的保管人和存放区域、资产类型、资产状态等信息。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资产盘点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盘点单流程：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40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创建盘点单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40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下载盘点单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40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RFID扫描盘点（App端）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40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上传同步盘点数据（App端）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40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在PC端查看盘点结果或者下载盘点结果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40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点击‘完成盘点’按钮，结束盘点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b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 w:val="0"/>
          <w:sz w:val="24"/>
          <w:szCs w:val="24"/>
        </w:rPr>
        <w:t>四、试点方案实施内容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b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 w:val="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b/>
          <w:bCs w:val="0"/>
          <w:sz w:val="24"/>
          <w:szCs w:val="24"/>
        </w:rPr>
      </w:pPr>
    </w:p>
    <w:tbl>
      <w:tblPr>
        <w:tblStyle w:val="4"/>
        <w:tblpPr w:leftFromText="180" w:rightFromText="180" w:vertAnchor="text" w:horzAnchor="page" w:tblpX="1354" w:tblpY="392"/>
        <w:tblOverlap w:val="never"/>
        <w:tblW w:w="94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1886"/>
        <w:gridCol w:w="1886"/>
        <w:gridCol w:w="1886"/>
        <w:gridCol w:w="1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86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b/>
                <w:bCs w:val="0"/>
                <w:color w:val="7F7F7F" w:themeColor="background1" w:themeShade="80"/>
                <w:sz w:val="24"/>
                <w:szCs w:val="24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/>
                <w:bCs w:val="0"/>
                <w:color w:val="000000" w:themeColor="text1"/>
                <w:sz w:val="24"/>
                <w:szCs w:val="24"/>
                <w:highlight w:val="none"/>
                <w:shd w:val="clear" w:color="auto" w:fill="auto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实施内容</w:t>
            </w:r>
          </w:p>
        </w:tc>
        <w:tc>
          <w:tcPr>
            <w:tcW w:w="1886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b/>
                <w:bCs w:val="0"/>
                <w:color w:val="7F7F7F" w:themeColor="background1" w:themeShade="80"/>
                <w:sz w:val="24"/>
                <w:szCs w:val="24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/>
                <w:bCs w:val="0"/>
                <w:color w:val="000000" w:themeColor="text1"/>
                <w:sz w:val="24"/>
                <w:szCs w:val="24"/>
                <w:highlight w:val="none"/>
                <w:shd w:val="clear" w:color="auto" w:fill="auto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实施人员</w:t>
            </w:r>
          </w:p>
        </w:tc>
        <w:tc>
          <w:tcPr>
            <w:tcW w:w="1886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b/>
                <w:bCs w:val="0"/>
                <w:color w:val="7F7F7F" w:themeColor="background1" w:themeShade="80"/>
                <w:sz w:val="24"/>
                <w:szCs w:val="24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/>
                <w:bCs w:val="0"/>
                <w:color w:val="000000" w:themeColor="text1"/>
                <w:sz w:val="24"/>
                <w:szCs w:val="24"/>
                <w:highlight w:val="none"/>
                <w:shd w:val="clear" w:color="auto" w:fill="auto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配合人员</w:t>
            </w:r>
          </w:p>
        </w:tc>
        <w:tc>
          <w:tcPr>
            <w:tcW w:w="1886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b/>
                <w:bCs w:val="0"/>
                <w:color w:val="7F7F7F" w:themeColor="background1" w:themeShade="80"/>
                <w:sz w:val="24"/>
                <w:szCs w:val="24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/>
                <w:bCs w:val="0"/>
                <w:color w:val="000000" w:themeColor="text1"/>
                <w:sz w:val="24"/>
                <w:szCs w:val="24"/>
                <w:highlight w:val="none"/>
                <w:shd w:val="clear" w:color="auto" w:fill="auto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所需资源</w:t>
            </w:r>
          </w:p>
        </w:tc>
        <w:tc>
          <w:tcPr>
            <w:tcW w:w="1886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b/>
                <w:bCs w:val="0"/>
                <w:color w:val="7F7F7F" w:themeColor="background1" w:themeShade="80"/>
                <w:sz w:val="24"/>
                <w:szCs w:val="24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/>
                <w:bCs w:val="0"/>
                <w:color w:val="000000" w:themeColor="text1"/>
                <w:sz w:val="24"/>
                <w:szCs w:val="24"/>
                <w:highlight w:val="none"/>
                <w:shd w:val="clear" w:color="auto" w:fill="auto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实施周期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软件部署</w:t>
            </w:r>
          </w:p>
        </w:tc>
        <w:tc>
          <w:tcPr>
            <w:tcW w:w="18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上海篆言信息科技有限公司</w:t>
            </w:r>
          </w:p>
        </w:tc>
        <w:tc>
          <w:tcPr>
            <w:tcW w:w="18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贵阳大数据</w:t>
            </w:r>
          </w:p>
        </w:tc>
        <w:tc>
          <w:tcPr>
            <w:tcW w:w="18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平台运行支持环境</w:t>
            </w:r>
          </w:p>
        </w:tc>
        <w:tc>
          <w:tcPr>
            <w:tcW w:w="18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38" w:hRule="atLeast"/>
        </w:trPr>
        <w:tc>
          <w:tcPr>
            <w:tcW w:w="18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基础数据录入</w:t>
            </w:r>
          </w:p>
        </w:tc>
        <w:tc>
          <w:tcPr>
            <w:tcW w:w="18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上海篆言信息科技</w:t>
            </w:r>
          </w:p>
        </w:tc>
        <w:tc>
          <w:tcPr>
            <w:tcW w:w="18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贵阳大数据</w:t>
            </w:r>
          </w:p>
        </w:tc>
        <w:tc>
          <w:tcPr>
            <w:tcW w:w="18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资产列表、分类列表、人员组织架构</w:t>
            </w:r>
          </w:p>
        </w:tc>
        <w:tc>
          <w:tcPr>
            <w:tcW w:w="18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资产与RFID绑定粘贴</w:t>
            </w:r>
          </w:p>
        </w:tc>
        <w:tc>
          <w:tcPr>
            <w:tcW w:w="18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贵阳大数据</w:t>
            </w:r>
          </w:p>
        </w:tc>
        <w:tc>
          <w:tcPr>
            <w:tcW w:w="18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上海篆言信息科技有限公司</w:t>
            </w:r>
          </w:p>
        </w:tc>
        <w:tc>
          <w:tcPr>
            <w:tcW w:w="18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资产RFID标签、RFID手持机</w:t>
            </w:r>
          </w:p>
        </w:tc>
        <w:tc>
          <w:tcPr>
            <w:tcW w:w="18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2天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资产盘点</w:t>
            </w:r>
          </w:p>
        </w:tc>
        <w:tc>
          <w:tcPr>
            <w:tcW w:w="1886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贵阳大数据</w:t>
            </w:r>
            <w:bookmarkStart w:id="0" w:name="_GoBack"/>
            <w:bookmarkEnd w:id="0"/>
          </w:p>
        </w:tc>
        <w:tc>
          <w:tcPr>
            <w:tcW w:w="1886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上海篆言信息科技有限公司</w:t>
            </w:r>
          </w:p>
        </w:tc>
        <w:tc>
          <w:tcPr>
            <w:tcW w:w="1886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86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资产差错处理</w:t>
            </w:r>
          </w:p>
        </w:tc>
        <w:tc>
          <w:tcPr>
            <w:tcW w:w="1886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86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86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86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eastAsia="zh-CN"/>
              </w:rPr>
              <w:t>资产报表</w:t>
            </w:r>
          </w:p>
        </w:tc>
        <w:tc>
          <w:tcPr>
            <w:tcW w:w="1886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86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86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86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b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1.RFID服务平台运行支持环境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  <w:lang w:eastAsia="zh-CN"/>
        </w:rPr>
        <w:t>（1）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配置及网关服务器（注册中心）  linux    8G内存    4核CPU   500G硬盘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  <w:lang w:eastAsia="zh-CN"/>
        </w:rPr>
        <w:t>（2）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应用服务器   linux    16G+内存（最好32G，越高越好）   4核CPU   1T硬盘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（3）数据库平台：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（4）网络：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网关服务器必须开启外网允许APP访问，应用服务器处于内网保证应用及数据的安全性，但是网关服务器与应用服务器必须处于同一局域网下（能相互正常通讯）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2.基础数据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（1）导出现有组织架构（部门名称、部门编号）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（2）员工详细信息（工号、姓名、所属部门、手机号）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（3）系统包含的角色、使用人员信息、系统管理员、部门资产管理员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（4）导出现有固定资产系统中的资产详细分类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（5）导出固定资产的详细数据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3.资产与RFID标签绑定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RFID标签绑定有两种方式：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根据导入系统的固定资产，将RFID标签在系统中与固定资产做好绑定，然后按照区域顺序找到对应的固定资产，粘贴系统中绑定好的标签。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先不在系统中与RFID标签做绑定，按照区域顺序对固定资产粘贴标签，通过手持机读取贴在RFID标签信息，通过发卡操作完成绑定。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4.采购标签、手持机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24"/>
          <w:szCs w:val="24"/>
        </w:rPr>
      </w:pPr>
    </w:p>
    <w:sectPr>
      <w:pgSz w:w="11906" w:h="16838"/>
      <w:pgMar w:top="1276" w:right="1274" w:bottom="1276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A767E7"/>
    <w:multiLevelType w:val="singleLevel"/>
    <w:tmpl w:val="A8A767E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C940DEA7"/>
    <w:multiLevelType w:val="singleLevel"/>
    <w:tmpl w:val="C940DEA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ED2CBC42"/>
    <w:multiLevelType w:val="singleLevel"/>
    <w:tmpl w:val="ED2CBC4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F63C9DC"/>
    <w:multiLevelType w:val="singleLevel"/>
    <w:tmpl w:val="1F63C9D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246C96B7"/>
    <w:multiLevelType w:val="singleLevel"/>
    <w:tmpl w:val="246C96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3753346F"/>
    <w:multiLevelType w:val="singleLevel"/>
    <w:tmpl w:val="3753346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ED4AD3E"/>
    <w:multiLevelType w:val="singleLevel"/>
    <w:tmpl w:val="5ED4AD3E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EE2D9A2"/>
    <w:multiLevelType w:val="singleLevel"/>
    <w:tmpl w:val="5EE2D9A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FEE"/>
    <w:rsid w:val="001D5724"/>
    <w:rsid w:val="002A10AE"/>
    <w:rsid w:val="00360771"/>
    <w:rsid w:val="00513FEE"/>
    <w:rsid w:val="0056002A"/>
    <w:rsid w:val="006D65E4"/>
    <w:rsid w:val="00B4214A"/>
    <w:rsid w:val="00C471C6"/>
    <w:rsid w:val="00DD2C8E"/>
    <w:rsid w:val="00E86987"/>
    <w:rsid w:val="00E94E05"/>
    <w:rsid w:val="02137199"/>
    <w:rsid w:val="06F52BE6"/>
    <w:rsid w:val="0B4315CD"/>
    <w:rsid w:val="0F024868"/>
    <w:rsid w:val="0F7A601E"/>
    <w:rsid w:val="192F53E5"/>
    <w:rsid w:val="1A8E1AA5"/>
    <w:rsid w:val="238C2C5C"/>
    <w:rsid w:val="247747C1"/>
    <w:rsid w:val="252A1C5E"/>
    <w:rsid w:val="291976AC"/>
    <w:rsid w:val="2AD709D0"/>
    <w:rsid w:val="2AFB44CD"/>
    <w:rsid w:val="2FC05779"/>
    <w:rsid w:val="307B031A"/>
    <w:rsid w:val="30BB272F"/>
    <w:rsid w:val="3617E8D9"/>
    <w:rsid w:val="36DB2251"/>
    <w:rsid w:val="3AA071A0"/>
    <w:rsid w:val="3AE51887"/>
    <w:rsid w:val="3BAA3113"/>
    <w:rsid w:val="3BDD27F5"/>
    <w:rsid w:val="3C63093E"/>
    <w:rsid w:val="3E5A6E95"/>
    <w:rsid w:val="41073F00"/>
    <w:rsid w:val="453E2E43"/>
    <w:rsid w:val="458B6FEF"/>
    <w:rsid w:val="480A7987"/>
    <w:rsid w:val="494854D2"/>
    <w:rsid w:val="4FF728C3"/>
    <w:rsid w:val="54EBCDBC"/>
    <w:rsid w:val="550D7B51"/>
    <w:rsid w:val="55B7194E"/>
    <w:rsid w:val="5A94679D"/>
    <w:rsid w:val="5BA24146"/>
    <w:rsid w:val="5C0B035F"/>
    <w:rsid w:val="5D330730"/>
    <w:rsid w:val="5DEE7ABE"/>
    <w:rsid w:val="5FFEF5E0"/>
    <w:rsid w:val="61A76389"/>
    <w:rsid w:val="636F0E55"/>
    <w:rsid w:val="69FD66FB"/>
    <w:rsid w:val="6B0EBA46"/>
    <w:rsid w:val="6D077A5F"/>
    <w:rsid w:val="6F7F19C5"/>
    <w:rsid w:val="6FFF2D49"/>
    <w:rsid w:val="71EE2677"/>
    <w:rsid w:val="71F92699"/>
    <w:rsid w:val="72C64A77"/>
    <w:rsid w:val="73BEB699"/>
    <w:rsid w:val="74976E0C"/>
    <w:rsid w:val="7767244D"/>
    <w:rsid w:val="77E17D43"/>
    <w:rsid w:val="77F3F1C3"/>
    <w:rsid w:val="77F9DA68"/>
    <w:rsid w:val="79F59608"/>
    <w:rsid w:val="7BFDACBC"/>
    <w:rsid w:val="7E795FEB"/>
    <w:rsid w:val="7FB7F88B"/>
    <w:rsid w:val="7FBEFE38"/>
    <w:rsid w:val="97FD078C"/>
    <w:rsid w:val="9BDFB959"/>
    <w:rsid w:val="9BFD2D91"/>
    <w:rsid w:val="AF7F7A23"/>
    <w:rsid w:val="BAA71DCD"/>
    <w:rsid w:val="BB7B88E6"/>
    <w:rsid w:val="BBCDA50F"/>
    <w:rsid w:val="BEDBF956"/>
    <w:rsid w:val="CDFBEC36"/>
    <w:rsid w:val="DBDE0509"/>
    <w:rsid w:val="EAE81432"/>
    <w:rsid w:val="EBE73AFC"/>
    <w:rsid w:val="EFBB6448"/>
    <w:rsid w:val="EFCFB369"/>
    <w:rsid w:val="EFFF549F"/>
    <w:rsid w:val="F2FBD752"/>
    <w:rsid w:val="F3DFA8DB"/>
    <w:rsid w:val="F3F90753"/>
    <w:rsid w:val="FBDFCBD0"/>
    <w:rsid w:val="FCDF2805"/>
    <w:rsid w:val="FDFCC35C"/>
    <w:rsid w:val="FEF7354E"/>
    <w:rsid w:val="FEFE5AB6"/>
    <w:rsid w:val="FEFFBF98"/>
    <w:rsid w:val="FF2304DE"/>
    <w:rsid w:val="FF7FC1B2"/>
    <w:rsid w:val="FFEBFB59"/>
    <w:rsid w:val="FFFFF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font21"/>
    <w:basedOn w:val="2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7">
    <w:name w:val="font11"/>
    <w:basedOn w:val="2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188</Words>
  <Characters>1077</Characters>
  <Lines>8</Lines>
  <Paragraphs>2</Paragraphs>
  <ScaleCrop>false</ScaleCrop>
  <LinksUpToDate>false</LinksUpToDate>
  <CharactersWithSpaces>1263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2020-02-18T15:16:00Z</dcterms:created>
  <dc:creator>Administrator</dc:creator>
  <cp:lastModifiedBy>yapulan</cp:lastModifiedBy>
  <dcterms:modified xsi:type="dcterms:W3CDTF">2020-06-12T14:14:29Z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