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IP地址预警监控</w:t>
      </w:r>
      <w:r>
        <w:rPr>
          <w:rFonts w:hint="eastAsia"/>
          <w:lang w:val="en-US" w:eastAsia="zh-CN"/>
        </w:rPr>
        <w:t>需求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导入数据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default"/>
          <w:sz w:val="28"/>
          <w:szCs w:val="28"/>
          <w:lang w:eastAsia="zh-CN"/>
        </w:rPr>
        <w:t>支持批量导入IP（手机银行、网银账户）地址数据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default"/>
          <w:sz w:val="28"/>
          <w:szCs w:val="28"/>
          <w:lang w:eastAsia="zh-CN"/>
        </w:rPr>
        <w:t>或者与科技部对接每天定时导入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监控预警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default"/>
          <w:sz w:val="28"/>
          <w:szCs w:val="28"/>
          <w:lang w:eastAsia="zh-CN"/>
        </w:rPr>
        <w:t>利用ip-api接口解析每个IP地址，包括国家区域等详细信息</w:t>
      </w:r>
    </w:p>
    <w:p>
      <w:pPr>
        <w:rPr>
          <w:rFonts w:hint="default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default"/>
          <w:sz w:val="28"/>
          <w:szCs w:val="28"/>
          <w:lang w:eastAsia="zh-CN"/>
        </w:rPr>
        <w:t>业务部门提供预警规则（若涉及高风险地区，如菲律宾、柬埔寨、缅甸、老挝等重点涉赌国家），将符合预警规则的IP反馈至平台，并在前端页面展示，并且能关联到账户详细信息。</w:t>
      </w:r>
    </w:p>
    <w:p>
      <w:pPr>
        <w:rPr>
          <w:rFonts w:hint="default"/>
          <w:sz w:val="28"/>
          <w:szCs w:val="28"/>
          <w:lang w:eastAsia="zh-CN"/>
        </w:rPr>
      </w:pPr>
    </w:p>
    <w:p>
      <w:pPr>
        <w:rPr>
          <w:rFonts w:hint="default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风险规则: 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bookmarkStart w:id="0" w:name="_GoBack"/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1" name="图片 1" descr="7ad27d329208820ef2a574b97198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ad27d329208820ef2a574b971989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037BA"/>
    <w:multiLevelType w:val="singleLevel"/>
    <w:tmpl w:val="3E5037B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A3D5D"/>
    <w:rsid w:val="0C5A0C09"/>
    <w:rsid w:val="0F121868"/>
    <w:rsid w:val="161F01AA"/>
    <w:rsid w:val="17E66184"/>
    <w:rsid w:val="18A55820"/>
    <w:rsid w:val="1A4D3C73"/>
    <w:rsid w:val="1A541062"/>
    <w:rsid w:val="1AA85C1A"/>
    <w:rsid w:val="1B7A02A6"/>
    <w:rsid w:val="1C6360AA"/>
    <w:rsid w:val="22147767"/>
    <w:rsid w:val="24E72538"/>
    <w:rsid w:val="28BB3673"/>
    <w:rsid w:val="345D05B7"/>
    <w:rsid w:val="36F7C225"/>
    <w:rsid w:val="38C70831"/>
    <w:rsid w:val="3B8B1229"/>
    <w:rsid w:val="3D8A0CFC"/>
    <w:rsid w:val="43582B83"/>
    <w:rsid w:val="439073FA"/>
    <w:rsid w:val="4AA23483"/>
    <w:rsid w:val="67DF15AD"/>
    <w:rsid w:val="6AC677FA"/>
    <w:rsid w:val="6DA058E0"/>
    <w:rsid w:val="708D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2020-03-01T02:09:00Z</dcterms:created>
  <dc:creator>Think</dc:creator>
  <cp:lastModifiedBy>people</cp:lastModifiedBy>
  <dcterms:modified xsi:type="dcterms:W3CDTF">2020-07-20T14:21:15Z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