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万马股份定增项目企业基本面风险分析报告</w:t>
      </w:r>
    </w:p>
    <w:p>
      <w:pPr>
        <w:jc w:val="center"/>
      </w:pPr>
      <w:r>
        <w:rPr>
          <w:b/>
        </w:rPr>
        <w:t>报告日期: 2026-04-18</w:t>
      </w:r>
      <w:r>
        <w:br/>
        <w:t>股票代码: 002276.SZ</w:t>
      </w:r>
      <w:r>
        <w:br/>
        <w:t>版本: v1.0</w:t>
      </w:r>
    </w:p>
    <w:p>
      <w:r>
        <w:br w:type="page"/>
      </w:r>
    </w:p>
    <w:p>
      <w:pPr>
        <w:pStyle w:val="Heading1"/>
      </w:pPr>
      <w:r>
        <w:t>第一章 项目概述</w:t>
      </w:r>
    </w:p>
    <w:p>
      <w:pPr>
        <w:pStyle w:val="Heading2"/>
      </w:pPr>
      <w:r>
        <w:t>1.1 项目基本信息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万马股份定增项目</w:t>
            </w:r>
          </w:p>
        </w:tc>
      </w:tr>
      <w:tr>
        <w:tc>
          <w:tcPr>
            <w:tcW w:type="dxa" w:w="4320"/>
          </w:tcPr>
          <w:p>
            <w:r>
              <w:t>股票代码</w:t>
            </w:r>
          </w:p>
        </w:tc>
        <w:tc>
          <w:tcPr>
            <w:tcW w:type="dxa" w:w="4320"/>
          </w:tcPr>
          <w:p>
            <w:r>
              <w:t>002276.SZ</w:t>
            </w:r>
          </w:p>
        </w:tc>
      </w:tr>
      <w:tr>
        <w:tc>
          <w:tcPr>
            <w:tcW w:type="dxa" w:w="4320"/>
          </w:tcPr>
          <w:p>
            <w:r>
              <w:t>公司名称</w:t>
            </w:r>
          </w:p>
        </w:tc>
        <w:tc>
          <w:tcPr>
            <w:tcW w:type="dxa" w:w="4320"/>
          </w:tcPr>
          <w:p>
            <w:r>
              <w:t>万马股份</w:t>
            </w:r>
          </w:p>
        </w:tc>
      </w:tr>
      <w:tr>
        <w:tc>
          <w:tcPr>
            <w:tcW w:type="dxa" w:w="4320"/>
          </w:tcPr>
          <w:p>
            <w:r>
              <w:t>所属行业</w:t>
            </w:r>
          </w:p>
        </w:tc>
        <w:tc>
          <w:tcPr>
            <w:tcW w:type="dxa" w:w="4320"/>
          </w:tcPr>
          <w:p>
            <w:r>
              <w:t>电气设备</w:t>
            </w:r>
          </w:p>
        </w:tc>
      </w:tr>
      <w:tr>
        <w:tc>
          <w:tcPr>
            <w:tcW w:type="dxa" w:w="4320"/>
          </w:tcPr>
          <w:p>
            <w:r>
              <w:t>上市板块</w:t>
            </w:r>
          </w:p>
        </w:tc>
        <w:tc>
          <w:tcPr>
            <w:tcW w:type="dxa" w:w="4320"/>
          </w:tcPr>
          <w:p>
            <w:r>
              <w:t>主板</w:t>
            </w:r>
          </w:p>
        </w:tc>
      </w:tr>
      <w:tr>
        <w:tc>
          <w:tcPr>
            <w:tcW w:type="dxa" w:w="4320"/>
          </w:tcPr>
          <w:p>
            <w:r>
              <w:t>上市日期</w:t>
            </w:r>
          </w:p>
        </w:tc>
        <w:tc>
          <w:tcPr>
            <w:tcW w:type="dxa" w:w="4320"/>
          </w:tcPr>
          <w:p>
            <w:r>
              <w:t>20090710</w:t>
            </w:r>
          </w:p>
        </w:tc>
      </w:tr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2026-04-18</w:t>
            </w:r>
          </w:p>
        </w:tc>
      </w:tr>
      <w:tr>
        <w:tc>
          <w:tcPr>
            <w:tcW w:type="dxa" w:w="4320"/>
          </w:tcPr>
          <w:p>
            <w:r>
              <w:t>报告版本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>
      <w:pPr>
        <w:pStyle w:val="Heading2"/>
      </w:pPr>
      <w:r>
        <w:t>1.2 定增项目概况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定增目的</w:t>
            </w:r>
          </w:p>
        </w:tc>
        <w:tc>
          <w:tcPr>
            <w:tcW w:type="dxa" w:w="4320"/>
          </w:tcPr>
          <w:p>
            <w:r>
              <w:t>用于公司业务发展及补充流动资金</w:t>
            </w:r>
          </w:p>
        </w:tc>
      </w:tr>
      <w:tr>
        <w:tc>
          <w:tcPr>
            <w:tcW w:type="dxa" w:w="4320"/>
          </w:tcPr>
          <w:p>
            <w:r>
              <w:t>拟募集资金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  <w:tr>
        <w:tc>
          <w:tcPr>
            <w:tcW w:type="dxa" w:w="4320"/>
          </w:tcPr>
          <w:p>
            <w:r>
              <w:t>发行价格</w:t>
            </w:r>
          </w:p>
        </w:tc>
        <w:tc>
          <w:tcPr>
            <w:tcW w:type="dxa" w:w="4320"/>
          </w:tcPr>
          <w:p>
            <w:r>
              <w:t>不低于定价基准日前20个交易日均价的80%</w:t>
            </w:r>
          </w:p>
        </w:tc>
      </w:tr>
      <w:tr>
        <w:tc>
          <w:tcPr>
            <w:tcW w:type="dxa" w:w="4320"/>
          </w:tcPr>
          <w:p>
            <w:r>
              <w:t>发行数量</w:t>
            </w:r>
          </w:p>
        </w:tc>
        <w:tc>
          <w:tcPr>
            <w:tcW w:type="dxa" w:w="4320"/>
          </w:tcPr>
          <w:p>
            <w:r>
              <w:t>根据最终发行价格确定</w:t>
            </w:r>
          </w:p>
        </w:tc>
      </w:tr>
    </w:tbl>
    <w:p>
      <w:pPr>
        <w:pStyle w:val="Heading1"/>
      </w:pPr>
      <w:r>
        <w:t>第二章 公司基本情况</w:t>
      </w:r>
    </w:p>
    <w:p>
      <w:pPr>
        <w:pStyle w:val="Heading2"/>
      </w:pPr>
      <w:r>
        <w:t>2.1 公司基本信息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公司名称</w:t>
            </w:r>
          </w:p>
        </w:tc>
        <w:tc>
          <w:tcPr>
            <w:tcW w:type="dxa" w:w="4320"/>
          </w:tcPr>
          <w:p>
            <w:r>
              <w:t>万马股份</w:t>
            </w:r>
          </w:p>
        </w:tc>
      </w:tr>
      <w:tr>
        <w:tc>
          <w:tcPr>
            <w:tcW w:type="dxa" w:w="4320"/>
          </w:tcPr>
          <w:p>
            <w:r>
              <w:t>股票代码</w:t>
            </w:r>
          </w:p>
        </w:tc>
        <w:tc>
          <w:tcPr>
            <w:tcW w:type="dxa" w:w="4320"/>
          </w:tcPr>
          <w:p>
            <w:r>
              <w:t>002276.SZ</w:t>
            </w:r>
          </w:p>
        </w:tc>
      </w:tr>
      <w:tr>
        <w:tc>
          <w:tcPr>
            <w:tcW w:type="dxa" w:w="4320"/>
          </w:tcPr>
          <w:p>
            <w:r>
              <w:t>上市板块</w:t>
            </w:r>
          </w:p>
        </w:tc>
        <w:tc>
          <w:tcPr>
            <w:tcW w:type="dxa" w:w="4320"/>
          </w:tcPr>
          <w:p>
            <w:r>
              <w:t>上海证券交易所/深圳证券交易所主板</w:t>
            </w:r>
          </w:p>
        </w:tc>
      </w:tr>
      <w:tr>
        <w:tc>
          <w:tcPr>
            <w:tcW w:type="dxa" w:w="4320"/>
          </w:tcPr>
          <w:p>
            <w:r>
              <w:t>所属行业</w:t>
            </w:r>
          </w:p>
        </w:tc>
        <w:tc>
          <w:tcPr>
            <w:tcW w:type="dxa" w:w="4320"/>
          </w:tcPr>
          <w:p>
            <w:r>
              <w:t>电气设备</w:t>
            </w:r>
          </w:p>
        </w:tc>
      </w:tr>
      <w:tr>
        <w:tc>
          <w:tcPr>
            <w:tcW w:type="dxa" w:w="4320"/>
          </w:tcPr>
          <w:p>
            <w:r>
              <w:t>上市日期</w:t>
            </w:r>
          </w:p>
        </w:tc>
        <w:tc>
          <w:tcPr>
            <w:tcW w:type="dxa" w:w="4320"/>
          </w:tcPr>
          <w:p>
            <w:r>
              <w:t>2009-07-10</w:t>
            </w:r>
          </w:p>
        </w:tc>
      </w:tr>
    </w:tbl>
    <w:p>
      <w:pPr>
        <w:pStyle w:val="Heading2"/>
      </w:pPr>
      <w:r>
        <w:t>2.2 公司详细信息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董事长</w:t>
            </w:r>
          </w:p>
        </w:tc>
        <w:tc>
          <w:tcPr>
            <w:tcW w:type="dxa" w:w="4320"/>
          </w:tcPr>
          <w:p>
            <w:r>
              <w:t>黄胜强</w:t>
            </w:r>
          </w:p>
        </w:tc>
      </w:tr>
      <w:tr>
        <w:tc>
          <w:tcPr>
            <w:tcW w:type="dxa" w:w="4320"/>
          </w:tcPr>
          <w:p>
            <w:r>
              <w:t>总经理</w:t>
            </w:r>
          </w:p>
        </w:tc>
        <w:tc>
          <w:tcPr>
            <w:tcW w:type="dxa" w:w="4320"/>
          </w:tcPr>
          <w:p>
            <w:r>
              <w:t>黄胜强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浙江杭州市</w:t>
            </w:r>
          </w:p>
        </w:tc>
      </w:tr>
      <w:tr>
        <w:tc>
          <w:tcPr>
            <w:tcW w:type="dxa" w:w="4320"/>
          </w:tcPr>
          <w:p>
            <w:r>
              <w:t>办公地址</w:t>
            </w:r>
          </w:p>
        </w:tc>
        <w:tc>
          <w:tcPr>
            <w:tcW w:type="dxa" w:w="4320"/>
          </w:tcPr>
          <w:p>
            <w:r>
              <w:t>浙江省杭州市临安区青山湖街道科技大道2159号万马创新园</w:t>
            </w:r>
          </w:p>
        </w:tc>
      </w:tr>
      <w:tr>
        <w:tc>
          <w:tcPr>
            <w:tcW w:type="dxa" w:w="4320"/>
          </w:tcPr>
          <w:p>
            <w:r>
              <w:t>经营范围</w:t>
            </w:r>
          </w:p>
        </w:tc>
        <w:tc>
          <w:tcPr>
            <w:tcW w:type="dxa" w:w="4320"/>
          </w:tcPr>
          <w:p>
            <w:r>
              <w:t>电线,电缆制造.控股公司服务;电线,电缆经营;电力设施器材制造;电力设施器材销售;金属丝绳及其制品制造;金属丝绳及其制品销售;软件开发;软件销售;金属材料销售;化工产品销售(不含许可类化工产品);充电桩销售;输配电及控制设备制造;货物进出口.</w:t>
            </w:r>
          </w:p>
        </w:tc>
      </w:tr>
      <w:tr>
        <w:tc>
          <w:tcPr>
            <w:tcW w:type="dxa" w:w="4320"/>
          </w:tcPr>
          <w:p>
            <w:r>
              <w:t>主营业务</w:t>
            </w:r>
          </w:p>
        </w:tc>
        <w:tc>
          <w:tcPr>
            <w:tcW w:type="dxa" w:w="4320"/>
          </w:tcPr>
          <w:p>
            <w:r>
              <w:t>主要产品:交联电缆,塑力电缆,架空线及其他电缆,共180多个品种,14,000余个规格,其中主要以交联电缆为主.在交联电缆领域,公司已经形成了比较完整的产品线,可向市场提供110kV及以下交联聚乙烯绝缘电力电缆,包括阻燃耐火,防鼠防蚁,防水防潮,低烟无卤等多个系列.主营业务:专业从事电力电缆的研发,生产和销售.</w:t>
            </w:r>
          </w:p>
        </w:tc>
      </w:tr>
      <w:tr>
        <w:tc>
          <w:tcPr>
            <w:tcW w:type="dxa" w:w="4320"/>
          </w:tcPr>
          <w:p>
            <w:r>
              <w:t>公司网站</w:t>
            </w:r>
          </w:p>
        </w:tc>
        <w:tc>
          <w:tcPr>
            <w:tcW w:type="dxa" w:w="4320"/>
          </w:tcPr>
          <w:p>
            <w:r>
              <w:t>www.wanmaco.com</w:t>
            </w:r>
          </w:p>
        </w:tc>
      </w:tr>
      <w:tr>
        <w:tc>
          <w:tcPr>
            <w:tcW w:type="dxa" w:w="4320"/>
          </w:tcPr>
          <w:p>
            <w:r>
              <w:t>员工人数</w:t>
            </w:r>
          </w:p>
        </w:tc>
        <w:tc>
          <w:tcPr>
            <w:tcW w:type="dxa" w:w="4320"/>
          </w:tcPr>
          <w:p>
            <w:r>
              <w:t>5,852 人</w:t>
            </w:r>
          </w:p>
        </w:tc>
      </w:tr>
      <w:tr>
        <w:tc>
          <w:tcPr>
            <w:tcW w:type="dxa" w:w="4320"/>
          </w:tcPr>
          <w:p>
            <w:r>
              <w:t>成立日期</w:t>
            </w:r>
          </w:p>
        </w:tc>
        <w:tc>
          <w:tcPr>
            <w:tcW w:type="dxa" w:w="4320"/>
          </w:tcPr>
          <w:p>
            <w:r>
              <w:t>1996-12-30</w:t>
            </w:r>
          </w:p>
        </w:tc>
      </w:tr>
    </w:tbl>
    <w:p>
      <w:r>
        <w:t>万马股份，董事长黄胜强，主营业务为主要产品:交联电缆,塑力电缆,架空线及其他电缆,共180多个品种,14,000余个规格,其中主要以交联电缆为主.在交联电缆领域,公司已经形成了比较完整的产品线,可向市场提供110kV及以下交联聚乙烯绝缘电力电缆,包括阻燃耐火,防鼠防蚁,防水防潮,低烟无卤等多个系列.主营业务:专业从事电力电缆的研发,生产和销售.，员工5,852人。</w:t>
      </w:r>
    </w:p>
    <w:p>
      <w:pPr>
        <w:pStyle w:val="Heading2"/>
      </w:pPr>
      <w:r>
        <w:t>2.3 股本结构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总股本</w:t>
            </w:r>
          </w:p>
        </w:tc>
        <w:tc>
          <w:tcPr>
            <w:tcW w:type="dxa" w:w="4320"/>
          </w:tcPr>
          <w:p>
            <w:r>
              <w:t>1,014,289,836 股</w:t>
            </w:r>
          </w:p>
        </w:tc>
      </w:tr>
    </w:tbl>
    <w:p>
      <w:pPr>
        <w:pStyle w:val="Heading2"/>
      </w:pPr>
      <w:r>
        <w:t>2.4 前十大股东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股东名称</w:t>
            </w:r>
          </w:p>
        </w:tc>
        <w:tc>
          <w:tcPr>
            <w:tcW w:type="dxa" w:w="2160"/>
          </w:tcPr>
          <w:p>
            <w:r>
              <w:t>持股数量(股)</w:t>
            </w:r>
          </w:p>
        </w:tc>
        <w:tc>
          <w:tcPr>
            <w:tcW w:type="dxa" w:w="2160"/>
          </w:tcPr>
          <w:p>
            <w:r>
              <w:t>持股比例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中国工商银行股份有限公司-广发中证1000交易型开放式指数证券投资基金</w:t>
            </w:r>
          </w:p>
        </w:tc>
        <w:tc>
          <w:tcPr>
            <w:tcW w:type="dxa" w:w="2160"/>
          </w:tcPr>
          <w:p>
            <w:r>
              <w:t>3,420,800</w:t>
            </w:r>
          </w:p>
        </w:tc>
        <w:tc>
          <w:tcPr>
            <w:tcW w:type="dxa" w:w="2160"/>
          </w:tcPr>
          <w:p>
            <w:r>
              <w:t>0.34%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招商银行股份有限公司-南方中证1000交易型开放式指数证券投资基金</w:t>
            </w:r>
          </w:p>
        </w:tc>
        <w:tc>
          <w:tcPr>
            <w:tcW w:type="dxa" w:w="2160"/>
          </w:tcPr>
          <w:p>
            <w:r>
              <w:t>7,423,974</w:t>
            </w:r>
          </w:p>
        </w:tc>
        <w:tc>
          <w:tcPr>
            <w:tcW w:type="dxa" w:w="2160"/>
          </w:tcPr>
          <w:p>
            <w:r>
              <w:t>0.73%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李汉忠</w:t>
            </w:r>
          </w:p>
        </w:tc>
        <w:tc>
          <w:tcPr>
            <w:tcW w:type="dxa" w:w="2160"/>
          </w:tcPr>
          <w:p>
            <w:r>
              <w:t>3,005,993</w:t>
            </w:r>
          </w:p>
        </w:tc>
        <w:tc>
          <w:tcPr>
            <w:tcW w:type="dxa" w:w="2160"/>
          </w:tcPr>
          <w:p>
            <w:r>
              <w:t>0.30%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温明正</w:t>
            </w:r>
          </w:p>
        </w:tc>
        <w:tc>
          <w:tcPr>
            <w:tcW w:type="dxa" w:w="2160"/>
          </w:tcPr>
          <w:p>
            <w:r>
              <w:t>3,399,220</w:t>
            </w:r>
          </w:p>
        </w:tc>
        <w:tc>
          <w:tcPr>
            <w:tcW w:type="dxa" w:w="2160"/>
          </w:tcPr>
          <w:p>
            <w:r>
              <w:t>0.34%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青岛海控投资控股有限公司</w:t>
            </w:r>
          </w:p>
        </w:tc>
        <w:tc>
          <w:tcPr>
            <w:tcW w:type="dxa" w:w="2160"/>
          </w:tcPr>
          <w:p>
            <w:r>
              <w:t>258,975,823</w:t>
            </w:r>
          </w:p>
        </w:tc>
        <w:tc>
          <w:tcPr>
            <w:tcW w:type="dxa" w:w="2160"/>
          </w:tcPr>
          <w:p>
            <w:r>
              <w:t>25.61%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招商银行股份有限公司-华夏中证1000交易型开放式指数证券投资基金</w:t>
            </w:r>
          </w:p>
        </w:tc>
        <w:tc>
          <w:tcPr>
            <w:tcW w:type="dxa" w:w="2160"/>
          </w:tcPr>
          <w:p>
            <w:r>
              <w:t>4,409,700</w:t>
            </w:r>
          </w:p>
        </w:tc>
        <w:tc>
          <w:tcPr>
            <w:tcW w:type="dxa" w:w="2160"/>
          </w:tcPr>
          <w:p>
            <w:r>
              <w:t>0.44%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香港中央结算有限公司</w:t>
            </w:r>
          </w:p>
        </w:tc>
        <w:tc>
          <w:tcPr>
            <w:tcW w:type="dxa" w:w="2160"/>
          </w:tcPr>
          <w:p>
            <w:r>
              <w:t>13,478,058</w:t>
            </w:r>
          </w:p>
        </w:tc>
        <w:tc>
          <w:tcPr>
            <w:tcW w:type="dxa" w:w="2160"/>
          </w:tcPr>
          <w:p>
            <w:r>
              <w:t>1.33%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黄柏遥</w:t>
            </w:r>
          </w:p>
        </w:tc>
        <w:tc>
          <w:tcPr>
            <w:tcW w:type="dxa" w:w="2160"/>
          </w:tcPr>
          <w:p>
            <w:r>
              <w:t>5,011,700</w:t>
            </w:r>
          </w:p>
        </w:tc>
        <w:tc>
          <w:tcPr>
            <w:tcW w:type="dxa" w:w="2160"/>
          </w:tcPr>
          <w:p>
            <w:r>
              <w:t>0.50%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汪一鸣</w:t>
            </w:r>
          </w:p>
        </w:tc>
        <w:tc>
          <w:tcPr>
            <w:tcW w:type="dxa" w:w="2160"/>
          </w:tcPr>
          <w:p>
            <w:r>
              <w:t>3,555,000</w:t>
            </w:r>
          </w:p>
        </w:tc>
        <w:tc>
          <w:tcPr>
            <w:tcW w:type="dxa" w:w="2160"/>
          </w:tcPr>
          <w:p>
            <w:r>
              <w:t>0.35%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陆珍玉</w:t>
            </w:r>
          </w:p>
        </w:tc>
        <w:tc>
          <w:tcPr>
            <w:tcW w:type="dxa" w:w="2160"/>
          </w:tcPr>
          <w:p>
            <w:r>
              <w:t>22,475,100</w:t>
            </w:r>
          </w:p>
        </w:tc>
        <w:tc>
          <w:tcPr>
            <w:tcW w:type="dxa" w:w="2160"/>
          </w:tcPr>
          <w:p>
            <w:r>
              <w:t>2.22%</w:t>
            </w:r>
          </w:p>
        </w:tc>
      </w:tr>
    </w:tbl>
    <w:p>
      <w:r>
        <w:t>公司第一大股东为中国工商银行股份有限公司-广发中证1000交易型开放式指数证券投资基金，持股比例0.34%。前三大股东合计持股1.37%。股权较为分散。</w:t>
      </w:r>
    </w:p>
    <w:p>
      <w:pPr>
        <w:pStyle w:val="Heading2"/>
      </w:pPr>
      <w:r>
        <w:t>2.5 前十大流通股东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股东名称</w:t>
            </w:r>
          </w:p>
        </w:tc>
        <w:tc>
          <w:tcPr>
            <w:tcW w:type="dxa" w:w="2160"/>
          </w:tcPr>
          <w:p>
            <w:r>
              <w:t>持股数量(股)</w:t>
            </w:r>
          </w:p>
        </w:tc>
        <w:tc>
          <w:tcPr>
            <w:tcW w:type="dxa" w:w="2160"/>
          </w:tcPr>
          <w:p>
            <w:r>
              <w:t>持股比例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招商银行股份有限公司-南方中证1000交易型开放式指数证券投资基金</w:t>
            </w:r>
          </w:p>
        </w:tc>
        <w:tc>
          <w:tcPr>
            <w:tcW w:type="dxa" w:w="2160"/>
          </w:tcPr>
          <w:p>
            <w:r>
              <w:t>7,423,974</w:t>
            </w:r>
          </w:p>
        </w:tc>
        <w:tc>
          <w:tcPr>
            <w:tcW w:type="dxa" w:w="2160"/>
          </w:tcPr>
          <w:p>
            <w:r>
              <w:t>0.73%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黄柏遥</w:t>
            </w:r>
          </w:p>
        </w:tc>
        <w:tc>
          <w:tcPr>
            <w:tcW w:type="dxa" w:w="2160"/>
          </w:tcPr>
          <w:p>
            <w:r>
              <w:t>5,011,700</w:t>
            </w:r>
          </w:p>
        </w:tc>
        <w:tc>
          <w:tcPr>
            <w:tcW w:type="dxa" w:w="2160"/>
          </w:tcPr>
          <w:p>
            <w:r>
              <w:t>0.50%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香港中央结算有限公司</w:t>
            </w:r>
          </w:p>
        </w:tc>
        <w:tc>
          <w:tcPr>
            <w:tcW w:type="dxa" w:w="2160"/>
          </w:tcPr>
          <w:p>
            <w:r>
              <w:t>13,478,058</w:t>
            </w:r>
          </w:p>
        </w:tc>
        <w:tc>
          <w:tcPr>
            <w:tcW w:type="dxa" w:w="2160"/>
          </w:tcPr>
          <w:p>
            <w:r>
              <w:t>1.33%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温明正</w:t>
            </w:r>
          </w:p>
        </w:tc>
        <w:tc>
          <w:tcPr>
            <w:tcW w:type="dxa" w:w="2160"/>
          </w:tcPr>
          <w:p>
            <w:r>
              <w:t>3,399,220</w:t>
            </w:r>
          </w:p>
        </w:tc>
        <w:tc>
          <w:tcPr>
            <w:tcW w:type="dxa" w:w="2160"/>
          </w:tcPr>
          <w:p>
            <w:r>
              <w:t>0.34%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汪一鸣</w:t>
            </w:r>
          </w:p>
        </w:tc>
        <w:tc>
          <w:tcPr>
            <w:tcW w:type="dxa" w:w="2160"/>
          </w:tcPr>
          <w:p>
            <w:r>
              <w:t>3,555,000</w:t>
            </w:r>
          </w:p>
        </w:tc>
        <w:tc>
          <w:tcPr>
            <w:tcW w:type="dxa" w:w="2160"/>
          </w:tcPr>
          <w:p>
            <w:r>
              <w:t>0.35%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中国工商银行股份有限公司-广发中证1000交易型开放式指数证券投资基金</w:t>
            </w:r>
          </w:p>
        </w:tc>
        <w:tc>
          <w:tcPr>
            <w:tcW w:type="dxa" w:w="2160"/>
          </w:tcPr>
          <w:p>
            <w:r>
              <w:t>3,420,800</w:t>
            </w:r>
          </w:p>
        </w:tc>
        <w:tc>
          <w:tcPr>
            <w:tcW w:type="dxa" w:w="2160"/>
          </w:tcPr>
          <w:p>
            <w:r>
              <w:t>0.34%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招商银行股份有限公司-华夏中证1000交易型开放式指数证券投资基金</w:t>
            </w:r>
          </w:p>
        </w:tc>
        <w:tc>
          <w:tcPr>
            <w:tcW w:type="dxa" w:w="2160"/>
          </w:tcPr>
          <w:p>
            <w:r>
              <w:t>4,409,700</w:t>
            </w:r>
          </w:p>
        </w:tc>
        <w:tc>
          <w:tcPr>
            <w:tcW w:type="dxa" w:w="2160"/>
          </w:tcPr>
          <w:p>
            <w:r>
              <w:t>0.44%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李汉忠</w:t>
            </w:r>
          </w:p>
        </w:tc>
        <w:tc>
          <w:tcPr>
            <w:tcW w:type="dxa" w:w="2160"/>
          </w:tcPr>
          <w:p>
            <w:r>
              <w:t>3,005,993</w:t>
            </w:r>
          </w:p>
        </w:tc>
        <w:tc>
          <w:tcPr>
            <w:tcW w:type="dxa" w:w="2160"/>
          </w:tcPr>
          <w:p>
            <w:r>
              <w:t>0.30%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陆珍玉</w:t>
            </w:r>
          </w:p>
        </w:tc>
        <w:tc>
          <w:tcPr>
            <w:tcW w:type="dxa" w:w="2160"/>
          </w:tcPr>
          <w:p>
            <w:r>
              <w:t>22,475,100</w:t>
            </w:r>
          </w:p>
        </w:tc>
        <w:tc>
          <w:tcPr>
            <w:tcW w:type="dxa" w:w="2160"/>
          </w:tcPr>
          <w:p>
            <w:r>
              <w:t>2.22%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青岛海控投资控股有限公司</w:t>
            </w:r>
          </w:p>
        </w:tc>
        <w:tc>
          <w:tcPr>
            <w:tcW w:type="dxa" w:w="2160"/>
          </w:tcPr>
          <w:p>
            <w:r>
              <w:t>258,975,823</w:t>
            </w:r>
          </w:p>
        </w:tc>
        <w:tc>
          <w:tcPr>
            <w:tcW w:type="dxa" w:w="2160"/>
          </w:tcPr>
          <w:p>
            <w:r>
              <w:t>25.61%</w:t>
            </w:r>
          </w:p>
        </w:tc>
      </w:tr>
    </w:tbl>
    <w:p>
      <w:r>
        <w:t>前十大流通股东中，机构投资者占5席，流通股东以机构为主，市场对公司认可度较高。</w:t>
      </w:r>
    </w:p>
    <w:p>
      <w:pPr>
        <w:pStyle w:val="Heading2"/>
      </w:pPr>
      <w:r>
        <w:t>2.6 管理层分析</w:t>
      </w:r>
    </w:p>
    <w:p>
      <w:pPr>
        <w:pStyle w:val="Heading3"/>
      </w:pPr>
      <w:r>
        <w:t>2.6.1 核心管理团队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职务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  <w:tc>
          <w:tcPr>
            <w:tcW w:type="dxa" w:w="2160"/>
          </w:tcPr>
          <w:p>
            <w:r>
              <w:t>学历</w:t>
            </w:r>
          </w:p>
        </w:tc>
      </w:tr>
      <w:tr>
        <w:tc>
          <w:tcPr>
            <w:tcW w:type="dxa" w:w="2160"/>
          </w:tcPr>
          <w:p>
            <w:r>
              <w:t>黄胜强</w:t>
            </w:r>
          </w:p>
        </w:tc>
        <w:tc>
          <w:tcPr>
            <w:tcW w:type="dxa" w:w="2160"/>
          </w:tcPr>
          <w:p>
            <w:r>
              <w:t>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逄轩</w:t>
            </w:r>
          </w:p>
        </w:tc>
        <w:tc>
          <w:tcPr>
            <w:tcW w:type="dxa" w:w="2160"/>
          </w:tcPr>
          <w:p>
            <w:r>
              <w:t>董事会秘书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赵健</w:t>
            </w:r>
          </w:p>
        </w:tc>
        <w:tc>
          <w:tcPr>
            <w:tcW w:type="dxa" w:w="2160"/>
          </w:tcPr>
          <w:p>
            <w:r>
              <w:t>董事长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王婵娟</w:t>
            </w:r>
          </w:p>
        </w:tc>
        <w:tc>
          <w:tcPr>
            <w:tcW w:type="dxa" w:w="2160"/>
          </w:tcPr>
          <w:p>
            <w:r>
              <w:t>监事会主席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李海全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危洪涛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刘珊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李刚</w:t>
            </w:r>
          </w:p>
        </w:tc>
        <w:tc>
          <w:tcPr>
            <w:tcW w:type="dxa" w:w="2160"/>
          </w:tcPr>
          <w:p>
            <w:r>
              <w:t>董事长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谢辉凌</w:t>
            </w:r>
          </w:p>
        </w:tc>
        <w:tc>
          <w:tcPr>
            <w:tcW w:type="dxa" w:w="2160"/>
          </w:tcPr>
          <w:p>
            <w:r>
              <w:t>财务总监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赵宇恺</w:t>
            </w:r>
          </w:p>
        </w:tc>
        <w:tc>
          <w:tcPr>
            <w:tcW w:type="dxa" w:w="2160"/>
          </w:tcPr>
          <w:p>
            <w:r>
              <w:t>董事会秘书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徐兰芝</w:t>
            </w:r>
          </w:p>
        </w:tc>
        <w:tc>
          <w:tcPr>
            <w:tcW w:type="dxa" w:w="2160"/>
          </w:tcPr>
          <w:p>
            <w:r>
              <w:t>总经理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董杰</w:t>
            </w:r>
          </w:p>
        </w:tc>
        <w:tc>
          <w:tcPr>
            <w:tcW w:type="dxa" w:w="2160"/>
          </w:tcPr>
          <w:p>
            <w:r>
              <w:t>财务总监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许刚</w:t>
            </w:r>
          </w:p>
        </w:tc>
        <w:tc>
          <w:tcPr>
            <w:tcW w:type="dxa" w:w="2160"/>
          </w:tcPr>
          <w:p>
            <w:r>
              <w:t>财务总监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沈伟康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张珊珊</w:t>
            </w:r>
          </w:p>
        </w:tc>
        <w:tc>
          <w:tcPr>
            <w:tcW w:type="dxa" w:w="2160"/>
          </w:tcPr>
          <w:p>
            <w:r>
              <w:t>董事长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孟宪洪</w:t>
            </w:r>
          </w:p>
        </w:tc>
        <w:tc>
          <w:tcPr>
            <w:tcW w:type="dxa" w:w="2160"/>
          </w:tcPr>
          <w:p>
            <w:r>
              <w:t>董事长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孙小红</w:t>
            </w:r>
          </w:p>
        </w:tc>
        <w:tc>
          <w:tcPr>
            <w:tcW w:type="dxa" w:w="2160"/>
          </w:tcPr>
          <w:p>
            <w:r>
              <w:t>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t>何孙益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专科</w:t>
            </w:r>
          </w:p>
        </w:tc>
      </w:tr>
      <w:tr>
        <w:tc>
          <w:tcPr>
            <w:tcW w:type="dxa" w:w="2160"/>
          </w:tcPr>
          <w:p>
            <w:r>
              <w:t>杨凯军</w:t>
            </w:r>
          </w:p>
        </w:tc>
        <w:tc>
          <w:tcPr>
            <w:tcW w:type="dxa" w:w="2160"/>
          </w:tcPr>
          <w:p>
            <w:r>
              <w:t>监事会主席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周炯</w:t>
            </w:r>
          </w:p>
        </w:tc>
        <w:tc>
          <w:tcPr>
            <w:tcW w:type="dxa" w:w="2160"/>
          </w:tcPr>
          <w:p>
            <w:r>
              <w:t>副总经理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专科</w:t>
            </w:r>
          </w:p>
        </w:tc>
      </w:tr>
      <w:tr>
        <w:tc>
          <w:tcPr>
            <w:tcW w:type="dxa" w:w="2160"/>
          </w:tcPr>
          <w:p>
            <w:r>
              <w:t>王震宇</w:t>
            </w:r>
          </w:p>
        </w:tc>
        <w:tc>
          <w:tcPr>
            <w:tcW w:type="dxa" w:w="2160"/>
          </w:tcPr>
          <w:p>
            <w:r>
              <w:t>总经理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</w:tbl>
    <w:p>
      <w:pPr>
        <w:pStyle w:val="Heading3"/>
      </w:pPr>
      <w:r>
        <w:t>2.6.2 管理层薪酬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职务</w:t>
            </w:r>
          </w:p>
        </w:tc>
        <w:tc>
          <w:tcPr>
            <w:tcW w:type="dxa" w:w="2880"/>
          </w:tcPr>
          <w:p>
            <w:r>
              <w:t>薪酬(万元)</w:t>
            </w:r>
          </w:p>
        </w:tc>
      </w:tr>
      <w:tr>
        <w:tc>
          <w:tcPr>
            <w:tcW w:type="dxa" w:w="2880"/>
          </w:tcPr>
          <w:p>
            <w:r>
              <w:t>李刚</w:t>
            </w:r>
          </w:p>
        </w:tc>
        <w:tc>
          <w:tcPr>
            <w:tcW w:type="dxa" w:w="2880"/>
          </w:tcPr>
          <w:p>
            <w:r>
              <w:t>董事长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张珊珊</w:t>
            </w:r>
          </w:p>
        </w:tc>
        <w:tc>
          <w:tcPr>
            <w:tcW w:type="dxa" w:w="2880"/>
          </w:tcPr>
          <w:p>
            <w:r>
              <w:t>副董事长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傅怀全</w:t>
            </w:r>
          </w:p>
        </w:tc>
        <w:tc>
          <w:tcPr>
            <w:tcW w:type="dxa" w:w="2880"/>
          </w:tcPr>
          <w:p>
            <w:r>
              <w:t>独立董事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杨黎明</w:t>
            </w:r>
          </w:p>
        </w:tc>
        <w:tc>
          <w:tcPr>
            <w:tcW w:type="dxa" w:w="2880"/>
          </w:tcPr>
          <w:p>
            <w:r>
              <w:t>独立董事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周荣</w:t>
            </w:r>
          </w:p>
        </w:tc>
        <w:tc>
          <w:tcPr>
            <w:tcW w:type="dxa" w:w="2880"/>
          </w:tcPr>
          <w:p>
            <w:r>
              <w:t>独立董事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高珊珊</w:t>
            </w:r>
          </w:p>
        </w:tc>
        <w:tc>
          <w:tcPr>
            <w:tcW w:type="dxa" w:w="2880"/>
          </w:tcPr>
          <w:p>
            <w:r>
              <w:t>董事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徐兰芝</w:t>
            </w:r>
          </w:p>
        </w:tc>
        <w:tc>
          <w:tcPr>
            <w:tcW w:type="dxa" w:w="2880"/>
          </w:tcPr>
          <w:p>
            <w:r>
              <w:t>董事,总经理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危洪涛</w:t>
            </w:r>
          </w:p>
        </w:tc>
        <w:tc>
          <w:tcPr>
            <w:tcW w:type="dxa" w:w="2880"/>
          </w:tcPr>
          <w:p>
            <w:r>
              <w:t>董事,副总经理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李海全</w:t>
            </w:r>
          </w:p>
        </w:tc>
        <w:tc>
          <w:tcPr>
            <w:tcW w:type="dxa" w:w="2880"/>
          </w:tcPr>
          <w:p>
            <w:r>
              <w:t>董事,副总经理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王婵娟</w:t>
            </w:r>
          </w:p>
        </w:tc>
        <w:tc>
          <w:tcPr>
            <w:tcW w:type="dxa" w:w="2880"/>
          </w:tcPr>
          <w:p>
            <w:r>
              <w:t>监事会主席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2.7 股东户数变化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股东户数</w:t>
            </w:r>
          </w:p>
        </w:tc>
      </w:tr>
      <w:tr>
        <w:tc>
          <w:tcPr>
            <w:tcW w:type="dxa" w:w="4320"/>
          </w:tcPr>
          <w:p>
            <w:r>
              <w:t>2025-09-30</w:t>
            </w:r>
          </w:p>
        </w:tc>
        <w:tc>
          <w:tcPr>
            <w:tcW w:type="dxa" w:w="4320"/>
          </w:tcPr>
          <w:p>
            <w:r>
              <w:t>173,446</w:t>
            </w:r>
          </w:p>
        </w:tc>
      </w:tr>
      <w:tr>
        <w:tc>
          <w:tcPr>
            <w:tcW w:type="dxa" w:w="4320"/>
          </w:tcPr>
          <w:p>
            <w:r>
              <w:t>2025-06-30</w:t>
            </w:r>
          </w:p>
        </w:tc>
        <w:tc>
          <w:tcPr>
            <w:tcW w:type="dxa" w:w="4320"/>
          </w:tcPr>
          <w:p>
            <w:r>
              <w:t>183,231</w:t>
            </w:r>
          </w:p>
        </w:tc>
      </w:tr>
      <w:tr>
        <w:tc>
          <w:tcPr>
            <w:tcW w:type="dxa" w:w="4320"/>
          </w:tcPr>
          <w:p>
            <w:r>
              <w:t>2025-03-31</w:t>
            </w:r>
          </w:p>
        </w:tc>
        <w:tc>
          <w:tcPr>
            <w:tcW w:type="dxa" w:w="4320"/>
          </w:tcPr>
          <w:p>
            <w:r>
              <w:t>182,302</w:t>
            </w:r>
          </w:p>
        </w:tc>
      </w:tr>
      <w:tr>
        <w:tc>
          <w:tcPr>
            <w:tcW w:type="dxa" w:w="4320"/>
          </w:tcPr>
          <w:p>
            <w:r>
              <w:t>2025-03-31</w:t>
            </w:r>
          </w:p>
        </w:tc>
        <w:tc>
          <w:tcPr>
            <w:tcW w:type="dxa" w:w="4320"/>
          </w:tcPr>
          <w:p>
            <w:r>
              <w:t>182,302</w:t>
            </w:r>
          </w:p>
        </w:tc>
      </w:tr>
      <w:tr>
        <w:tc>
          <w:tcPr>
            <w:tcW w:type="dxa" w:w="4320"/>
          </w:tcPr>
          <w:p>
            <w:r>
              <w:t>2024-12-31</w:t>
            </w:r>
          </w:p>
        </w:tc>
        <w:tc>
          <w:tcPr>
            <w:tcW w:type="dxa" w:w="4320"/>
          </w:tcPr>
          <w:p>
            <w:r>
              <w:t>86,355</w:t>
            </w:r>
          </w:p>
        </w:tc>
      </w:tr>
    </w:tbl>
    <w:p>
      <w:r>
        <w:t>最新股东户数173,446户，环比减少5.34%。</w:t>
      </w:r>
    </w:p>
    <w:p>
      <w:pPr>
        <w:pStyle w:val="Heading1"/>
      </w:pPr>
      <w:r>
        <w:t>第三章 公司业务模式</w:t>
      </w:r>
    </w:p>
    <w:p>
      <w:pPr>
        <w:pStyle w:val="Heading2"/>
      </w:pPr>
      <w:r>
        <w:t>3.1 主营业务概述</w:t>
      </w:r>
    </w:p>
    <w:p>
      <w:r>
        <w:t>万马股份主营业务涵盖高分子材料、通信产品、贸易服务及其他、贸易及其他、电力产品等领域，属于电气设备行业。</w:t>
      </w:r>
    </w:p>
    <w:p>
      <w:r>
        <w:t>主营业务详情：主要产品:交联电缆,塑力电缆,架空线及其他电缆,共180多个品种,14,000余个规格,其中主要以交联电缆为主.在交联电缆领域,公司已经形成了比较完整的产品线,可向市场提供110kV及以下交联聚乙烯绝缘电力电缆,包括阻燃耐火,防鼠防蚁,防水防潮,低烟无卤等多个系列.主营业务:专业从事电力电缆的研发,生产和销售.</w:t>
      </w:r>
    </w:p>
    <w:p>
      <w:pPr>
        <w:pStyle w:val="Heading2"/>
      </w:pPr>
      <w:r>
        <w:t>3.2 业务构成分析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业务板块</w:t>
            </w:r>
          </w:p>
        </w:tc>
        <w:tc>
          <w:tcPr>
            <w:tcW w:type="dxa" w:w="2160"/>
          </w:tcPr>
          <w:p>
            <w:r>
              <w:t>营业收入(万元)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毛利率</w:t>
            </w:r>
          </w:p>
        </w:tc>
      </w:tr>
      <w:tr>
        <w:tc>
          <w:tcPr>
            <w:tcW w:type="dxa" w:w="2160"/>
          </w:tcPr>
          <w:p>
            <w:r>
              <w:t>高分子材料</w:t>
            </w:r>
          </w:p>
        </w:tc>
        <w:tc>
          <w:tcPr>
            <w:tcW w:type="dxa" w:w="2160"/>
          </w:tcPr>
          <w:p>
            <w:r>
              <w:t>265,426.72</w:t>
            </w:r>
          </w:p>
        </w:tc>
        <w:tc>
          <w:tcPr>
            <w:tcW w:type="dxa" w:w="2160"/>
          </w:tcPr>
          <w:p>
            <w:r>
              <w:t>28.19%</w:t>
            </w:r>
          </w:p>
        </w:tc>
        <w:tc>
          <w:tcPr>
            <w:tcW w:type="dxa" w:w="2160"/>
          </w:tcPr>
          <w:p>
            <w:r>
              <w:t>14.48%</w:t>
            </w:r>
          </w:p>
        </w:tc>
      </w:tr>
      <w:tr>
        <w:tc>
          <w:tcPr>
            <w:tcW w:type="dxa" w:w="2160"/>
          </w:tcPr>
          <w:p>
            <w:r>
              <w:t>通信产品</w:t>
            </w:r>
          </w:p>
        </w:tc>
        <w:tc>
          <w:tcPr>
            <w:tcW w:type="dxa" w:w="2160"/>
          </w:tcPr>
          <w:p>
            <w:r>
              <w:t>15,792.59</w:t>
            </w:r>
          </w:p>
        </w:tc>
        <w:tc>
          <w:tcPr>
            <w:tcW w:type="dxa" w:w="2160"/>
          </w:tcPr>
          <w:p>
            <w:r>
              <w:t>1.68%</w:t>
            </w:r>
          </w:p>
        </w:tc>
        <w:tc>
          <w:tcPr>
            <w:tcW w:type="dxa" w:w="2160"/>
          </w:tcPr>
          <w:p>
            <w:r>
              <w:t>8.59%</w:t>
            </w:r>
          </w:p>
        </w:tc>
      </w:tr>
      <w:tr>
        <w:tc>
          <w:tcPr>
            <w:tcW w:type="dxa" w:w="2160"/>
          </w:tcPr>
          <w:p>
            <w:r>
              <w:t>贸易服务及其他</w:t>
            </w:r>
          </w:p>
        </w:tc>
        <w:tc>
          <w:tcPr>
            <w:tcW w:type="dxa" w:w="2160"/>
          </w:tcPr>
          <w:p>
            <w:r>
              <w:t>14,462.01</w:t>
            </w:r>
          </w:p>
        </w:tc>
        <w:tc>
          <w:tcPr>
            <w:tcW w:type="dxa" w:w="2160"/>
          </w:tcPr>
          <w:p>
            <w:r>
              <w:t>1.54%</w:t>
            </w:r>
          </w:p>
        </w:tc>
        <w:tc>
          <w:tcPr>
            <w:tcW w:type="dxa" w:w="2160"/>
          </w:tcPr>
          <w:p>
            <w:r>
              <w:t>28.27%</w:t>
            </w:r>
          </w:p>
        </w:tc>
      </w:tr>
      <w:tr>
        <w:tc>
          <w:tcPr>
            <w:tcW w:type="dxa" w:w="2160"/>
          </w:tcPr>
          <w:p>
            <w:r>
              <w:t>贸易及其他</w:t>
            </w:r>
          </w:p>
        </w:tc>
        <w:tc>
          <w:tcPr>
            <w:tcW w:type="dxa" w:w="2160"/>
          </w:tcPr>
          <w:p>
            <w:r>
              <w:t>14,462.01</w:t>
            </w:r>
          </w:p>
        </w:tc>
        <w:tc>
          <w:tcPr>
            <w:tcW w:type="dxa" w:w="2160"/>
          </w:tcPr>
          <w:p>
            <w:r>
              <w:t>1.54%</w:t>
            </w:r>
          </w:p>
        </w:tc>
        <w:tc>
          <w:tcPr>
            <w:tcW w:type="dxa" w:w="2160"/>
          </w:tcPr>
          <w:p>
            <w:r>
              <w:t>28.27%</w:t>
            </w:r>
          </w:p>
        </w:tc>
      </w:tr>
      <w:tr>
        <w:tc>
          <w:tcPr>
            <w:tcW w:type="dxa" w:w="2160"/>
          </w:tcPr>
          <w:p>
            <w:r>
              <w:t>电力产品</w:t>
            </w:r>
          </w:p>
        </w:tc>
        <w:tc>
          <w:tcPr>
            <w:tcW w:type="dxa" w:w="2160"/>
          </w:tcPr>
          <w:p>
            <w:r>
              <w:t>631,471.08</w:t>
            </w:r>
          </w:p>
        </w:tc>
        <w:tc>
          <w:tcPr>
            <w:tcW w:type="dxa" w:w="2160"/>
          </w:tcPr>
          <w:p>
            <w:r>
              <w:t>67.06%</w:t>
            </w:r>
          </w:p>
        </w:tc>
        <w:tc>
          <w:tcPr>
            <w:tcW w:type="dxa" w:w="2160"/>
          </w:tcPr>
          <w:p>
            <w:r>
              <w:t>11.37%</w:t>
            </w:r>
          </w:p>
        </w:tc>
      </w:tr>
    </w:tbl>
    <w:p>
      <w:r>
        <w:t>公司主营业务以电力产品为核心（占比67.06%），主要业务板块包括电力产品、高分子材料、通信产品等。</w:t>
      </w:r>
    </w:p>
    <w:p>
      <w:pPr>
        <w:pStyle w:val="Heading3"/>
      </w:pPr>
      <w:r>
        <w:t>3.2.1 业务收入趋势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期间</w:t>
            </w:r>
          </w:p>
        </w:tc>
        <w:tc>
          <w:tcPr>
            <w:tcW w:type="dxa" w:w="1234"/>
          </w:tcPr>
          <w:p>
            <w:r>
              <w:t>营业收入合计(万元)</w:t>
            </w:r>
          </w:p>
        </w:tc>
        <w:tc>
          <w:tcPr>
            <w:tcW w:type="dxa" w:w="1234"/>
          </w:tcPr>
          <w:p>
            <w:r>
              <w:t>高分子材料(万元)</w:t>
            </w:r>
          </w:p>
        </w:tc>
        <w:tc>
          <w:tcPr>
            <w:tcW w:type="dxa" w:w="1234"/>
          </w:tcPr>
          <w:p>
            <w:r>
              <w:t>通信产品(万元)</w:t>
            </w:r>
          </w:p>
        </w:tc>
        <w:tc>
          <w:tcPr>
            <w:tcW w:type="dxa" w:w="1234"/>
          </w:tcPr>
          <w:p>
            <w:r>
              <w:t>贸易服务及其他(万元)</w:t>
            </w:r>
          </w:p>
        </w:tc>
        <w:tc>
          <w:tcPr>
            <w:tcW w:type="dxa" w:w="1234"/>
          </w:tcPr>
          <w:p>
            <w:r>
              <w:t>贸易及其他(万元)</w:t>
            </w:r>
          </w:p>
        </w:tc>
        <w:tc>
          <w:tcPr>
            <w:tcW w:type="dxa" w:w="1234"/>
          </w:tcPr>
          <w:p>
            <w:r>
              <w:t>电力产品(万元)</w:t>
            </w:r>
          </w:p>
        </w:tc>
      </w:tr>
      <w:tr>
        <w:tc>
          <w:tcPr>
            <w:tcW w:type="dxa" w:w="1234"/>
          </w:tcPr>
          <w:p>
            <w:r>
              <w:t>2025年</w:t>
            </w:r>
          </w:p>
        </w:tc>
        <w:tc>
          <w:tcPr>
            <w:tcW w:type="dxa" w:w="1234"/>
          </w:tcPr>
          <w:p>
            <w:r>
              <w:t>941,614.41</w:t>
            </w:r>
          </w:p>
        </w:tc>
        <w:tc>
          <w:tcPr>
            <w:tcW w:type="dxa" w:w="1234"/>
          </w:tcPr>
          <w:p>
            <w:r>
              <w:t>265,426.72</w:t>
            </w:r>
          </w:p>
        </w:tc>
        <w:tc>
          <w:tcPr>
            <w:tcW w:type="dxa" w:w="1234"/>
          </w:tcPr>
          <w:p>
            <w:r>
              <w:t>15,792.59</w:t>
            </w:r>
          </w:p>
        </w:tc>
        <w:tc>
          <w:tcPr>
            <w:tcW w:type="dxa" w:w="1234"/>
          </w:tcPr>
          <w:p>
            <w:r>
              <w:t>14,462.01</w:t>
            </w:r>
          </w:p>
        </w:tc>
        <w:tc>
          <w:tcPr>
            <w:tcW w:type="dxa" w:w="1234"/>
          </w:tcPr>
          <w:p>
            <w:r>
              <w:t>14,462.01</w:t>
            </w:r>
          </w:p>
        </w:tc>
        <w:tc>
          <w:tcPr>
            <w:tcW w:type="dxa" w:w="1234"/>
          </w:tcPr>
          <w:p>
            <w:r>
              <w:t>631,471.08</w:t>
            </w:r>
          </w:p>
        </w:tc>
      </w:tr>
      <w:tr>
        <w:tc>
          <w:tcPr>
            <w:tcW w:type="dxa" w:w="1234"/>
          </w:tcPr>
          <w:p>
            <w:r>
              <w:t>2024年</w:t>
            </w:r>
          </w:p>
        </w:tc>
        <w:tc>
          <w:tcPr>
            <w:tcW w:type="dxa" w:w="1234"/>
          </w:tcPr>
          <w:p>
            <w:r>
              <w:t>1,809,045.36</w:t>
            </w:r>
          </w:p>
        </w:tc>
        <w:tc>
          <w:tcPr>
            <w:tcW w:type="dxa" w:w="1234"/>
          </w:tcPr>
          <w:p>
            <w:r>
              <w:t>518,542.27</w:t>
            </w:r>
          </w:p>
        </w:tc>
        <w:tc>
          <w:tcPr>
            <w:tcW w:type="dxa" w:w="1234"/>
          </w:tcPr>
          <w:p>
            <w:r>
              <w:t>49,855.59</w:t>
            </w:r>
          </w:p>
        </w:tc>
        <w:tc>
          <w:tcPr>
            <w:tcW w:type="dxa" w:w="1234"/>
          </w:tcPr>
          <w:p>
            <w:r>
              <w:t>32,978.28</w:t>
            </w:r>
          </w:p>
        </w:tc>
        <w:tc>
          <w:tcPr>
            <w:tcW w:type="dxa" w:w="1234"/>
          </w:tcPr>
          <w:p>
            <w:r>
              <w:t>32,978.28</w:t>
            </w:r>
          </w:p>
        </w:tc>
        <w:tc>
          <w:tcPr>
            <w:tcW w:type="dxa" w:w="1234"/>
          </w:tcPr>
          <w:p>
            <w:r>
              <w:t>1,174,690.94</w:t>
            </w:r>
          </w:p>
        </w:tc>
      </w:tr>
      <w:tr>
        <w:tc>
          <w:tcPr>
            <w:tcW w:type="dxa" w:w="1234"/>
          </w:tcPr>
          <w:p>
            <w:r>
              <w:t>2024年</w:t>
            </w:r>
          </w:p>
        </w:tc>
        <w:tc>
          <w:tcPr>
            <w:tcW w:type="dxa" w:w="1234"/>
          </w:tcPr>
          <w:p>
            <w:r>
              <w:t>875,124.02</w:t>
            </w:r>
          </w:p>
        </w:tc>
        <w:tc>
          <w:tcPr>
            <w:tcW w:type="dxa" w:w="1234"/>
          </w:tcPr>
          <w:p>
            <w:r>
              <w:t>251,108.56</w:t>
            </w:r>
          </w:p>
        </w:tc>
        <w:tc>
          <w:tcPr>
            <w:tcW w:type="dxa" w:w="1234"/>
          </w:tcPr>
          <w:p>
            <w:r>
              <w:t>31,676.83</w:t>
            </w:r>
          </w:p>
        </w:tc>
        <w:tc>
          <w:tcPr>
            <w:tcW w:type="dxa" w:w="1234"/>
          </w:tcPr>
          <w:p>
            <w:r>
              <w:t>21,247.47</w:t>
            </w:r>
          </w:p>
        </w:tc>
        <w:tc>
          <w:tcPr>
            <w:tcW w:type="dxa" w:w="1234"/>
          </w:tcPr>
          <w:p>
            <w:r>
              <w:t>21,247.47</w:t>
            </w:r>
          </w:p>
        </w:tc>
        <w:tc>
          <w:tcPr>
            <w:tcW w:type="dxa" w:w="1234"/>
          </w:tcPr>
          <w:p>
            <w:r>
              <w:t>549,843.70</w:t>
            </w:r>
          </w:p>
        </w:tc>
      </w:tr>
    </w:tbl>
    <w:p>
      <w:pPr>
        <w:pStyle w:val="Heading2"/>
      </w:pPr>
      <w:r>
        <w:t>3.3 业务区域分析</w:t>
      </w:r>
    </w:p>
    <w:p>
      <w:r>
        <w:t>暂无区域分布数据。</w:t>
      </w:r>
    </w:p>
    <w:p>
      <w:pPr>
        <w:pStyle w:val="Heading1"/>
      </w:pPr>
      <w:r>
        <w:t>第四章 行业研究</w:t>
      </w:r>
    </w:p>
    <w:p>
      <w:r>
        <w:t>本章针对电气设备行业进行深入研究分析。行业研究内容需结合专业行业研报数据进行分析，目前该章节待后续补充完善。</w:t>
      </w:r>
    </w:p>
    <w:p>
      <w:pPr>
        <w:pStyle w:val="Heading2"/>
      </w:pPr>
      <w:r>
        <w:t>4.1 行业分析框架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分析维度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行业概述</w:t>
            </w:r>
          </w:p>
        </w:tc>
        <w:tc>
          <w:tcPr>
            <w:tcW w:type="dxa" w:w="4320"/>
          </w:tcPr>
          <w:p>
            <w:r>
              <w:t>行业定义、发展历程、产业链分析</w:t>
            </w:r>
          </w:p>
        </w:tc>
      </w:tr>
      <w:tr>
        <w:tc>
          <w:tcPr>
            <w:tcW w:type="dxa" w:w="4320"/>
          </w:tcPr>
          <w:p>
            <w:r>
              <w:t>市场规模</w:t>
            </w:r>
          </w:p>
        </w:tc>
        <w:tc>
          <w:tcPr>
            <w:tcW w:type="dxa" w:w="4320"/>
          </w:tcPr>
          <w:p>
            <w:r>
              <w:t>全球及国内市场规模、增长趋势、市场预测</w:t>
            </w:r>
          </w:p>
        </w:tc>
      </w:tr>
      <w:tr>
        <w:tc>
          <w:tcPr>
            <w:tcW w:type="dxa" w:w="4320"/>
          </w:tcPr>
          <w:p>
            <w:r>
              <w:t>竞争格局</w:t>
            </w:r>
          </w:p>
        </w:tc>
        <w:tc>
          <w:tcPr>
            <w:tcW w:type="dxa" w:w="4320"/>
          </w:tcPr>
          <w:p>
            <w:r>
              <w:t>行业竞争态势、主要竞争对手、市场份额</w:t>
            </w:r>
          </w:p>
        </w:tc>
      </w:tr>
      <w:tr>
        <w:tc>
          <w:tcPr>
            <w:tcW w:type="dxa" w:w="4320"/>
          </w:tcPr>
          <w:p>
            <w:r>
              <w:t>政策环境</w:t>
            </w:r>
          </w:p>
        </w:tc>
        <w:tc>
          <w:tcPr>
            <w:tcW w:type="dxa" w:w="4320"/>
          </w:tcPr>
          <w:p>
            <w:r>
              <w:t>行业监管政策、产业政策、发展趋势</w:t>
            </w:r>
          </w:p>
        </w:tc>
      </w:tr>
      <w:tr>
        <w:tc>
          <w:tcPr>
            <w:tcW w:type="dxa" w:w="4320"/>
          </w:tcPr>
          <w:p>
            <w:r>
              <w:t>技术趋势</w:t>
            </w:r>
          </w:p>
        </w:tc>
        <w:tc>
          <w:tcPr>
            <w:tcW w:type="dxa" w:w="4320"/>
          </w:tcPr>
          <w:p>
            <w:r>
              <w:t>行业技术发展方向、创新趋势、技术壁垒</w:t>
            </w:r>
          </w:p>
        </w:tc>
      </w:tr>
    </w:tbl>
    <w:p>
      <w:r>
        <w:t>以上分析框架所需数据需从行业研报、行业协会统计数据、第三方研究机构报告等渠道获取，待后续补充。</w:t>
      </w:r>
    </w:p>
    <w:p>
      <w:pPr>
        <w:pStyle w:val="Heading1"/>
      </w:pPr>
      <w:r>
        <w:t>第五章 公司财务情况</w:t>
      </w:r>
    </w:p>
    <w:p>
      <w:pPr>
        <w:pStyle w:val="Heading2"/>
      </w:pPr>
      <w:r>
        <w:t>5.1 合并资产负债表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科目</w:t>
            </w:r>
          </w:p>
        </w:tc>
        <w:tc>
          <w:tcPr>
            <w:tcW w:type="dxa" w:w="2160"/>
          </w:tcPr>
          <w:p>
            <w:r>
              <w:t>2024年</w:t>
            </w:r>
          </w:p>
        </w:tc>
        <w:tc>
          <w:tcPr>
            <w:tcW w:type="dxa" w:w="2160"/>
          </w:tcPr>
          <w:p>
            <w:r>
              <w:t>2023年</w:t>
            </w:r>
          </w:p>
        </w:tc>
        <w:tc>
          <w:tcPr>
            <w:tcW w:type="dxa" w:w="2160"/>
          </w:tcPr>
          <w:p>
            <w:r>
              <w:t>2022年</w:t>
            </w:r>
          </w:p>
        </w:tc>
      </w:tr>
      <w:tr>
        <w:tc>
          <w:tcPr>
            <w:tcW w:type="dxa" w:w="2160"/>
          </w:tcPr>
          <w:p>
            <w:r>
              <w:t>货币资金</w:t>
            </w:r>
          </w:p>
        </w:tc>
        <w:tc>
          <w:tcPr>
            <w:tcW w:type="dxa" w:w="2160"/>
          </w:tcPr>
          <w:p>
            <w:r>
              <w:t>237,401.16</w:t>
            </w:r>
          </w:p>
        </w:tc>
        <w:tc>
          <w:tcPr>
            <w:tcW w:type="dxa" w:w="2160"/>
          </w:tcPr>
          <w:p>
            <w:r>
              <w:t>343,279.91</w:t>
            </w:r>
          </w:p>
        </w:tc>
        <w:tc>
          <w:tcPr>
            <w:tcW w:type="dxa" w:w="2160"/>
          </w:tcPr>
          <w:p>
            <w:r>
              <w:t>363,114.16</w:t>
            </w:r>
          </w:p>
        </w:tc>
      </w:tr>
      <w:tr>
        <w:tc>
          <w:tcPr>
            <w:tcW w:type="dxa" w:w="2160"/>
          </w:tcPr>
          <w:p>
            <w:r>
              <w:t>应收账款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预付款项</w:t>
            </w:r>
          </w:p>
        </w:tc>
        <w:tc>
          <w:tcPr>
            <w:tcW w:type="dxa" w:w="2160"/>
          </w:tcPr>
          <w:p>
            <w:r>
              <w:t>20,393.29</w:t>
            </w:r>
          </w:p>
        </w:tc>
        <w:tc>
          <w:tcPr>
            <w:tcW w:type="dxa" w:w="2160"/>
          </w:tcPr>
          <w:p>
            <w:r>
              <w:t>24,614.73</w:t>
            </w:r>
          </w:p>
        </w:tc>
        <w:tc>
          <w:tcPr>
            <w:tcW w:type="dxa" w:w="2160"/>
          </w:tcPr>
          <w:p>
            <w:r>
              <w:t>16,943.40</w:t>
            </w:r>
          </w:p>
        </w:tc>
      </w:tr>
      <w:tr>
        <w:tc>
          <w:tcPr>
            <w:tcW w:type="dxa" w:w="2160"/>
          </w:tcPr>
          <w:p>
            <w:r>
              <w:t>存货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其他流动资产</w:t>
            </w:r>
          </w:p>
        </w:tc>
        <w:tc>
          <w:tcPr>
            <w:tcW w:type="dxa" w:w="2160"/>
          </w:tcPr>
          <w:p>
            <w:r>
              <w:t>24,439.95</w:t>
            </w:r>
          </w:p>
        </w:tc>
        <w:tc>
          <w:tcPr>
            <w:tcW w:type="dxa" w:w="2160"/>
          </w:tcPr>
          <w:p>
            <w:r>
              <w:t>14,548.68</w:t>
            </w:r>
          </w:p>
        </w:tc>
        <w:tc>
          <w:tcPr>
            <w:tcW w:type="dxa" w:w="2160"/>
          </w:tcPr>
          <w:p>
            <w:r>
              <w:t>17,175.16</w:t>
            </w:r>
          </w:p>
        </w:tc>
      </w:tr>
      <w:tr>
        <w:tc>
          <w:tcPr>
            <w:tcW w:type="dxa" w:w="2160"/>
          </w:tcPr>
          <w:p>
            <w:r>
              <w:t>流动资产合计</w:t>
            </w:r>
          </w:p>
        </w:tc>
        <w:tc>
          <w:tcPr>
            <w:tcW w:type="dxa" w:w="2160"/>
          </w:tcPr>
          <w:p>
            <w:r>
              <w:t>1,154,437.48</w:t>
            </w:r>
          </w:p>
        </w:tc>
        <w:tc>
          <w:tcPr>
            <w:tcW w:type="dxa" w:w="2160"/>
          </w:tcPr>
          <w:p>
            <w:r>
              <w:t>1,068,173.20</w:t>
            </w:r>
          </w:p>
        </w:tc>
        <w:tc>
          <w:tcPr>
            <w:tcW w:type="dxa" w:w="2160"/>
          </w:tcPr>
          <w:p>
            <w:r>
              <w:t>999,663.43</w:t>
            </w:r>
          </w:p>
        </w:tc>
      </w:tr>
      <w:tr>
        <w:tc>
          <w:tcPr>
            <w:tcW w:type="dxa" w:w="2160"/>
          </w:tcPr>
          <w:p>
            <w:r>
              <w:t>固定资产</w:t>
            </w:r>
          </w:p>
        </w:tc>
        <w:tc>
          <w:tcPr>
            <w:tcW w:type="dxa" w:w="2160"/>
          </w:tcPr>
          <w:p>
            <w:r>
              <w:t>228,884.41</w:t>
            </w:r>
          </w:p>
        </w:tc>
        <w:tc>
          <w:tcPr>
            <w:tcW w:type="dxa" w:w="2160"/>
          </w:tcPr>
          <w:p>
            <w:r>
              <w:t>178,645.23</w:t>
            </w:r>
          </w:p>
        </w:tc>
        <w:tc>
          <w:tcPr>
            <w:tcW w:type="dxa" w:w="2160"/>
          </w:tcPr>
          <w:p>
            <w:r>
              <w:t>149,354.45</w:t>
            </w:r>
          </w:p>
        </w:tc>
      </w:tr>
      <w:tr>
        <w:tc>
          <w:tcPr>
            <w:tcW w:type="dxa" w:w="2160"/>
          </w:tcPr>
          <w:p>
            <w:r>
              <w:t>无形资产</w:t>
            </w:r>
          </w:p>
        </w:tc>
        <w:tc>
          <w:tcPr>
            <w:tcW w:type="dxa" w:w="2160"/>
          </w:tcPr>
          <w:p>
            <w:r>
              <w:t>30,230.05</w:t>
            </w:r>
          </w:p>
        </w:tc>
        <w:tc>
          <w:tcPr>
            <w:tcW w:type="dxa" w:w="2160"/>
          </w:tcPr>
          <w:p>
            <w:r>
              <w:t>30,666.54</w:t>
            </w:r>
          </w:p>
        </w:tc>
        <w:tc>
          <w:tcPr>
            <w:tcW w:type="dxa" w:w="2160"/>
          </w:tcPr>
          <w:p>
            <w:r>
              <w:t>24,939.61</w:t>
            </w:r>
          </w:p>
        </w:tc>
      </w:tr>
      <w:tr>
        <w:tc>
          <w:tcPr>
            <w:tcW w:type="dxa" w:w="2160"/>
          </w:tcPr>
          <w:p>
            <w:r>
              <w:t>资产总计</w:t>
            </w:r>
          </w:p>
        </w:tc>
        <w:tc>
          <w:tcPr>
            <w:tcW w:type="dxa" w:w="2160"/>
          </w:tcPr>
          <w:p>
            <w:r>
              <w:t>1,501,729.46</w:t>
            </w:r>
          </w:p>
        </w:tc>
        <w:tc>
          <w:tcPr>
            <w:tcW w:type="dxa" w:w="2160"/>
          </w:tcPr>
          <w:p>
            <w:r>
              <w:t>1,376,022.42</w:t>
            </w:r>
          </w:p>
        </w:tc>
        <w:tc>
          <w:tcPr>
            <w:tcW w:type="dxa" w:w="2160"/>
          </w:tcPr>
          <w:p>
            <w:r>
              <w:t>1,262,981.60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短期借款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应付账款</w:t>
            </w:r>
          </w:p>
        </w:tc>
        <w:tc>
          <w:tcPr>
            <w:tcW w:type="dxa" w:w="2160"/>
          </w:tcPr>
          <w:p>
            <w:r>
              <w:t>128,401.10</w:t>
            </w:r>
          </w:p>
        </w:tc>
        <w:tc>
          <w:tcPr>
            <w:tcW w:type="dxa" w:w="2160"/>
          </w:tcPr>
          <w:p>
            <w:r>
              <w:t>93,607.31</w:t>
            </w:r>
          </w:p>
        </w:tc>
        <w:tc>
          <w:tcPr>
            <w:tcW w:type="dxa" w:w="2160"/>
          </w:tcPr>
          <w:p>
            <w:r>
              <w:t>116,370.68</w:t>
            </w:r>
          </w:p>
        </w:tc>
      </w:tr>
      <w:tr>
        <w:tc>
          <w:tcPr>
            <w:tcW w:type="dxa" w:w="2160"/>
          </w:tcPr>
          <w:p>
            <w:r>
              <w:t>其他应付款</w:t>
            </w:r>
          </w:p>
        </w:tc>
        <w:tc>
          <w:tcPr>
            <w:tcW w:type="dxa" w:w="2160"/>
          </w:tcPr>
          <w:p>
            <w:r>
              <w:t>36,740.14</w:t>
            </w:r>
          </w:p>
        </w:tc>
        <w:tc>
          <w:tcPr>
            <w:tcW w:type="dxa" w:w="2160"/>
          </w:tcPr>
          <w:p>
            <w:r>
              <w:t>26,548.39</w:t>
            </w:r>
          </w:p>
        </w:tc>
        <w:tc>
          <w:tcPr>
            <w:tcW w:type="dxa" w:w="2160"/>
          </w:tcPr>
          <w:p>
            <w:r>
              <w:t>26,345.81</w:t>
            </w:r>
          </w:p>
        </w:tc>
      </w:tr>
      <w:tr>
        <w:tc>
          <w:tcPr>
            <w:tcW w:type="dxa" w:w="2160"/>
          </w:tcPr>
          <w:p>
            <w:r>
              <w:t>流动负债合计</w:t>
            </w:r>
          </w:p>
        </w:tc>
        <w:tc>
          <w:tcPr>
            <w:tcW w:type="dxa" w:w="2160"/>
          </w:tcPr>
          <w:p>
            <w:r>
              <w:t>825,058.56</w:t>
            </w:r>
          </w:p>
        </w:tc>
        <w:tc>
          <w:tcPr>
            <w:tcW w:type="dxa" w:w="2160"/>
          </w:tcPr>
          <w:p>
            <w:r>
              <w:t>707,470.55</w:t>
            </w:r>
          </w:p>
        </w:tc>
        <w:tc>
          <w:tcPr>
            <w:tcW w:type="dxa" w:w="2160"/>
          </w:tcPr>
          <w:p>
            <w:r>
              <w:t>605,829.80</w:t>
            </w:r>
          </w:p>
        </w:tc>
      </w:tr>
      <w:tr>
        <w:tc>
          <w:tcPr>
            <w:tcW w:type="dxa" w:w="2160"/>
          </w:tcPr>
          <w:p>
            <w:r>
              <w:t>长期借款</w:t>
            </w:r>
          </w:p>
        </w:tc>
        <w:tc>
          <w:tcPr>
            <w:tcW w:type="dxa" w:w="2160"/>
          </w:tcPr>
          <w:p>
            <w:r>
              <w:t>32,276.25</w:t>
            </w:r>
          </w:p>
        </w:tc>
        <w:tc>
          <w:tcPr>
            <w:tcW w:type="dxa" w:w="2160"/>
          </w:tcPr>
          <w:p>
            <w:r>
              <w:t>41,295.11</w:t>
            </w:r>
          </w:p>
        </w:tc>
        <w:tc>
          <w:tcPr>
            <w:tcW w:type="dxa" w:w="2160"/>
          </w:tcPr>
          <w:p>
            <w:r>
              <w:t>104,192.55</w:t>
            </w:r>
          </w:p>
        </w:tc>
      </w:tr>
      <w:tr>
        <w:tc>
          <w:tcPr>
            <w:tcW w:type="dxa" w:w="2160"/>
          </w:tcPr>
          <w:p>
            <w:r>
              <w:t>负债合计</w:t>
            </w:r>
          </w:p>
        </w:tc>
        <w:tc>
          <w:tcPr>
            <w:tcW w:type="dxa" w:w="2160"/>
          </w:tcPr>
          <w:p>
            <w:r>
              <w:t>934,989.55</w:t>
            </w:r>
          </w:p>
        </w:tc>
        <w:tc>
          <w:tcPr>
            <w:tcW w:type="dxa" w:w="2160"/>
          </w:tcPr>
          <w:p>
            <w:r>
              <w:t>833,687.70</w:t>
            </w:r>
          </w:p>
        </w:tc>
        <w:tc>
          <w:tcPr>
            <w:tcW w:type="dxa" w:w="2160"/>
          </w:tcPr>
          <w:p>
            <w:r>
              <w:t>774,756.03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股东权益合计</w:t>
            </w:r>
          </w:p>
        </w:tc>
        <w:tc>
          <w:tcPr>
            <w:tcW w:type="dxa" w:w="2160"/>
          </w:tcPr>
          <w:p>
            <w:r>
              <w:t>564,461.65</w:t>
            </w:r>
          </w:p>
        </w:tc>
        <w:tc>
          <w:tcPr>
            <w:tcW w:type="dxa" w:w="2160"/>
          </w:tcPr>
          <w:p>
            <w:r>
              <w:t>540,073.44</w:t>
            </w:r>
          </w:p>
        </w:tc>
        <w:tc>
          <w:tcPr>
            <w:tcW w:type="dxa" w:w="2160"/>
          </w:tcPr>
          <w:p>
            <w:r>
              <w:t>486,353.45</w:t>
            </w:r>
          </w:p>
        </w:tc>
      </w:tr>
    </w:tbl>
    <w:p>
      <w:r>
        <w:t>单位：万元</w:t>
      </w:r>
    </w:p>
    <w:p>
      <w:pPr>
        <w:pStyle w:val="Heading2"/>
      </w:pPr>
      <w:r>
        <w:t>5.2 合并利润表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科目</w:t>
            </w:r>
          </w:p>
        </w:tc>
        <w:tc>
          <w:tcPr>
            <w:tcW w:type="dxa" w:w="2160"/>
          </w:tcPr>
          <w:p>
            <w:r>
              <w:t>2024年</w:t>
            </w:r>
          </w:p>
        </w:tc>
        <w:tc>
          <w:tcPr>
            <w:tcW w:type="dxa" w:w="2160"/>
          </w:tcPr>
          <w:p>
            <w:r>
              <w:t>2023年</w:t>
            </w:r>
          </w:p>
        </w:tc>
        <w:tc>
          <w:tcPr>
            <w:tcW w:type="dxa" w:w="2160"/>
          </w:tcPr>
          <w:p>
            <w:r>
              <w:t>2022年</w:t>
            </w:r>
          </w:p>
        </w:tc>
      </w:tr>
      <w:tr>
        <w:tc>
          <w:tcPr>
            <w:tcW w:type="dxa" w:w="2160"/>
          </w:tcPr>
          <w:p>
            <w:r>
              <w:t>营业总收入</w:t>
            </w:r>
          </w:p>
        </w:tc>
        <w:tc>
          <w:tcPr>
            <w:tcW w:type="dxa" w:w="2160"/>
          </w:tcPr>
          <w:p>
            <w:r>
              <w:t>1,776,067.08</w:t>
            </w:r>
          </w:p>
        </w:tc>
        <w:tc>
          <w:tcPr>
            <w:tcW w:type="dxa" w:w="2160"/>
          </w:tcPr>
          <w:p>
            <w:r>
              <w:t>1,512,100.21</w:t>
            </w:r>
          </w:p>
        </w:tc>
        <w:tc>
          <w:tcPr>
            <w:tcW w:type="dxa" w:w="2160"/>
          </w:tcPr>
          <w:p>
            <w:r>
              <w:t>1,467,496.15</w:t>
            </w:r>
          </w:p>
        </w:tc>
      </w:tr>
      <w:tr>
        <w:tc>
          <w:tcPr>
            <w:tcW w:type="dxa" w:w="2160"/>
          </w:tcPr>
          <w:p>
            <w:r>
              <w:t>营业总成本</w:t>
            </w:r>
          </w:p>
        </w:tc>
        <w:tc>
          <w:tcPr>
            <w:tcW w:type="dxa" w:w="2160"/>
          </w:tcPr>
          <w:p>
            <w:r>
              <w:t>1,768,203.54</w:t>
            </w:r>
          </w:p>
        </w:tc>
        <w:tc>
          <w:tcPr>
            <w:tcW w:type="dxa" w:w="2160"/>
          </w:tcPr>
          <w:p>
            <w:r>
              <w:t>1,479,332.12</w:t>
            </w:r>
          </w:p>
        </w:tc>
        <w:tc>
          <w:tcPr>
            <w:tcW w:type="dxa" w:w="2160"/>
          </w:tcPr>
          <w:p>
            <w:r>
              <w:t>1,441,715.05</w:t>
            </w:r>
          </w:p>
        </w:tc>
      </w:tr>
      <w:tr>
        <w:tc>
          <w:tcPr>
            <w:tcW w:type="dxa" w:w="2160"/>
          </w:tcPr>
          <w:p>
            <w:r>
              <w:t>营业利润</w:t>
            </w:r>
          </w:p>
        </w:tc>
        <w:tc>
          <w:tcPr>
            <w:tcW w:type="dxa" w:w="2160"/>
          </w:tcPr>
          <w:p>
            <w:r>
              <w:t>37,861.59</w:t>
            </w:r>
          </w:p>
        </w:tc>
        <w:tc>
          <w:tcPr>
            <w:tcW w:type="dxa" w:w="2160"/>
          </w:tcPr>
          <w:p>
            <w:r>
              <w:t>60,804.69</w:t>
            </w:r>
          </w:p>
        </w:tc>
        <w:tc>
          <w:tcPr>
            <w:tcW w:type="dxa" w:w="2160"/>
          </w:tcPr>
          <w:p>
            <w:r>
              <w:t>45,631.05</w:t>
            </w:r>
          </w:p>
        </w:tc>
      </w:tr>
      <w:tr>
        <w:tc>
          <w:tcPr>
            <w:tcW w:type="dxa" w:w="2160"/>
          </w:tcPr>
          <w:p>
            <w:r>
              <w:t>利润总额</w:t>
            </w:r>
          </w:p>
        </w:tc>
        <w:tc>
          <w:tcPr>
            <w:tcW w:type="dxa" w:w="2160"/>
          </w:tcPr>
          <w:p>
            <w:r>
              <w:t>37,077.42</w:t>
            </w:r>
          </w:p>
        </w:tc>
        <w:tc>
          <w:tcPr>
            <w:tcW w:type="dxa" w:w="2160"/>
          </w:tcPr>
          <w:p>
            <w:r>
              <w:t>60,468.16</w:t>
            </w:r>
          </w:p>
        </w:tc>
        <w:tc>
          <w:tcPr>
            <w:tcW w:type="dxa" w:w="2160"/>
          </w:tcPr>
          <w:p>
            <w:r>
              <w:t>44,744.68</w:t>
            </w:r>
          </w:p>
        </w:tc>
      </w:tr>
      <w:tr>
        <w:tc>
          <w:tcPr>
            <w:tcW w:type="dxa" w:w="2160"/>
          </w:tcPr>
          <w:p>
            <w:r>
              <w:t>净利润</w:t>
            </w:r>
          </w:p>
        </w:tc>
        <w:tc>
          <w:tcPr>
            <w:tcW w:type="dxa" w:w="2160"/>
          </w:tcPr>
          <w:p>
            <w:r>
              <w:t>34,369.75</w:t>
            </w:r>
          </w:p>
        </w:tc>
        <w:tc>
          <w:tcPr>
            <w:tcW w:type="dxa" w:w="2160"/>
          </w:tcPr>
          <w:p>
            <w:r>
              <w:t>56,081.32</w:t>
            </w:r>
          </w:p>
        </w:tc>
        <w:tc>
          <w:tcPr>
            <w:tcW w:type="dxa" w:w="2160"/>
          </w:tcPr>
          <w:p>
            <w:r>
              <w:t>41,311.54</w:t>
            </w:r>
          </w:p>
        </w:tc>
      </w:tr>
      <w:tr>
        <w:tc>
          <w:tcPr>
            <w:tcW w:type="dxa" w:w="2160"/>
          </w:tcPr>
          <w:p>
            <w:r>
              <w:t>归属于母公司所有者的净利润</w:t>
            </w:r>
          </w:p>
        </w:tc>
        <w:tc>
          <w:tcPr>
            <w:tcW w:type="dxa" w:w="2160"/>
          </w:tcPr>
          <w:p>
            <w:r>
              <w:t>34,116.52</w:t>
            </w:r>
          </w:p>
        </w:tc>
        <w:tc>
          <w:tcPr>
            <w:tcW w:type="dxa" w:w="2160"/>
          </w:tcPr>
          <w:p>
            <w:r>
              <w:t>55,540.53</w:t>
            </w:r>
          </w:p>
        </w:tc>
        <w:tc>
          <w:tcPr>
            <w:tcW w:type="dxa" w:w="2160"/>
          </w:tcPr>
          <w:p>
            <w:r>
              <w:t>41,072.07</w:t>
            </w:r>
          </w:p>
        </w:tc>
      </w:tr>
      <w:tr>
        <w:tc>
          <w:tcPr>
            <w:tcW w:type="dxa" w:w="2160"/>
          </w:tcPr>
          <w:p>
            <w:r>
              <w:t>研发费用</w:t>
            </w:r>
          </w:p>
        </w:tc>
        <w:tc>
          <w:tcPr>
            <w:tcW w:type="dxa" w:w="2160"/>
          </w:tcPr>
          <w:p>
            <w:r>
              <w:t>65,677.97</w:t>
            </w:r>
          </w:p>
        </w:tc>
        <w:tc>
          <w:tcPr>
            <w:tcW w:type="dxa" w:w="2160"/>
          </w:tcPr>
          <w:p>
            <w:r>
              <w:t>63,608.06</w:t>
            </w:r>
          </w:p>
        </w:tc>
        <w:tc>
          <w:tcPr>
            <w:tcW w:type="dxa" w:w="2160"/>
          </w:tcPr>
          <w:p>
            <w:r>
              <w:t>61,185.15</w:t>
            </w:r>
          </w:p>
        </w:tc>
      </w:tr>
      <w:tr>
        <w:tc>
          <w:tcPr>
            <w:tcW w:type="dxa" w:w="2160"/>
          </w:tcPr>
          <w:p>
            <w:r>
              <w:t>销售费用</w:t>
            </w:r>
          </w:p>
        </w:tc>
        <w:tc>
          <w:tcPr>
            <w:tcW w:type="dxa" w:w="2160"/>
          </w:tcPr>
          <w:p>
            <w:r>
              <w:t>63,382.48</w:t>
            </w:r>
          </w:p>
        </w:tc>
        <w:tc>
          <w:tcPr>
            <w:tcW w:type="dxa" w:w="2160"/>
          </w:tcPr>
          <w:p>
            <w:r>
              <w:t>61,616.24</w:t>
            </w:r>
          </w:p>
        </w:tc>
        <w:tc>
          <w:tcPr>
            <w:tcW w:type="dxa" w:w="2160"/>
          </w:tcPr>
          <w:p>
            <w:r>
              <w:t>63,124.76</w:t>
            </w:r>
          </w:p>
        </w:tc>
      </w:tr>
      <w:tr>
        <w:tc>
          <w:tcPr>
            <w:tcW w:type="dxa" w:w="2160"/>
          </w:tcPr>
          <w:p>
            <w:r>
              <w:t>管理费用</w:t>
            </w:r>
          </w:p>
        </w:tc>
        <w:tc>
          <w:tcPr>
            <w:tcW w:type="dxa" w:w="2160"/>
          </w:tcPr>
          <w:p>
            <w:r>
              <w:t>39,969.42</w:t>
            </w:r>
          </w:p>
        </w:tc>
        <w:tc>
          <w:tcPr>
            <w:tcW w:type="dxa" w:w="2160"/>
          </w:tcPr>
          <w:p>
            <w:r>
              <w:t>36,797.01</w:t>
            </w:r>
          </w:p>
        </w:tc>
        <w:tc>
          <w:tcPr>
            <w:tcW w:type="dxa" w:w="2160"/>
          </w:tcPr>
          <w:p>
            <w:r>
              <w:t>32,952.25</w:t>
            </w:r>
          </w:p>
        </w:tc>
      </w:tr>
      <w:tr>
        <w:tc>
          <w:tcPr>
            <w:tcW w:type="dxa" w:w="2160"/>
          </w:tcPr>
          <w:p>
            <w:r>
              <w:t>财务费用</w:t>
            </w:r>
          </w:p>
        </w:tc>
        <w:tc>
          <w:tcPr>
            <w:tcW w:type="dxa" w:w="2160"/>
          </w:tcPr>
          <w:p>
            <w:r>
              <w:t>8,088.87</w:t>
            </w:r>
          </w:p>
        </w:tc>
        <w:tc>
          <w:tcPr>
            <w:tcW w:type="dxa" w:w="2160"/>
          </w:tcPr>
          <w:p>
            <w:r>
              <w:t>8,846.22</w:t>
            </w:r>
          </w:p>
        </w:tc>
        <w:tc>
          <w:tcPr>
            <w:tcW w:type="dxa" w:w="2160"/>
          </w:tcPr>
          <w:p>
            <w:r>
              <w:t>4,883.13</w:t>
            </w:r>
          </w:p>
        </w:tc>
      </w:tr>
    </w:tbl>
    <w:p>
      <w:r>
        <w:t>单位：万元</w:t>
      </w:r>
    </w:p>
    <w:p>
      <w:pPr>
        <w:pStyle w:val="Heading2"/>
      </w:pPr>
      <w:r>
        <w:t>5.3 合并现金流量表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科目</w:t>
            </w:r>
          </w:p>
        </w:tc>
        <w:tc>
          <w:tcPr>
            <w:tcW w:type="dxa" w:w="2160"/>
          </w:tcPr>
          <w:p>
            <w:r>
              <w:t>2024年</w:t>
            </w:r>
          </w:p>
        </w:tc>
        <w:tc>
          <w:tcPr>
            <w:tcW w:type="dxa" w:w="2160"/>
          </w:tcPr>
          <w:p>
            <w:r>
              <w:t>2023年</w:t>
            </w:r>
          </w:p>
        </w:tc>
        <w:tc>
          <w:tcPr>
            <w:tcW w:type="dxa" w:w="2160"/>
          </w:tcPr>
          <w:p>
            <w:r>
              <w:t>2022年</w:t>
            </w:r>
          </w:p>
        </w:tc>
      </w:tr>
      <w:tr>
        <w:tc>
          <w:tcPr>
            <w:tcW w:type="dxa" w:w="2160"/>
          </w:tcPr>
          <w:p>
            <w:r>
              <w:t>经营活动现金流净额</w:t>
            </w:r>
          </w:p>
        </w:tc>
        <w:tc>
          <w:tcPr>
            <w:tcW w:type="dxa" w:w="2160"/>
          </w:tcPr>
          <w:p>
            <w:r>
              <w:t>20,060.28</w:t>
            </w:r>
          </w:p>
        </w:tc>
        <w:tc>
          <w:tcPr>
            <w:tcW w:type="dxa" w:w="2160"/>
          </w:tcPr>
          <w:p>
            <w:r>
              <w:t>44,481.91</w:t>
            </w:r>
          </w:p>
        </w:tc>
        <w:tc>
          <w:tcPr>
            <w:tcW w:type="dxa" w:w="2160"/>
          </w:tcPr>
          <w:p>
            <w:r>
              <w:t>68,971.95</w:t>
            </w:r>
          </w:p>
        </w:tc>
      </w:tr>
      <w:tr>
        <w:tc>
          <w:tcPr>
            <w:tcW w:type="dxa" w:w="2160"/>
          </w:tcPr>
          <w:p>
            <w:r>
              <w:t>投资活动现金流净额</w:t>
            </w:r>
          </w:p>
        </w:tc>
        <w:tc>
          <w:tcPr>
            <w:tcW w:type="dxa" w:w="2160"/>
          </w:tcPr>
          <w:p>
            <w:r>
              <w:t>-50,097.60</w:t>
            </w:r>
          </w:p>
        </w:tc>
        <w:tc>
          <w:tcPr>
            <w:tcW w:type="dxa" w:w="2160"/>
          </w:tcPr>
          <w:p>
            <w:r>
              <w:t>-43,397.40</w:t>
            </w:r>
          </w:p>
        </w:tc>
        <w:tc>
          <w:tcPr>
            <w:tcW w:type="dxa" w:w="2160"/>
          </w:tcPr>
          <w:p>
            <w:r>
              <w:t>-39,312.89</w:t>
            </w:r>
          </w:p>
        </w:tc>
      </w:tr>
      <w:tr>
        <w:tc>
          <w:tcPr>
            <w:tcW w:type="dxa" w:w="2160"/>
          </w:tcPr>
          <w:p>
            <w:r>
              <w:t>筹资活动现金流净额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期末现金及现金等价物余额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单位：万元</w:t>
      </w:r>
    </w:p>
    <w:p>
      <w:pPr>
        <w:pStyle w:val="Heading2"/>
      </w:pPr>
      <w:r>
        <w:t>5.4 财务报表分析</w:t>
      </w:r>
    </w:p>
    <w:p>
      <w:pPr>
        <w:pStyle w:val="Heading3"/>
      </w:pPr>
      <w:r>
        <w:t>5.4.1 资产结构分析</w:t>
      </w:r>
    </w:p>
    <w:p>
      <w:r>
        <w:t>截至最新报告期，公司总资产1,501,729.46万元，其中流动资产1,154,437.48万元（占比76.9%）。主要资产科目：货币资金237,401.16万元、应收账款0.00万元、存货0.00万元。</w:t>
      </w:r>
    </w:p>
    <w:p>
      <w:r>
        <w:t>总资产同比增长9.14%。</w:t>
      </w:r>
    </w:p>
    <w:p>
      <w:pPr>
        <w:pStyle w:val="Heading3"/>
      </w:pPr>
      <w:r>
        <w:t>5.4.2 负债结构分析</w:t>
      </w:r>
    </w:p>
    <w:p>
      <w:r>
        <w:t>公司资产负债率62.26%。有息负债（短期借款+长期借款）32,276.25万元，经营性负债占比96.5%。</w:t>
      </w:r>
    </w:p>
    <w:p>
      <w:pPr>
        <w:pStyle w:val="Heading3"/>
      </w:pPr>
      <w:r>
        <w:t>5.4.3 盈利能力分析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年度</w:t>
            </w:r>
          </w:p>
        </w:tc>
        <w:tc>
          <w:tcPr>
            <w:tcW w:type="dxa" w:w="1728"/>
          </w:tcPr>
          <w:p>
            <w:r>
              <w:t>营业总收入(万元)</w:t>
            </w:r>
          </w:p>
        </w:tc>
        <w:tc>
          <w:tcPr>
            <w:tcW w:type="dxa" w:w="1728"/>
          </w:tcPr>
          <w:p>
            <w:r>
              <w:t>净利润(万元)</w:t>
            </w:r>
          </w:p>
        </w:tc>
        <w:tc>
          <w:tcPr>
            <w:tcW w:type="dxa" w:w="1728"/>
          </w:tcPr>
          <w:p>
            <w:r>
              <w:t>研发费用(万元)</w:t>
            </w:r>
          </w:p>
        </w:tc>
        <w:tc>
          <w:tcPr>
            <w:tcW w:type="dxa" w:w="1728"/>
          </w:tcPr>
          <w:p>
            <w:r>
              <w:t>净利率</w:t>
            </w:r>
          </w:p>
        </w:tc>
      </w:tr>
      <w:tr>
        <w:tc>
          <w:tcPr>
            <w:tcW w:type="dxa" w:w="1728"/>
          </w:tcPr>
          <w:p>
            <w:r>
              <w:t>2024年</w:t>
            </w:r>
          </w:p>
        </w:tc>
        <w:tc>
          <w:tcPr>
            <w:tcW w:type="dxa" w:w="1728"/>
          </w:tcPr>
          <w:p>
            <w:r>
              <w:t>1,776,067.08</w:t>
            </w:r>
          </w:p>
        </w:tc>
        <w:tc>
          <w:tcPr>
            <w:tcW w:type="dxa" w:w="1728"/>
          </w:tcPr>
          <w:p>
            <w:r>
              <w:t>34,116.52</w:t>
            </w:r>
          </w:p>
        </w:tc>
        <w:tc>
          <w:tcPr>
            <w:tcW w:type="dxa" w:w="1728"/>
          </w:tcPr>
          <w:p>
            <w:r>
              <w:t>65,677.97</w:t>
            </w:r>
          </w:p>
        </w:tc>
        <w:tc>
          <w:tcPr>
            <w:tcW w:type="dxa" w:w="1728"/>
          </w:tcPr>
          <w:p>
            <w:r>
              <w:t>1.92%</w:t>
            </w:r>
          </w:p>
        </w:tc>
      </w:tr>
      <w:tr>
        <w:tc>
          <w:tcPr>
            <w:tcW w:type="dxa" w:w="1728"/>
          </w:tcPr>
          <w:p>
            <w:r>
              <w:t>2023年</w:t>
            </w:r>
          </w:p>
        </w:tc>
        <w:tc>
          <w:tcPr>
            <w:tcW w:type="dxa" w:w="1728"/>
          </w:tcPr>
          <w:p>
            <w:r>
              <w:t>1,512,100.21</w:t>
            </w:r>
          </w:p>
        </w:tc>
        <w:tc>
          <w:tcPr>
            <w:tcW w:type="dxa" w:w="1728"/>
          </w:tcPr>
          <w:p>
            <w:r>
              <w:t>55,540.53</w:t>
            </w:r>
          </w:p>
        </w:tc>
        <w:tc>
          <w:tcPr>
            <w:tcW w:type="dxa" w:w="1728"/>
          </w:tcPr>
          <w:p>
            <w:r>
              <w:t>63,608.06</w:t>
            </w:r>
          </w:p>
        </w:tc>
        <w:tc>
          <w:tcPr>
            <w:tcW w:type="dxa" w:w="1728"/>
          </w:tcPr>
          <w:p>
            <w:r>
              <w:t>3.67%</w:t>
            </w:r>
          </w:p>
        </w:tc>
      </w:tr>
      <w:tr>
        <w:tc>
          <w:tcPr>
            <w:tcW w:type="dxa" w:w="1728"/>
          </w:tcPr>
          <w:p>
            <w:r>
              <w:t>2022年</w:t>
            </w:r>
          </w:p>
        </w:tc>
        <w:tc>
          <w:tcPr>
            <w:tcW w:type="dxa" w:w="1728"/>
          </w:tcPr>
          <w:p>
            <w:r>
              <w:t>1,467,496.15</w:t>
            </w:r>
          </w:p>
        </w:tc>
        <w:tc>
          <w:tcPr>
            <w:tcW w:type="dxa" w:w="1728"/>
          </w:tcPr>
          <w:p>
            <w:r>
              <w:t>41,072.07</w:t>
            </w:r>
          </w:p>
        </w:tc>
        <w:tc>
          <w:tcPr>
            <w:tcW w:type="dxa" w:w="1728"/>
          </w:tcPr>
          <w:p>
            <w:r>
              <w:t>61,185.15</w:t>
            </w:r>
          </w:p>
        </w:tc>
        <w:tc>
          <w:tcPr>
            <w:tcW w:type="dxa" w:w="1728"/>
          </w:tcPr>
          <w:p>
            <w:r>
              <w:t>2.80%</w:t>
            </w:r>
          </w:p>
        </w:tc>
      </w:tr>
    </w:tbl>
    <w:p>
      <w:r>
        <w:t>营业收入同比增长17.46%。</w:t>
      </w:r>
    </w:p>
    <w:p>
      <w:pPr>
        <w:pStyle w:val="Heading3"/>
      </w:pPr>
      <w:r>
        <w:t>5.4.4 现金流分析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年度</w:t>
            </w:r>
          </w:p>
        </w:tc>
        <w:tc>
          <w:tcPr>
            <w:tcW w:type="dxa" w:w="2160"/>
          </w:tcPr>
          <w:p>
            <w:r>
              <w:t>经营活动(万元)</w:t>
            </w:r>
          </w:p>
        </w:tc>
        <w:tc>
          <w:tcPr>
            <w:tcW w:type="dxa" w:w="2160"/>
          </w:tcPr>
          <w:p>
            <w:r>
              <w:t>投资活动(万元)</w:t>
            </w:r>
          </w:p>
        </w:tc>
        <w:tc>
          <w:tcPr>
            <w:tcW w:type="dxa" w:w="2160"/>
          </w:tcPr>
          <w:p>
            <w:r>
              <w:t>筹资活动(万元)</w:t>
            </w:r>
          </w:p>
        </w:tc>
      </w:tr>
      <w:tr>
        <w:tc>
          <w:tcPr>
            <w:tcW w:type="dxa" w:w="2160"/>
          </w:tcPr>
          <w:p>
            <w:r>
              <w:t>2024年</w:t>
            </w:r>
          </w:p>
        </w:tc>
        <w:tc>
          <w:tcPr>
            <w:tcW w:type="dxa" w:w="2160"/>
          </w:tcPr>
          <w:p>
            <w:r>
              <w:t>20,060.28</w:t>
            </w:r>
          </w:p>
        </w:tc>
        <w:tc>
          <w:tcPr>
            <w:tcW w:type="dxa" w:w="2160"/>
          </w:tcPr>
          <w:p>
            <w:r>
              <w:t>-50,097.60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2023年</w:t>
            </w:r>
          </w:p>
        </w:tc>
        <w:tc>
          <w:tcPr>
            <w:tcW w:type="dxa" w:w="2160"/>
          </w:tcPr>
          <w:p>
            <w:r>
              <w:t>44,481.91</w:t>
            </w:r>
          </w:p>
        </w:tc>
        <w:tc>
          <w:tcPr>
            <w:tcW w:type="dxa" w:w="2160"/>
          </w:tcPr>
          <w:p>
            <w:r>
              <w:t>-43,397.40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2022年</w:t>
            </w:r>
          </w:p>
        </w:tc>
        <w:tc>
          <w:tcPr>
            <w:tcW w:type="dxa" w:w="2160"/>
          </w:tcPr>
          <w:p>
            <w:r>
              <w:t>68,971.95</w:t>
            </w:r>
          </w:p>
        </w:tc>
        <w:tc>
          <w:tcPr>
            <w:tcW w:type="dxa" w:w="2160"/>
          </w:tcPr>
          <w:p>
            <w:r>
              <w:t>-39,312.89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最新报告期经营活动现金流为正，金额20,060.28万元。</w:t>
      </w:r>
    </w:p>
    <w:p>
      <w:pPr>
        <w:pStyle w:val="Heading2"/>
      </w:pPr>
      <w:r>
        <w:t>5.5 财务指标评分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  <w:tc>
          <w:tcPr>
            <w:tcW w:type="dxa" w:w="2160"/>
          </w:tcPr>
          <w:p>
            <w:r>
              <w:t>加权得分</w:t>
            </w:r>
          </w:p>
        </w:tc>
      </w:tr>
      <w:tr>
        <w:tc>
          <w:tcPr>
            <w:tcW w:type="dxa" w:w="2160"/>
          </w:tcPr>
          <w:p>
            <w:r>
              <w:t>运营能力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76.25</w:t>
            </w:r>
          </w:p>
        </w:tc>
        <w:tc>
          <w:tcPr>
            <w:tcW w:type="dxa" w:w="2160"/>
          </w:tcPr>
          <w:p>
            <w:r>
              <w:t>11.44</w:t>
            </w:r>
          </w:p>
        </w:tc>
      </w:tr>
      <w:tr>
        <w:tc>
          <w:tcPr>
            <w:tcW w:type="dxa" w:w="2160"/>
          </w:tcPr>
          <w:p>
            <w:r>
              <w:t>盈利能力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60.50</w:t>
            </w:r>
          </w:p>
        </w:tc>
        <w:tc>
          <w:tcPr>
            <w:tcW w:type="dxa" w:w="2160"/>
          </w:tcPr>
          <w:p>
            <w:r>
              <w:t>18.15</w:t>
            </w:r>
          </w:p>
        </w:tc>
      </w:tr>
      <w:tr>
        <w:tc>
          <w:tcPr>
            <w:tcW w:type="dxa" w:w="2160"/>
          </w:tcPr>
          <w:p>
            <w:r>
              <w:t>偿债能力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68.33</w:t>
            </w:r>
          </w:p>
        </w:tc>
        <w:tc>
          <w:tcPr>
            <w:tcW w:type="dxa" w:w="2160"/>
          </w:tcPr>
          <w:p>
            <w:r>
              <w:t>20.50</w:t>
            </w:r>
          </w:p>
        </w:tc>
      </w:tr>
      <w:tr>
        <w:tc>
          <w:tcPr>
            <w:tcW w:type="dxa" w:w="2160"/>
          </w:tcPr>
          <w:p>
            <w:r>
              <w:t>成长能力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61.50</w:t>
            </w:r>
          </w:p>
        </w:tc>
        <w:tc>
          <w:tcPr>
            <w:tcW w:type="dxa" w:w="2160"/>
          </w:tcPr>
          <w:p>
            <w:r>
              <w:t>15.38</w:t>
            </w:r>
          </w:p>
        </w:tc>
      </w:tr>
    </w:tbl>
    <w:p>
      <w:r>
        <w:t>综合财务评分65.46分，评级为"较差"。</w:t>
      </w:r>
    </w:p>
    <w:p>
      <w:r>
        <w:t>运营能力：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</w:tr>
      <w:tr>
        <w:tc>
          <w:tcPr>
            <w:tcW w:type="dxa" w:w="2160"/>
          </w:tcPr>
          <w:p>
            <w:r>
              <w:t>存货周转率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数据缺失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应收账款周转率</w:t>
            </w:r>
          </w:p>
        </w:tc>
        <w:tc>
          <w:tcPr>
            <w:tcW w:type="dxa" w:w="2160"/>
          </w:tcPr>
          <w:p>
            <w:r>
              <w:t>3.7744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流动资产周转率</w:t>
            </w:r>
          </w:p>
        </w:tc>
        <w:tc>
          <w:tcPr>
            <w:tcW w:type="dxa" w:w="2160"/>
          </w:tcPr>
          <w:p>
            <w:r>
              <w:t>1.5982</w:t>
            </w:r>
          </w:p>
        </w:tc>
        <w:tc>
          <w:tcPr>
            <w:tcW w:type="dxa" w:w="2160"/>
          </w:tcPr>
          <w:p>
            <w:r>
              <w:t>良好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</w:tr>
      <w:tr>
        <w:tc>
          <w:tcPr>
            <w:tcW w:type="dxa" w:w="2160"/>
          </w:tcPr>
          <w:p>
            <w:r>
              <w:t>总资产周转率</w:t>
            </w:r>
          </w:p>
        </w:tc>
        <w:tc>
          <w:tcPr>
            <w:tcW w:type="dxa" w:w="2160"/>
          </w:tcPr>
          <w:p>
            <w:r>
              <w:t>1.2343</w:t>
            </w:r>
          </w:p>
        </w:tc>
        <w:tc>
          <w:tcPr>
            <w:tcW w:type="dxa" w:w="2160"/>
          </w:tcPr>
          <w:p>
            <w:r>
              <w:t>优秀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</w:tr>
    </w:tbl>
    <w:p>
      <w:r>
        <w:t>盈利能力：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</w:tr>
      <w:tr>
        <w:tc>
          <w:tcPr>
            <w:tcW w:type="dxa" w:w="2160"/>
          </w:tcPr>
          <w:p>
            <w:r>
              <w:t>净利率</w:t>
            </w:r>
          </w:p>
        </w:tc>
        <w:tc>
          <w:tcPr>
            <w:tcW w:type="dxa" w:w="2160"/>
          </w:tcPr>
          <w:p>
            <w:r>
              <w:t>1.9352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毛利率</w:t>
            </w:r>
          </w:p>
        </w:tc>
        <w:tc>
          <w:tcPr>
            <w:tcW w:type="dxa" w:w="2160"/>
          </w:tcPr>
          <w:p>
            <w:r>
              <w:t>11.3247</w:t>
            </w:r>
          </w:p>
        </w:tc>
        <w:tc>
          <w:tcPr>
            <w:tcW w:type="dxa" w:w="2160"/>
          </w:tcPr>
          <w:p>
            <w:r>
              <w:t>极差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净资产收益率</w:t>
            </w:r>
          </w:p>
        </w:tc>
        <w:tc>
          <w:tcPr>
            <w:tcW w:type="dxa" w:w="2160"/>
          </w:tcPr>
          <w:p>
            <w:r>
              <w:t>6.1775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扣非净资产收益率</w:t>
            </w:r>
          </w:p>
        </w:tc>
        <w:tc>
          <w:tcPr>
            <w:tcW w:type="dxa" w:w="2160"/>
          </w:tcPr>
          <w:p>
            <w:r>
              <w:t>5.2193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总资产报酬率</w:t>
            </w:r>
          </w:p>
        </w:tc>
        <w:tc>
          <w:tcPr>
            <w:tcW w:type="dxa" w:w="2160"/>
          </w:tcPr>
          <w:p>
            <w:r>
              <w:t>2.6858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总资产净利润率</w:t>
            </w:r>
          </w:p>
        </w:tc>
        <w:tc>
          <w:tcPr>
            <w:tcW w:type="dxa" w:w="2160"/>
          </w:tcPr>
          <w:p>
            <w:r>
              <w:t>2.3887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</w:tbl>
    <w:p>
      <w:r>
        <w:t>短期偿债（得分：63.3）：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</w:tr>
      <w:tr>
        <w:tc>
          <w:tcPr>
            <w:tcW w:type="dxa" w:w="2160"/>
          </w:tcPr>
          <w:p>
            <w:r>
              <w:t>流动比率</w:t>
            </w:r>
          </w:p>
        </w:tc>
        <w:tc>
          <w:tcPr>
            <w:tcW w:type="dxa" w:w="2160"/>
          </w:tcPr>
          <w:p>
            <w:r>
              <w:t>1.3992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速动比率</w:t>
            </w:r>
          </w:p>
        </w:tc>
        <w:tc>
          <w:tcPr>
            <w:tcW w:type="dxa" w:w="2160"/>
          </w:tcPr>
          <w:p>
            <w:r>
              <w:t>1.2374</w:t>
            </w:r>
          </w:p>
        </w:tc>
        <w:tc>
          <w:tcPr>
            <w:tcW w:type="dxa" w:w="2160"/>
          </w:tcPr>
          <w:p>
            <w:r>
              <w:t>良好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</w:tr>
      <w:tr>
        <w:tc>
          <w:tcPr>
            <w:tcW w:type="dxa" w:w="2160"/>
          </w:tcPr>
          <w:p>
            <w:r>
              <w:t>现金与流动负债比率</w:t>
            </w:r>
          </w:p>
        </w:tc>
        <w:tc>
          <w:tcPr>
            <w:tcW w:type="dxa" w:w="2160"/>
          </w:tcPr>
          <w:p>
            <w:r>
              <w:t>0.1889</w:t>
            </w:r>
          </w:p>
        </w:tc>
        <w:tc>
          <w:tcPr>
            <w:tcW w:type="dxa" w:w="2160"/>
          </w:tcPr>
          <w:p>
            <w:r>
              <w:t>极差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现金与带息流动负债比率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数据缺失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长期偿债（得分：73.3）：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</w:tr>
      <w:tr>
        <w:tc>
          <w:tcPr>
            <w:tcW w:type="dxa" w:w="2160"/>
          </w:tcPr>
          <w:p>
            <w:r>
              <w:t>资产负债率</w:t>
            </w:r>
          </w:p>
        </w:tc>
        <w:tc>
          <w:tcPr>
            <w:tcW w:type="dxa" w:w="2160"/>
          </w:tcPr>
          <w:p>
            <w:r>
              <w:t>62.2609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带息债务/全部投入资本</w:t>
            </w:r>
          </w:p>
        </w:tc>
        <w:tc>
          <w:tcPr>
            <w:tcW w:type="dxa" w:w="2160"/>
          </w:tcPr>
          <w:p>
            <w:r>
              <w:t>17.4464</w:t>
            </w:r>
          </w:p>
        </w:tc>
        <w:tc>
          <w:tcPr>
            <w:tcW w:type="dxa" w:w="2160"/>
          </w:tcPr>
          <w:p>
            <w:r>
              <w:t>良好</w:t>
            </w:r>
          </w:p>
        </w:tc>
        <w:tc>
          <w:tcPr>
            <w:tcW w:type="dxa" w:w="2160"/>
          </w:tcPr>
          <w:p>
            <w:r>
              <w:t>80.0</w:t>
            </w:r>
          </w:p>
        </w:tc>
      </w:tr>
      <w:tr>
        <w:tc>
          <w:tcPr>
            <w:tcW w:type="dxa" w:w="2160"/>
          </w:tcPr>
          <w:p>
            <w:r>
              <w:t>产权比率</w:t>
            </w:r>
          </w:p>
        </w:tc>
        <w:tc>
          <w:tcPr>
            <w:tcW w:type="dxa" w:w="2160"/>
          </w:tcPr>
          <w:p>
            <w:r>
              <w:t>1.6498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利息保障倍数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数据缺失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成长能力：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等级</w:t>
            </w:r>
          </w:p>
        </w:tc>
        <w:tc>
          <w:tcPr>
            <w:tcW w:type="dxa" w:w="2160"/>
          </w:tcPr>
          <w:p>
            <w:r>
              <w:t>得分</w:t>
            </w:r>
          </w:p>
        </w:tc>
      </w:tr>
      <w:tr>
        <w:tc>
          <w:tcPr>
            <w:tcW w:type="dxa" w:w="2160"/>
          </w:tcPr>
          <w:p>
            <w:r>
              <w:t>净利润同比增长率</w:t>
            </w:r>
          </w:p>
        </w:tc>
        <w:tc>
          <w:tcPr>
            <w:tcW w:type="dxa" w:w="2160"/>
          </w:tcPr>
          <w:p>
            <w:r>
              <w:t>-38.5736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扣非净利润同比增长率</w:t>
            </w:r>
          </w:p>
        </w:tc>
        <w:tc>
          <w:tcPr>
            <w:tcW w:type="dxa" w:w="2160"/>
          </w:tcPr>
          <w:p>
            <w:r>
              <w:t>-31.6800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净资产收益率同比增长率</w:t>
            </w:r>
          </w:p>
        </w:tc>
        <w:tc>
          <w:tcPr>
            <w:tcW w:type="dxa" w:w="2160"/>
          </w:tcPr>
          <w:p>
            <w:r>
              <w:t>-41.2276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  <w:tr>
        <w:tc>
          <w:tcPr>
            <w:tcW w:type="dxa" w:w="2160"/>
          </w:tcPr>
          <w:p>
            <w:r>
              <w:t>营业总收入同比增长率</w:t>
            </w:r>
          </w:p>
        </w:tc>
        <w:tc>
          <w:tcPr>
            <w:tcW w:type="dxa" w:w="2160"/>
          </w:tcPr>
          <w:p>
            <w:r>
              <w:t>17.4570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营业收入同比增长率</w:t>
            </w:r>
          </w:p>
        </w:tc>
        <w:tc>
          <w:tcPr>
            <w:tcW w:type="dxa" w:w="2160"/>
          </w:tcPr>
          <w:p>
            <w:r>
              <w:t>17.4570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净资产同比增长率</w:t>
            </w:r>
          </w:p>
        </w:tc>
        <w:tc>
          <w:tcPr>
            <w:tcW w:type="dxa" w:w="2160"/>
          </w:tcPr>
          <w:p>
            <w:r>
              <w:t>4.5157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营业利润同比增长率</w:t>
            </w:r>
          </w:p>
        </w:tc>
        <w:tc>
          <w:tcPr>
            <w:tcW w:type="dxa" w:w="2160"/>
          </w:tcPr>
          <w:p>
            <w:r>
              <w:t>-37.7324</w:t>
            </w:r>
          </w:p>
        </w:tc>
        <w:tc>
          <w:tcPr>
            <w:tcW w:type="dxa" w:w="2160"/>
          </w:tcPr>
          <w:p>
            <w:r>
              <w:t>极差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利润总额同比增长率</w:t>
            </w:r>
          </w:p>
        </w:tc>
        <w:tc>
          <w:tcPr>
            <w:tcW w:type="dxa" w:w="2160"/>
          </w:tcPr>
          <w:p>
            <w:r>
              <w:t>-38.6827</w:t>
            </w:r>
          </w:p>
        </w:tc>
        <w:tc>
          <w:tcPr>
            <w:tcW w:type="dxa" w:w="2160"/>
          </w:tcPr>
          <w:p>
            <w:r>
              <w:t>极差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研发费用率</w:t>
            </w:r>
          </w:p>
        </w:tc>
        <w:tc>
          <w:tcPr>
            <w:tcW w:type="dxa" w:w="2160"/>
          </w:tcPr>
          <w:p>
            <w:r>
              <w:t>3.4260</w:t>
            </w:r>
          </w:p>
        </w:tc>
        <w:tc>
          <w:tcPr>
            <w:tcW w:type="dxa" w:w="2160"/>
          </w:tcPr>
          <w:p>
            <w:r>
              <w:t>较差</w:t>
            </w:r>
          </w:p>
        </w:tc>
        <w:tc>
          <w:tcPr>
            <w:tcW w:type="dxa" w:w="2160"/>
          </w:tcPr>
          <w:p>
            <w:r>
              <w:t>60.0</w:t>
            </w:r>
          </w:p>
        </w:tc>
      </w:tr>
    </w:tbl>
    <w:p>
      <w:pPr>
        <w:pStyle w:val="Heading2"/>
      </w:pPr>
      <w:r>
        <w:t>5.6 行业对比分析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公司值</w:t>
            </w:r>
          </w:p>
        </w:tc>
        <w:tc>
          <w:tcPr>
            <w:tcW w:type="dxa" w:w="2160"/>
          </w:tcPr>
          <w:p>
            <w:r>
              <w:t>行业中位数</w:t>
            </w:r>
          </w:p>
        </w:tc>
        <w:tc>
          <w:tcPr>
            <w:tcW w:type="dxa" w:w="2160"/>
          </w:tcPr>
          <w:p>
            <w:r>
              <w:t>行业排名</w:t>
            </w:r>
          </w:p>
        </w:tc>
      </w:tr>
      <w:tr>
        <w:tc>
          <w:tcPr>
            <w:tcW w:type="dxa" w:w="2160"/>
          </w:tcPr>
          <w:p>
            <w:r>
              <w:t>净资产收益率</w:t>
            </w:r>
          </w:p>
        </w:tc>
        <w:tc>
          <w:tcPr>
            <w:tcW w:type="dxa" w:w="2160"/>
          </w:tcPr>
          <w:p>
            <w:r>
              <w:t>6.1775</w:t>
            </w:r>
          </w:p>
        </w:tc>
        <w:tc>
          <w:tcPr>
            <w:tcW w:type="dxa" w:w="2160"/>
          </w:tcPr>
          <w:p>
            <w:r>
              <w:t>6.3713</w:t>
            </w:r>
          </w:p>
        </w:tc>
        <w:tc>
          <w:tcPr>
            <w:tcW w:type="dxa" w:w="2160"/>
          </w:tcPr>
          <w:p>
            <w:r>
              <w:t>5/5</w:t>
            </w:r>
          </w:p>
        </w:tc>
      </w:tr>
      <w:tr>
        <w:tc>
          <w:tcPr>
            <w:tcW w:type="dxa" w:w="2160"/>
          </w:tcPr>
          <w:p>
            <w:r>
              <w:t>毛利率</w:t>
            </w:r>
          </w:p>
        </w:tc>
        <w:tc>
          <w:tcPr>
            <w:tcW w:type="dxa" w:w="2160"/>
          </w:tcPr>
          <w:p>
            <w:r>
              <w:t>11.3247</w:t>
            </w:r>
          </w:p>
        </w:tc>
        <w:tc>
          <w:tcPr>
            <w:tcW w:type="dxa" w:w="2160"/>
          </w:tcPr>
          <w:p>
            <w:r>
              <w:t>23.0405</w:t>
            </w:r>
          </w:p>
        </w:tc>
        <w:tc>
          <w:tcPr>
            <w:tcW w:type="dxa" w:w="2160"/>
          </w:tcPr>
          <w:p>
            <w:r>
              <w:t>4/4</w:t>
            </w:r>
          </w:p>
        </w:tc>
      </w:tr>
      <w:tr>
        <w:tc>
          <w:tcPr>
            <w:tcW w:type="dxa" w:w="2160"/>
          </w:tcPr>
          <w:p>
            <w:r>
              <w:t>净利率</w:t>
            </w:r>
          </w:p>
        </w:tc>
        <w:tc>
          <w:tcPr>
            <w:tcW w:type="dxa" w:w="2160"/>
          </w:tcPr>
          <w:p>
            <w:r>
              <w:t>1.9352</w:t>
            </w:r>
          </w:p>
        </w:tc>
        <w:tc>
          <w:tcPr>
            <w:tcW w:type="dxa" w:w="2160"/>
          </w:tcPr>
          <w:p>
            <w:r>
              <w:t>4.7478</w:t>
            </w:r>
          </w:p>
        </w:tc>
        <w:tc>
          <w:tcPr>
            <w:tcW w:type="dxa" w:w="2160"/>
          </w:tcPr>
          <w:p>
            <w:r>
              <w:t>5/5</w:t>
            </w:r>
          </w:p>
        </w:tc>
      </w:tr>
      <w:tr>
        <w:tc>
          <w:tcPr>
            <w:tcW w:type="dxa" w:w="2160"/>
          </w:tcPr>
          <w:p>
            <w:r>
              <w:t>流动比率</w:t>
            </w:r>
          </w:p>
        </w:tc>
        <w:tc>
          <w:tcPr>
            <w:tcW w:type="dxa" w:w="2160"/>
          </w:tcPr>
          <w:p>
            <w:r>
              <w:t>1.3992</w:t>
            </w:r>
          </w:p>
        </w:tc>
        <w:tc>
          <w:tcPr>
            <w:tcW w:type="dxa" w:w="2160"/>
          </w:tcPr>
          <w:p>
            <w:r>
              <w:t>1.4980</w:t>
            </w:r>
          </w:p>
        </w:tc>
        <w:tc>
          <w:tcPr>
            <w:tcW w:type="dxa" w:w="2160"/>
          </w:tcPr>
          <w:p>
            <w:r>
              <w:t>4/4</w:t>
            </w:r>
          </w:p>
        </w:tc>
      </w:tr>
      <w:tr>
        <w:tc>
          <w:tcPr>
            <w:tcW w:type="dxa" w:w="2160"/>
          </w:tcPr>
          <w:p>
            <w:r>
              <w:t>资产负债率</w:t>
            </w:r>
          </w:p>
        </w:tc>
        <w:tc>
          <w:tcPr>
            <w:tcW w:type="dxa" w:w="2160"/>
          </w:tcPr>
          <w:p>
            <w:r>
              <w:t>62.2609</w:t>
            </w:r>
          </w:p>
        </w:tc>
        <w:tc>
          <w:tcPr>
            <w:tcW w:type="dxa" w:w="2160"/>
          </w:tcPr>
          <w:p>
            <w:r>
              <w:t>67.9176</w:t>
            </w:r>
          </w:p>
        </w:tc>
        <w:tc>
          <w:tcPr>
            <w:tcW w:type="dxa" w:w="2160"/>
          </w:tcPr>
          <w:p>
            <w:r>
              <w:t>5/5</w:t>
            </w:r>
          </w:p>
        </w:tc>
      </w:tr>
      <w:tr>
        <w:tc>
          <w:tcPr>
            <w:tcW w:type="dxa" w:w="2160"/>
          </w:tcPr>
          <w:p>
            <w:r>
              <w:t>总资产周转率</w:t>
            </w:r>
          </w:p>
        </w:tc>
        <w:tc>
          <w:tcPr>
            <w:tcW w:type="dxa" w:w="2160"/>
          </w:tcPr>
          <w:p>
            <w:r>
              <w:t>1.2343</w:t>
            </w:r>
          </w:p>
        </w:tc>
        <w:tc>
          <w:tcPr>
            <w:tcW w:type="dxa" w:w="2160"/>
          </w:tcPr>
          <w:p>
            <w:r>
              <w:t>0.2441</w:t>
            </w:r>
          </w:p>
        </w:tc>
        <w:tc>
          <w:tcPr>
            <w:tcW w:type="dxa" w:w="2160"/>
          </w:tcPr>
          <w:p>
            <w:r>
              <w:t>5/5</w:t>
            </w:r>
          </w:p>
        </w:tc>
      </w:tr>
      <w:tr>
        <w:tc>
          <w:tcPr>
            <w:tcW w:type="dxa" w:w="2160"/>
          </w:tcPr>
          <w:p>
            <w:r>
              <w:t>净利润增长率</w:t>
            </w:r>
          </w:p>
        </w:tc>
        <w:tc>
          <w:tcPr>
            <w:tcW w:type="dxa" w:w="2160"/>
          </w:tcPr>
          <w:p>
            <w:r>
              <w:t>-38.5736</w:t>
            </w:r>
          </w:p>
        </w:tc>
        <w:tc>
          <w:tcPr>
            <w:tcW w:type="dxa" w:w="2160"/>
          </w:tcPr>
          <w:p>
            <w:r>
              <w:t>-1.8875</w:t>
            </w:r>
          </w:p>
        </w:tc>
        <w:tc>
          <w:tcPr>
            <w:tcW w:type="dxa" w:w="2160"/>
          </w:tcPr>
          <w:p>
            <w:r>
              <w:t>5/5</w:t>
            </w:r>
          </w:p>
        </w:tc>
      </w:tr>
    </w:tbl>
    <w:p>
      <w:pPr>
        <w:pStyle w:val="Heading2"/>
      </w:pPr>
      <w:r>
        <w:t>5.7 分红情况分析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年度</w:t>
            </w:r>
          </w:p>
        </w:tc>
        <w:tc>
          <w:tcPr>
            <w:tcW w:type="dxa" w:w="2880"/>
          </w:tcPr>
          <w:p>
            <w:r>
              <w:t>分红类型</w:t>
            </w:r>
          </w:p>
        </w:tc>
        <w:tc>
          <w:tcPr>
            <w:tcW w:type="dxa" w:w="2880"/>
          </w:tcPr>
          <w:p>
            <w:r>
              <w:t>每股派息(元)</w:t>
            </w:r>
          </w:p>
        </w:tc>
      </w:tr>
      <w:tr>
        <w:tc>
          <w:tcPr>
            <w:tcW w:type="dxa" w:w="2880"/>
          </w:tcPr>
          <w:p>
            <w:r>
              <w:t>2025年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2024年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0.0500</w:t>
            </w:r>
          </w:p>
        </w:tc>
      </w:tr>
      <w:tr>
        <w:tc>
          <w:tcPr>
            <w:tcW w:type="dxa" w:w="2880"/>
          </w:tcPr>
          <w:p>
            <w:r>
              <w:t>2023年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0.0550</w:t>
            </w:r>
          </w:p>
        </w:tc>
      </w:tr>
      <w:tr>
        <w:tc>
          <w:tcPr>
            <w:tcW w:type="dxa" w:w="2880"/>
          </w:tcPr>
          <w:p>
            <w:r>
              <w:t>2022年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0.0480</w:t>
            </w:r>
          </w:p>
        </w:tc>
      </w:tr>
      <w:tr>
        <w:tc>
          <w:tcPr>
            <w:tcW w:type="dxa" w:w="2880"/>
          </w:tcPr>
          <w:p>
            <w:r>
              <w:t>2021年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0.0370</w:t>
            </w:r>
          </w:p>
        </w:tc>
      </w:tr>
    </w:tbl>
    <w:p>
      <w:r>
        <w:t>近5年中，公司有4年进行现金分红，平均每股派息0.0475元。公司基本保持分红政策。</w:t>
      </w:r>
    </w:p>
    <w:p>
      <w:pPr>
        <w:pStyle w:val="Heading1"/>
      </w:pPr>
      <w:r>
        <w:t>第六章 公司估值</w:t>
      </w:r>
    </w:p>
    <w:p>
      <w:pPr>
        <w:pStyle w:val="Heading2"/>
      </w:pPr>
      <w:r>
        <w:t>6.1 当前估值水平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最新收盘价</w:t>
            </w:r>
          </w:p>
        </w:tc>
        <w:tc>
          <w:tcPr>
            <w:tcW w:type="dxa" w:w="4320"/>
          </w:tcPr>
          <w:p>
            <w:r>
              <w:t>13.83 元</w:t>
            </w:r>
          </w:p>
        </w:tc>
      </w:tr>
      <w:tr>
        <w:tc>
          <w:tcPr>
            <w:tcW w:type="dxa" w:w="4320"/>
          </w:tcPr>
          <w:p>
            <w:r>
              <w:t>市盈率(PE-TTM)</w:t>
            </w:r>
          </w:p>
        </w:tc>
        <w:tc>
          <w:tcPr>
            <w:tcW w:type="dxa" w:w="4320"/>
          </w:tcPr>
          <w:p>
            <w:r>
              <w:t>42.24</w:t>
            </w:r>
          </w:p>
        </w:tc>
      </w:tr>
      <w:tr>
        <w:tc>
          <w:tcPr>
            <w:tcW w:type="dxa" w:w="4320"/>
          </w:tcPr>
          <w:p>
            <w:r>
              <w:t>市净率(PB)</w:t>
            </w:r>
          </w:p>
        </w:tc>
        <w:tc>
          <w:tcPr>
            <w:tcW w:type="dxa" w:w="4320"/>
          </w:tcPr>
          <w:p>
            <w:r>
              <w:t>2.49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140.28 亿元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11.83%</w:t>
            </w:r>
          </w:p>
        </w:tc>
      </w:tr>
    </w:tbl>
    <w:p>
      <w:pPr>
        <w:pStyle w:val="Heading2"/>
      </w:pPr>
      <w:r>
        <w:t>4.2 历史自由现金流分析</w:t>
      </w:r>
    </w:p>
    <w:p>
      <w:r>
        <w:t>自由现金流(FCF) = 经营活动现金流 - 资本支出，反映公司在满足再投资需要后剩余的现金流量。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年份</w:t>
            </w:r>
          </w:p>
        </w:tc>
        <w:tc>
          <w:tcPr>
            <w:tcW w:type="dxa" w:w="1728"/>
          </w:tcPr>
          <w:p>
            <w:r>
              <w:t>经营活动CF(万元)</w:t>
            </w:r>
          </w:p>
        </w:tc>
        <w:tc>
          <w:tcPr>
            <w:tcW w:type="dxa" w:w="1728"/>
          </w:tcPr>
          <w:p>
            <w:r>
              <w:t>投资活动CF(万元)</w:t>
            </w:r>
          </w:p>
        </w:tc>
        <w:tc>
          <w:tcPr>
            <w:tcW w:type="dxa" w:w="1728"/>
          </w:tcPr>
          <w:p>
            <w:r>
              <w:t>FCF(万元)</w:t>
            </w:r>
          </w:p>
        </w:tc>
        <w:tc>
          <w:tcPr>
            <w:tcW w:type="dxa" w:w="1728"/>
          </w:tcPr>
          <w:p>
            <w:r>
              <w:t>计算方法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70374.76</w:t>
            </w:r>
          </w:p>
        </w:tc>
        <w:tc>
          <w:tcPr>
            <w:tcW w:type="dxa" w:w="1728"/>
          </w:tcPr>
          <w:p>
            <w:r>
              <w:t>717.45</w:t>
            </w:r>
          </w:p>
        </w:tc>
        <w:tc>
          <w:tcPr>
            <w:tcW w:type="dxa" w:w="1728"/>
          </w:tcPr>
          <w:p>
            <w:r>
              <w:t>71092.21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70374.76</w:t>
            </w:r>
          </w:p>
        </w:tc>
        <w:tc>
          <w:tcPr>
            <w:tcW w:type="dxa" w:w="1728"/>
          </w:tcPr>
          <w:p>
            <w:r>
              <w:t>717.45</w:t>
            </w:r>
          </w:p>
        </w:tc>
        <w:tc>
          <w:tcPr>
            <w:tcW w:type="dxa" w:w="1728"/>
          </w:tcPr>
          <w:p>
            <w:r>
              <w:t>71092.21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90899.41</w:t>
            </w:r>
          </w:p>
        </w:tc>
        <w:tc>
          <w:tcPr>
            <w:tcW w:type="dxa" w:w="1728"/>
          </w:tcPr>
          <w:p>
            <w:r>
              <w:t>-35231.05</w:t>
            </w:r>
          </w:p>
        </w:tc>
        <w:tc>
          <w:tcPr>
            <w:tcW w:type="dxa" w:w="1728"/>
          </w:tcPr>
          <w:p>
            <w:r>
              <w:t>55668.36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90899.41</w:t>
            </w:r>
          </w:p>
        </w:tc>
        <w:tc>
          <w:tcPr>
            <w:tcW w:type="dxa" w:w="1728"/>
          </w:tcPr>
          <w:p>
            <w:r>
              <w:t>-35231.05</w:t>
            </w:r>
          </w:p>
        </w:tc>
        <w:tc>
          <w:tcPr>
            <w:tcW w:type="dxa" w:w="1728"/>
          </w:tcPr>
          <w:p>
            <w:r>
              <w:t>55668.36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68971.95</w:t>
            </w:r>
          </w:p>
        </w:tc>
        <w:tc>
          <w:tcPr>
            <w:tcW w:type="dxa" w:w="1728"/>
          </w:tcPr>
          <w:p>
            <w:r>
              <w:t>-39312.89</w:t>
            </w:r>
          </w:p>
        </w:tc>
        <w:tc>
          <w:tcPr>
            <w:tcW w:type="dxa" w:w="1728"/>
          </w:tcPr>
          <w:p>
            <w:r>
              <w:t>29659.07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68971.95</w:t>
            </w:r>
          </w:p>
        </w:tc>
        <w:tc>
          <w:tcPr>
            <w:tcW w:type="dxa" w:w="1728"/>
          </w:tcPr>
          <w:p>
            <w:r>
              <w:t>-39312.89</w:t>
            </w:r>
          </w:p>
        </w:tc>
        <w:tc>
          <w:tcPr>
            <w:tcW w:type="dxa" w:w="1728"/>
          </w:tcPr>
          <w:p>
            <w:r>
              <w:t>29659.07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44481.91</w:t>
            </w:r>
          </w:p>
        </w:tc>
        <w:tc>
          <w:tcPr>
            <w:tcW w:type="dxa" w:w="1728"/>
          </w:tcPr>
          <w:p>
            <w:r>
              <w:t>-43397.40</w:t>
            </w:r>
          </w:p>
        </w:tc>
        <w:tc>
          <w:tcPr>
            <w:tcW w:type="dxa" w:w="1728"/>
          </w:tcPr>
          <w:p>
            <w:r>
              <w:t>1084.51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20060.28</w:t>
            </w:r>
          </w:p>
        </w:tc>
        <w:tc>
          <w:tcPr>
            <w:tcW w:type="dxa" w:w="1728"/>
          </w:tcPr>
          <w:p>
            <w:r>
              <w:t>-50097.60</w:t>
            </w:r>
          </w:p>
        </w:tc>
        <w:tc>
          <w:tcPr>
            <w:tcW w:type="dxa" w:w="1728"/>
          </w:tcPr>
          <w:p>
            <w:r>
              <w:t>-30037.32</w:t>
            </w:r>
          </w:p>
        </w:tc>
        <w:tc>
          <w:tcPr>
            <w:tcW w:type="dxa" w:w="1728"/>
          </w:tcPr>
          <w:p>
            <w:r>
              <w:t>经营CF+投资CF</w:t>
            </w:r>
          </w:p>
        </w:tc>
      </w:tr>
    </w:tbl>
    <w:p>
      <w:r>
        <w:t>历史FCF正值年份 7/8 年，正值均值 44846.25 万元。 FCF复合增长率(CAGR): -50.20%。</w:t>
      </w:r>
    </w:p>
    <w:p>
      <w:pPr>
        <w:pStyle w:val="Heading2"/>
      </w:pPr>
      <w:r>
        <w:t>6.3 DCF估值分析</w:t>
      </w:r>
    </w:p>
    <w:p>
      <w:pPr>
        <w:pStyle w:val="Heading3"/>
      </w:pPr>
      <w:r>
        <w:t>4.3.1 DCF估值方法说明</w:t>
      </w:r>
    </w:p>
    <w:p>
      <w:r>
        <w:t>DCF（Discounted Cash Flow）估值法通过预测公司未来自由现金流，并以加权平均资本成本（WACC）折现至现值，得出公司的内在价值。</w:t>
        <w:br/>
        <w:br/>
        <w:t>估值步骤：</w:t>
        <w:br/>
        <w:t>1. 预测未来自由现金流（FCF）</w:t>
        <w:br/>
        <w:t>2. 计算终值（Terminal Value）</w:t>
        <w:br/>
        <w:t>3. 以WACC折现至现值</w:t>
        <w:br/>
        <w:t>4. 减去净债务，得到股权价值</w:t>
        <w:br/>
        <w:t>5. 除以总股数，得到每股内在价值</w:t>
      </w:r>
    </w:p>
    <w:p>
      <w:pPr>
        <w:pStyle w:val="Heading3"/>
      </w:pPr>
      <w:r>
        <w:t>4.3.2 WACC（加权平均资本成本）计算</w:t>
      </w:r>
    </w:p>
    <w:p>
      <w:r>
        <w:t>WACC是企业加权平均资本成本，代表投资者要求的必要收益率。</w:t>
        <w:br/>
        <w:br/>
        <w:t>计算公式：WACC = 股权占比 × 股权成本 + 债务占比 × 税后债务成本</w:t>
        <w:br/>
        <w:t xml:space="preserve">  = 37.0% × 9.00% + 63.0% × 3.75%</w:t>
        <w:br/>
        <w:t xml:space="preserve">  = 5.69%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无风险利率(Rf)</w:t>
            </w:r>
          </w:p>
        </w:tc>
        <w:tc>
          <w:tcPr>
            <w:tcW w:type="dxa" w:w="4320"/>
          </w:tcPr>
          <w:p>
            <w:r>
              <w:t>3.00%</w:t>
            </w:r>
          </w:p>
        </w:tc>
      </w:tr>
      <w:tr>
        <w:tc>
          <w:tcPr>
            <w:tcW w:type="dxa" w:w="4320"/>
          </w:tcPr>
          <w:p>
            <w:r>
              <w:t>市场风险溢价(Rm-Rf)</w:t>
            </w:r>
          </w:p>
        </w:tc>
        <w:tc>
          <w:tcPr>
            <w:tcW w:type="dxa" w:w="4320"/>
          </w:tcPr>
          <w:p>
            <w:r>
              <w:t>6.00%</w:t>
            </w:r>
          </w:p>
        </w:tc>
      </w:tr>
      <w:tr>
        <w:tc>
          <w:tcPr>
            <w:tcW w:type="dxa" w:w="4320"/>
          </w:tcPr>
          <w:p>
            <w:r>
              <w:t>Beta系数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股权成本(Ke=Rf+β×溢价)</w:t>
            </w:r>
          </w:p>
        </w:tc>
        <w:tc>
          <w:tcPr>
            <w:tcW w:type="dxa" w:w="4320"/>
          </w:tcPr>
          <w:p>
            <w:r>
              <w:t>9.00%</w:t>
            </w:r>
          </w:p>
        </w:tc>
      </w:tr>
      <w:tr>
        <w:tc>
          <w:tcPr>
            <w:tcW w:type="dxa" w:w="4320"/>
          </w:tcPr>
          <w:p>
            <w:r>
              <w:t>债务成本(Kd)</w:t>
            </w:r>
          </w:p>
        </w:tc>
        <w:tc>
          <w:tcPr>
            <w:tcW w:type="dxa" w:w="4320"/>
          </w:tcPr>
          <w:p>
            <w:r>
              <w:t>5.00%</w:t>
            </w:r>
          </w:p>
        </w:tc>
      </w:tr>
      <w:tr>
        <w:tc>
          <w:tcPr>
            <w:tcW w:type="dxa" w:w="4320"/>
          </w:tcPr>
          <w:p>
            <w:r>
              <w:t>所得税率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资产负债率(来自报表)</w:t>
            </w:r>
          </w:p>
        </w:tc>
        <w:tc>
          <w:tcPr>
            <w:tcW w:type="dxa" w:w="4320"/>
          </w:tcPr>
          <w:p>
            <w:r>
              <w:t>63.02%</w:t>
            </w:r>
          </w:p>
        </w:tc>
      </w:tr>
      <w:tr>
        <w:tc>
          <w:tcPr>
            <w:tcW w:type="dxa" w:w="4320"/>
          </w:tcPr>
          <w:p>
            <w:r>
              <w:t>WACC</w:t>
            </w:r>
          </w:p>
        </w:tc>
        <w:tc>
          <w:tcPr>
            <w:tcW w:type="dxa" w:w="4320"/>
          </w:tcPr>
          <w:p>
            <w:r>
              <w:t>5.69%</w:t>
            </w:r>
          </w:p>
        </w:tc>
      </w:tr>
      <w:tr>
        <w:tc>
          <w:tcPr>
            <w:tcW w:type="dxa" w:w="4320"/>
          </w:tcPr>
          <w:p>
            <w:r>
              <w:t>总资产</w:t>
            </w:r>
          </w:p>
        </w:tc>
        <w:tc>
          <w:tcPr>
            <w:tcW w:type="dxa" w:w="4320"/>
          </w:tcPr>
          <w:p>
            <w:r>
              <w:t>165.65 亿元</w:t>
            </w:r>
          </w:p>
        </w:tc>
      </w:tr>
      <w:tr>
        <w:tc>
          <w:tcPr>
            <w:tcW w:type="dxa" w:w="4320"/>
          </w:tcPr>
          <w:p>
            <w:r>
              <w:t>总负债</w:t>
            </w:r>
          </w:p>
        </w:tc>
        <w:tc>
          <w:tcPr>
            <w:tcW w:type="dxa" w:w="4320"/>
          </w:tcPr>
          <w:p>
            <w:r>
              <w:t>104.39 亿元</w:t>
            </w:r>
          </w:p>
        </w:tc>
      </w:tr>
    </w:tbl>
    <w:p>
      <w:pPr>
        <w:pStyle w:val="Heading3"/>
      </w:pPr>
      <w:r>
        <w:t>4.3.3 FCF增长率估算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年份</w:t>
            </w:r>
          </w:p>
        </w:tc>
        <w:tc>
          <w:tcPr>
            <w:tcW w:type="dxa" w:w="4320"/>
          </w:tcPr>
          <w:p>
            <w:r>
              <w:t>FCF(万元)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142184.42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111336.71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59318.13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1084.51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-30037.32</w:t>
            </w:r>
          </w:p>
        </w:tc>
      </w:tr>
    </w:tbl>
    <w:p>
      <w:r>
        <w:t>历史FCF年均增长率: -34.21%</w:t>
        <w:br/>
        <w:t>限制后采用增长率: -10.00%（限制在-10%~20%范围内）</w:t>
        <w:br/>
        <w:t>永续增长率: 3.00%</w:t>
      </w:r>
    </w:p>
    <w:p>
      <w:pPr>
        <w:pStyle w:val="Heading3"/>
      </w:pPr>
      <w:r>
        <w:t>4.3.4 逐年FCF预测与折现计算</w:t>
      </w:r>
    </w:p>
    <w:p>
      <w:r>
        <w:t>基于WACC=5.69%，逐年预测FCF并折现：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预测FCF(万元)</w:t>
            </w:r>
          </w:p>
        </w:tc>
        <w:tc>
          <w:tcPr>
            <w:tcW w:type="dxa" w:w="2160"/>
          </w:tcPr>
          <w:p>
            <w:r>
              <w:t>折现因子</w:t>
            </w:r>
          </w:p>
        </w:tc>
        <w:tc>
          <w:tcPr>
            <w:tcW w:type="dxa" w:w="2160"/>
          </w:tcPr>
          <w:p>
            <w:r>
              <w:t>现值(万元)</w:t>
            </w:r>
          </w:p>
        </w:tc>
      </w:tr>
      <w:tr>
        <w:tc>
          <w:tcPr>
            <w:tcW w:type="dxa" w:w="2160"/>
          </w:tcPr>
          <w:p>
            <w:r>
              <w:t>第1年</w:t>
            </w:r>
          </w:p>
        </w:tc>
        <w:tc>
          <w:tcPr>
            <w:tcW w:type="dxa" w:w="2160"/>
          </w:tcPr>
          <w:p>
            <w:r>
              <w:t>-27033.59</w:t>
            </w:r>
          </w:p>
        </w:tc>
        <w:tc>
          <w:tcPr>
            <w:tcW w:type="dxa" w:w="2160"/>
          </w:tcPr>
          <w:p>
            <w:r>
              <w:t>0.9461</w:t>
            </w:r>
          </w:p>
        </w:tc>
        <w:tc>
          <w:tcPr>
            <w:tcW w:type="dxa" w:w="2160"/>
          </w:tcPr>
          <w:p>
            <w:r>
              <w:t>-25577.80</w:t>
            </w:r>
          </w:p>
        </w:tc>
      </w:tr>
      <w:tr>
        <w:tc>
          <w:tcPr>
            <w:tcW w:type="dxa" w:w="2160"/>
          </w:tcPr>
          <w:p>
            <w:r>
              <w:t>第2年</w:t>
            </w:r>
          </w:p>
        </w:tc>
        <w:tc>
          <w:tcPr>
            <w:tcW w:type="dxa" w:w="2160"/>
          </w:tcPr>
          <w:p>
            <w:r>
              <w:t>-24330.23</w:t>
            </w:r>
          </w:p>
        </w:tc>
        <w:tc>
          <w:tcPr>
            <w:tcW w:type="dxa" w:w="2160"/>
          </w:tcPr>
          <w:p>
            <w:r>
              <w:t>0.8952</w:t>
            </w:r>
          </w:p>
        </w:tc>
        <w:tc>
          <w:tcPr>
            <w:tcW w:type="dxa" w:w="2160"/>
          </w:tcPr>
          <w:p>
            <w:r>
              <w:t>-21780.37</w:t>
            </w:r>
          </w:p>
        </w:tc>
      </w:tr>
      <w:tr>
        <w:tc>
          <w:tcPr>
            <w:tcW w:type="dxa" w:w="2160"/>
          </w:tcPr>
          <w:p>
            <w:r>
              <w:t>第3年</w:t>
            </w:r>
          </w:p>
        </w:tc>
        <w:tc>
          <w:tcPr>
            <w:tcW w:type="dxa" w:w="2160"/>
          </w:tcPr>
          <w:p>
            <w:r>
              <w:t>-21897.21</w:t>
            </w:r>
          </w:p>
        </w:tc>
        <w:tc>
          <w:tcPr>
            <w:tcW w:type="dxa" w:w="2160"/>
          </w:tcPr>
          <w:p>
            <w:r>
              <w:t>0.8470</w:t>
            </w:r>
          </w:p>
        </w:tc>
        <w:tc>
          <w:tcPr>
            <w:tcW w:type="dxa" w:w="2160"/>
          </w:tcPr>
          <w:p>
            <w:r>
              <w:t>-18546.73</w:t>
            </w:r>
          </w:p>
        </w:tc>
      </w:tr>
      <w:tr>
        <w:tc>
          <w:tcPr>
            <w:tcW w:type="dxa" w:w="2160"/>
          </w:tcPr>
          <w:p>
            <w:r>
              <w:t>第4年</w:t>
            </w:r>
          </w:p>
        </w:tc>
        <w:tc>
          <w:tcPr>
            <w:tcW w:type="dxa" w:w="2160"/>
          </w:tcPr>
          <w:p>
            <w:r>
              <w:t>-19707.49</w:t>
            </w:r>
          </w:p>
        </w:tc>
        <w:tc>
          <w:tcPr>
            <w:tcW w:type="dxa" w:w="2160"/>
          </w:tcPr>
          <w:p>
            <w:r>
              <w:t>0.8014</w:t>
            </w:r>
          </w:p>
        </w:tc>
        <w:tc>
          <w:tcPr>
            <w:tcW w:type="dxa" w:w="2160"/>
          </w:tcPr>
          <w:p>
            <w:r>
              <w:t>-15793.17</w:t>
            </w:r>
          </w:p>
        </w:tc>
      </w:tr>
      <w:tr>
        <w:tc>
          <w:tcPr>
            <w:tcW w:type="dxa" w:w="2160"/>
          </w:tcPr>
          <w:p>
            <w:r>
              <w:t>第5年</w:t>
            </w:r>
          </w:p>
        </w:tc>
        <w:tc>
          <w:tcPr>
            <w:tcW w:type="dxa" w:w="2160"/>
          </w:tcPr>
          <w:p>
            <w:r>
              <w:t>-17736.74</w:t>
            </w:r>
          </w:p>
        </w:tc>
        <w:tc>
          <w:tcPr>
            <w:tcW w:type="dxa" w:w="2160"/>
          </w:tcPr>
          <w:p>
            <w:r>
              <w:t>0.7582</w:t>
            </w:r>
          </w:p>
        </w:tc>
        <w:tc>
          <w:tcPr>
            <w:tcW w:type="dxa" w:w="2160"/>
          </w:tcPr>
          <w:p>
            <w:r>
              <w:t>-13448.42</w:t>
            </w:r>
          </w:p>
        </w:tc>
      </w:tr>
    </w:tbl>
    <w:p>
      <w:r>
        <w:t>预测期FCF现值合计: -95146.49 万元 = -9.51 亿元</w:t>
      </w:r>
    </w:p>
    <w:p>
      <w:pPr>
        <w:pStyle w:val="Heading3"/>
      </w:pPr>
      <w:r>
        <w:t>4.3.5 终值计算</w:t>
      </w:r>
    </w:p>
    <w:p>
      <w:r>
        <w:t>终值采用永续增长模型（Gordon Growth Model）计算：</w:t>
        <w:br/>
        <w:br/>
        <w:t>计算公式：终值 = 末期FCF × (1 + 永续增长率) / (WACC - 永续增长率)</w:t>
        <w:br/>
        <w:br/>
        <w:t>计算步骤：</w:t>
        <w:br/>
        <w:t>1. 预测期末FCF = -17736.74 万元</w:t>
        <w:br/>
        <w:t>2. 终值FCF = -17736.74 × (1 + 3.0%) = -18268.84 万元</w:t>
        <w:br/>
        <w:t>3. 终值 = -18268.84 / (5.69% - 3.0%) = -678735.15 万元</w:t>
        <w:br/>
        <w:t>4. 终值现值 = -678735.15 / (1 + 5.69%)^5 = -514633.40 万元</w:t>
      </w:r>
    </w:p>
    <w:p>
      <w:pPr>
        <w:pStyle w:val="Heading3"/>
      </w:pPr>
      <w:r>
        <w:t>4.3.6 企业价值与股权价值计算</w:t>
      </w:r>
    </w:p>
    <w:p>
      <w:r>
        <w:t>企业价值（Enterprise Value）计算：</w:t>
        <w:br/>
        <w:br/>
        <w:t>企业价值 = 预测期FCF现值 + 终值现值</w:t>
        <w:br/>
        <w:t xml:space="preserve">        = -95146.49 + -514633.40</w:t>
        <w:br/>
        <w:t xml:space="preserve">        = -609779.89 万元 = -60.98 亿元</w:t>
        <w:br/>
        <w:br/>
        <w:t>股权价值 = 企业价值 - 净债务</w:t>
        <w:br/>
        <w:t xml:space="preserve">        = -609779.89 - 0.00</w:t>
        <w:br/>
        <w:t xml:space="preserve">        = -609779.89 万元 = -60.98 亿元</w:t>
      </w:r>
    </w:p>
    <w:p>
      <w:r>
        <w:t>每股内在价值 = 股权价值 / 总股本</w:t>
        <w:br/>
        <w:t xml:space="preserve">            = -60.98 亿元 / 101428.98 万股</w:t>
        <w:br/>
        <w:t xml:space="preserve">            = -6.01 元/股</w:t>
        <w:br/>
        <w:br/>
        <w:t>当前股价: 13.83 元/股</w:t>
        <w:br/>
        <w:t>安全边际: -143.5%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计算结果</w:t>
            </w:r>
          </w:p>
        </w:tc>
      </w:tr>
      <w:tr>
        <w:tc>
          <w:tcPr>
            <w:tcW w:type="dxa" w:w="4320"/>
          </w:tcPr>
          <w:p>
            <w:r>
              <w:t>WACC</w:t>
            </w:r>
          </w:p>
        </w:tc>
        <w:tc>
          <w:tcPr>
            <w:tcW w:type="dxa" w:w="4320"/>
          </w:tcPr>
          <w:p>
            <w:r>
              <w:t>5.69%</w:t>
            </w:r>
          </w:p>
        </w:tc>
      </w:tr>
      <w:tr>
        <w:tc>
          <w:tcPr>
            <w:tcW w:type="dxa" w:w="4320"/>
          </w:tcPr>
          <w:p>
            <w:r>
              <w:t>永续增长率</w:t>
            </w:r>
          </w:p>
        </w:tc>
        <w:tc>
          <w:tcPr>
            <w:tcW w:type="dxa" w:w="4320"/>
          </w:tcPr>
          <w:p>
            <w:r>
              <w:t>3.00%</w:t>
            </w:r>
          </w:p>
        </w:tc>
      </w:tr>
      <w:tr>
        <w:tc>
          <w:tcPr>
            <w:tcW w:type="dxa" w:w="4320"/>
          </w:tcPr>
          <w:p>
            <w:r>
              <w:t>预测期FCF现值</w:t>
            </w:r>
          </w:p>
        </w:tc>
        <w:tc>
          <w:tcPr>
            <w:tcW w:type="dxa" w:w="4320"/>
          </w:tcPr>
          <w:p>
            <w:r>
              <w:t>-95146.49 万元</w:t>
            </w:r>
          </w:p>
        </w:tc>
      </w:tr>
      <w:tr>
        <w:tc>
          <w:tcPr>
            <w:tcW w:type="dxa" w:w="4320"/>
          </w:tcPr>
          <w:p>
            <w:r>
              <w:t>终值现值</w:t>
            </w:r>
          </w:p>
        </w:tc>
        <w:tc>
          <w:tcPr>
            <w:tcW w:type="dxa" w:w="4320"/>
          </w:tcPr>
          <w:p>
            <w:r>
              <w:t>-514633.40 万元</w:t>
            </w:r>
          </w:p>
        </w:tc>
      </w:tr>
      <w:tr>
        <w:tc>
          <w:tcPr>
            <w:tcW w:type="dxa" w:w="4320"/>
          </w:tcPr>
          <w:p>
            <w:r>
              <w:t>企业价值(EV)</w:t>
            </w:r>
          </w:p>
        </w:tc>
        <w:tc>
          <w:tcPr>
            <w:tcW w:type="dxa" w:w="4320"/>
          </w:tcPr>
          <w:p>
            <w:r>
              <w:t>-609779.89 万元 = -60.98 亿元</w:t>
            </w:r>
          </w:p>
        </w:tc>
      </w:tr>
      <w:tr>
        <w:tc>
          <w:tcPr>
            <w:tcW w:type="dxa" w:w="4320"/>
          </w:tcPr>
          <w:p>
            <w:r>
              <w:t>净债务</w:t>
            </w:r>
          </w:p>
        </w:tc>
        <w:tc>
          <w:tcPr>
            <w:tcW w:type="dxa" w:w="4320"/>
          </w:tcPr>
          <w:p>
            <w:r>
              <w:t>0.00 万元 = 0.00 亿元</w:t>
            </w:r>
          </w:p>
        </w:tc>
      </w:tr>
      <w:tr>
        <w:tc>
          <w:tcPr>
            <w:tcW w:type="dxa" w:w="4320"/>
          </w:tcPr>
          <w:p>
            <w:r>
              <w:t>股权价值(间接法)</w:t>
            </w:r>
          </w:p>
        </w:tc>
        <w:tc>
          <w:tcPr>
            <w:tcW w:type="dxa" w:w="4320"/>
          </w:tcPr>
          <w:p>
            <w:r>
              <w:t>-609779.89 万元 = -60.98 亿元</w:t>
            </w:r>
          </w:p>
        </w:tc>
      </w:tr>
      <w:tr>
        <w:tc>
          <w:tcPr>
            <w:tcW w:type="dxa" w:w="4320"/>
          </w:tcPr>
          <w:p>
            <w:r>
              <w:t>股权价值(FCFE法)</w:t>
            </w:r>
          </w:p>
        </w:tc>
        <w:tc>
          <w:tcPr>
            <w:tcW w:type="dxa" w:w="4320"/>
          </w:tcPr>
          <w:p>
            <w:r>
              <w:t>-105611.55 万元 = -10.56 亿元</w:t>
            </w:r>
          </w:p>
        </w:tc>
      </w:tr>
      <w:tr>
        <w:tc>
          <w:tcPr>
            <w:tcW w:type="dxa" w:w="4320"/>
          </w:tcPr>
          <w:p>
            <w:r>
              <w:t>每股内在价值(间接法)</w:t>
            </w:r>
          </w:p>
        </w:tc>
        <w:tc>
          <w:tcPr>
            <w:tcW w:type="dxa" w:w="4320"/>
          </w:tcPr>
          <w:p>
            <w:r>
              <w:t>-6.01 元/股</w:t>
            </w:r>
          </w:p>
        </w:tc>
      </w:tr>
      <w:tr>
        <w:tc>
          <w:tcPr>
            <w:tcW w:type="dxa" w:w="4320"/>
          </w:tcPr>
          <w:p>
            <w:r>
              <w:t>每股内在价值(FCFE法)</w:t>
            </w:r>
          </w:p>
        </w:tc>
        <w:tc>
          <w:tcPr>
            <w:tcW w:type="dxa" w:w="4320"/>
          </w:tcPr>
          <w:p>
            <w:r>
              <w:t>-1.04 元/股</w:t>
            </w:r>
          </w:p>
        </w:tc>
      </w:tr>
    </w:tbl>
    <w:p>
      <w:pPr>
        <w:pStyle w:val="Heading2"/>
      </w:pPr>
      <w:r>
        <w:t>4.4 历史估值对比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年份</w:t>
            </w:r>
          </w:p>
        </w:tc>
        <w:tc>
          <w:tcPr>
            <w:tcW w:type="dxa" w:w="1440"/>
          </w:tcPr>
          <w:p>
            <w:r>
              <w:t>PE均值</w:t>
            </w:r>
          </w:p>
        </w:tc>
        <w:tc>
          <w:tcPr>
            <w:tcW w:type="dxa" w:w="1440"/>
          </w:tcPr>
          <w:p>
            <w:r>
              <w:t>PE中位数</w:t>
            </w:r>
          </w:p>
        </w:tc>
        <w:tc>
          <w:tcPr>
            <w:tcW w:type="dxa" w:w="1440"/>
          </w:tcPr>
          <w:p>
            <w:r>
              <w:t>PE区间</w:t>
            </w:r>
          </w:p>
        </w:tc>
        <w:tc>
          <w:tcPr>
            <w:tcW w:type="dxa" w:w="1440"/>
          </w:tcPr>
          <w:p>
            <w:r>
              <w:t>PB均值</w:t>
            </w:r>
          </w:p>
        </w:tc>
        <w:tc>
          <w:tcPr>
            <w:tcW w:type="dxa" w:w="1440"/>
          </w:tcPr>
          <w:p>
            <w:r>
              <w:t>PB中位数</w:t>
            </w:r>
          </w:p>
        </w:tc>
      </w:tr>
      <w:tr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>
              <w:t>23.27</w:t>
            </w:r>
          </w:p>
        </w:tc>
        <w:tc>
          <w:tcPr>
            <w:tcW w:type="dxa" w:w="1440"/>
          </w:tcPr>
          <w:p>
            <w:r>
              <w:t>23.11</w:t>
            </w:r>
          </w:p>
        </w:tc>
        <w:tc>
          <w:tcPr>
            <w:tcW w:type="dxa" w:w="1440"/>
          </w:tcPr>
          <w:p>
            <w:r>
              <w:t>17.9-31.5</w:t>
            </w:r>
          </w:p>
        </w:tc>
        <w:tc>
          <w:tcPr>
            <w:tcW w:type="dxa" w:w="1440"/>
          </w:tcPr>
          <w:p>
            <w:r>
              <w:t>2.24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</w:tr>
      <w:tr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17.47</w:t>
            </w:r>
          </w:p>
        </w:tc>
        <w:tc>
          <w:tcPr>
            <w:tcW w:type="dxa" w:w="1440"/>
          </w:tcPr>
          <w:p>
            <w:r>
              <w:t>16.30</w:t>
            </w:r>
          </w:p>
        </w:tc>
        <w:tc>
          <w:tcPr>
            <w:tcW w:type="dxa" w:w="1440"/>
          </w:tcPr>
          <w:p>
            <w:r>
              <w:t>11.8-28.7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  <w:tc>
          <w:tcPr>
            <w:tcW w:type="dxa" w:w="1440"/>
          </w:tcPr>
          <w:p>
            <w:r>
              <w:t>1.51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39.32</w:t>
            </w:r>
          </w:p>
        </w:tc>
        <w:tc>
          <w:tcPr>
            <w:tcW w:type="dxa" w:w="1440"/>
          </w:tcPr>
          <w:p>
            <w:r>
              <w:t>40.57</w:t>
            </w:r>
          </w:p>
        </w:tc>
        <w:tc>
          <w:tcPr>
            <w:tcW w:type="dxa" w:w="1440"/>
          </w:tcPr>
          <w:p>
            <w:r>
              <w:t>23.7-60.1</w:t>
            </w:r>
          </w:p>
        </w:tc>
        <w:tc>
          <w:tcPr>
            <w:tcW w:type="dxa" w:w="1440"/>
          </w:tcPr>
          <w:p>
            <w:r>
              <w:t>2.56</w:t>
            </w:r>
          </w:p>
        </w:tc>
        <w:tc>
          <w:tcPr>
            <w:tcW w:type="dxa" w:w="1440"/>
          </w:tcPr>
          <w:p>
            <w:r>
              <w:t>2.62</w:t>
            </w:r>
          </w:p>
        </w:tc>
      </w:tr>
      <w:tr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32.68</w:t>
            </w:r>
          </w:p>
        </w:tc>
        <w:tc>
          <w:tcPr>
            <w:tcW w:type="dxa" w:w="1440"/>
          </w:tcPr>
          <w:p>
            <w:r>
              <w:t>33.92</w:t>
            </w:r>
          </w:p>
        </w:tc>
        <w:tc>
          <w:tcPr>
            <w:tcW w:type="dxa" w:w="1440"/>
          </w:tcPr>
          <w:p>
            <w:r>
              <w:t>27.7-37.5</w:t>
            </w:r>
          </w:p>
        </w:tc>
        <w:tc>
          <w:tcPr>
            <w:tcW w:type="dxa" w:w="1440"/>
          </w:tcPr>
          <w:p>
            <w:r>
              <w:t>2.67</w:t>
            </w:r>
          </w:p>
        </w:tc>
        <w:tc>
          <w:tcPr>
            <w:tcW w:type="dxa" w:w="1440"/>
          </w:tcPr>
          <w:p>
            <w:r>
              <w:t>2.77</w:t>
            </w:r>
          </w:p>
        </w:tc>
      </w:tr>
    </w:tbl>
    <w:p>
      <w:r>
        <w:t>当前PE(42.24)处于近3年历史的87.7%分位；当前PB(2.49)处于近3年历史的64.6%分位。</w:t>
      </w:r>
    </w:p>
    <w:p>
      <w:pPr>
        <w:pStyle w:val="Heading2"/>
      </w:pPr>
      <w:r>
        <w:t>4.5 估值敏感性分析</w:t>
      </w:r>
    </w:p>
    <w:p>
      <w:r>
        <w:t>FCF为负值或股本数据缺失，敏感性分析结果参考性有限</w:t>
      </w:r>
    </w:p>
    <w:p>
      <w:pPr>
        <w:pStyle w:val="Heading2"/>
      </w:pPr>
      <w:r>
        <w:t>6.6 估值综合评估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评估维度</w:t>
            </w:r>
          </w:p>
        </w:tc>
        <w:tc>
          <w:tcPr>
            <w:tcW w:type="dxa" w:w="2880"/>
          </w:tcPr>
          <w:p>
            <w:r>
              <w:t>评估结果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PE估值</w:t>
            </w:r>
          </w:p>
        </w:tc>
        <w:tc>
          <w:tcPr>
            <w:tcW w:type="dxa" w:w="2880"/>
          </w:tcPr>
          <w:p>
            <w:r>
              <w:t>PE=42.2，估值偏高需关注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PB估值</w:t>
            </w:r>
          </w:p>
        </w:tc>
        <w:tc>
          <w:tcPr>
            <w:tcW w:type="dxa" w:w="2880"/>
          </w:tcPr>
          <w:p>
            <w:r>
              <w:t>PB=2.49，处于合理水平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DCF估值</w:t>
            </w:r>
          </w:p>
        </w:tc>
        <w:tc>
          <w:tcPr>
            <w:tcW w:type="dxa" w:w="2880"/>
          </w:tcPr>
          <w:p>
            <w:r>
              <w:t>DCF每股价值=-6.01元，安全边际=-143.5%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市值/DCF偏离度</w:t>
            </w:r>
          </w:p>
        </w:tc>
        <w:tc>
          <w:tcPr>
            <w:tcW w:type="dxa" w:w="2880"/>
          </w:tcPr>
          <w:p>
            <w:r>
              <w:t>市值140.28亿 vs DCF -60.98亿 (+330.0%)</w:t>
            </w:r>
          </w:p>
        </w:tc>
        <w:tc>
          <w:tcPr>
            <w:tcW w:type="dxa" w:w="2880"/>
          </w:tcPr>
          <w:p>
            <w:r>
              <w:t>高估</w:t>
            </w:r>
          </w:p>
        </w:tc>
      </w:tr>
    </w:tbl>
    <w:p>
      <w:pPr>
        <w:pStyle w:val="Heading2"/>
      </w:pPr>
      <w:r>
        <w:t>6.7 限售股解禁计划</w:t>
      </w:r>
    </w:p>
    <w:p>
      <w:r>
        <w:t>当前暂无未来限售股解禁计划。</w:t>
      </w:r>
    </w:p>
    <w:p>
      <w:pPr>
        <w:pStyle w:val="Heading1"/>
      </w:pPr>
      <w:r>
        <w:t>第七章 风险概述</w:t>
      </w:r>
    </w:p>
    <w:p>
      <w:pPr>
        <w:pStyle w:val="Heading2"/>
      </w:pPr>
      <w:r>
        <w:t>2.1 风险评级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评级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综合财务评分</w:t>
            </w:r>
          </w:p>
        </w:tc>
        <w:tc>
          <w:tcPr>
            <w:tcW w:type="dxa" w:w="2880"/>
          </w:tcPr>
          <w:p>
            <w:r>
              <w:t>65.46分 (较差)</w:t>
            </w:r>
          </w:p>
        </w:tc>
        <w:tc>
          <w:tcPr>
            <w:tcW w:type="dxa" w:w="2880"/>
          </w:tcPr>
          <w:p>
            <w:r>
              <w:t>较高风险</w:t>
            </w:r>
          </w:p>
        </w:tc>
      </w:tr>
      <w:tr>
        <w:tc>
          <w:tcPr>
            <w:tcW w:type="dxa" w:w="2880"/>
          </w:tcPr>
          <w:p>
            <w:r>
              <w:t>估值风险</w:t>
            </w:r>
          </w:p>
        </w:tc>
        <w:tc>
          <w:tcPr>
            <w:tcW w:type="dxa" w:w="2880"/>
          </w:tcPr>
          <w:p>
            <w:r>
              <w:t>PE:42.2/PB:2.5</w:t>
            </w:r>
          </w:p>
        </w:tc>
        <w:tc>
          <w:tcPr>
            <w:tcW w:type="dxa" w:w="2880"/>
          </w:tcPr>
          <w:p>
            <w:r>
              <w:t>中等风险</w:t>
            </w:r>
          </w:p>
        </w:tc>
      </w:tr>
      <w:tr>
        <w:tc>
          <w:tcPr>
            <w:tcW w:type="dxa" w:w="2880"/>
          </w:tcPr>
          <w:p>
            <w:r>
              <w:t>退出风险</w:t>
            </w:r>
          </w:p>
        </w:tc>
        <w:tc>
          <w:tcPr>
            <w:tcW w:type="dxa" w:w="2880"/>
          </w:tcPr>
          <w:p>
            <w:r>
              <w:t>退出条件一般</w:t>
            </w:r>
          </w:p>
        </w:tc>
        <w:tc>
          <w:tcPr>
            <w:tcW w:type="dxa" w:w="2880"/>
          </w:tcPr>
          <w:p>
            <w:r>
              <w:t>中等风险</w:t>
            </w:r>
          </w:p>
        </w:tc>
      </w:tr>
    </w:tbl>
    <w:p>
      <w:pPr>
        <w:pStyle w:val="Heading2"/>
      </w:pPr>
      <w:r>
        <w:t>7.2 主要风险点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风险类型</w:t>
            </w:r>
          </w:p>
        </w:tc>
        <w:tc>
          <w:tcPr>
            <w:tcW w:type="dxa" w:w="2880"/>
          </w:tcPr>
          <w:p>
            <w:r>
              <w:t>风险描述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盈利能力</w:t>
            </w:r>
          </w:p>
        </w:tc>
        <w:tc>
          <w:tcPr>
            <w:tcW w:type="dxa" w:w="2880"/>
          </w:tcPr>
          <w:p>
            <w:r>
              <w:t>盈利能力评分60.50分，低于行业平均水平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偿债能力</w:t>
            </w:r>
          </w:p>
        </w:tc>
        <w:tc>
          <w:tcPr>
            <w:tcW w:type="dxa" w:w="2880"/>
          </w:tcPr>
          <w:p>
            <w:r>
              <w:t>偿债能力评分68.33分，低于行业平均水平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  <w:tr>
        <w:tc>
          <w:tcPr>
            <w:tcW w:type="dxa" w:w="2880"/>
          </w:tcPr>
          <w:p>
            <w:r>
              <w:t>成长能力</w:t>
            </w:r>
          </w:p>
        </w:tc>
        <w:tc>
          <w:tcPr>
            <w:tcW w:type="dxa" w:w="2880"/>
          </w:tcPr>
          <w:p>
            <w:r>
              <w:t>成长能力评分61.50分，低于行业平均水平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</w:tr>
    </w:tbl>
    <w:p>
      <w:pPr>
        <w:pStyle w:val="Heading2"/>
      </w:pPr>
      <w:r>
        <w:t>7.3 股东交易风险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公告日期</w:t>
            </w:r>
          </w:p>
        </w:tc>
        <w:tc>
          <w:tcPr>
            <w:tcW w:type="dxa" w:w="1440"/>
          </w:tcPr>
          <w:p>
            <w:r>
              <w:t>股东名称</w:t>
            </w:r>
          </w:p>
        </w:tc>
        <w:tc>
          <w:tcPr>
            <w:tcW w:type="dxa" w:w="1440"/>
          </w:tcPr>
          <w:p>
            <w:r>
              <w:t>交易类型</w:t>
            </w:r>
          </w:p>
        </w:tc>
        <w:tc>
          <w:tcPr>
            <w:tcW w:type="dxa" w:w="1440"/>
          </w:tcPr>
          <w:p>
            <w:r>
              <w:t>交易数量(股)</w:t>
            </w:r>
          </w:p>
        </w:tc>
        <w:tc>
          <w:tcPr>
            <w:tcW w:type="dxa" w:w="1440"/>
          </w:tcPr>
          <w:p>
            <w:r>
              <w:t>交易价格</w:t>
            </w:r>
          </w:p>
        </w:tc>
        <w:tc>
          <w:tcPr>
            <w:tcW w:type="dxa" w:w="1440"/>
          </w:tcPr>
          <w:p>
            <w:r>
              <w:t>变动比例</w:t>
            </w:r>
          </w:p>
        </w:tc>
      </w:tr>
      <w:tr>
        <w:tc>
          <w:tcPr>
            <w:tcW w:type="dxa" w:w="1440"/>
          </w:tcPr>
          <w:p>
            <w:r>
              <w:t>2024-11-20</w:t>
            </w:r>
          </w:p>
        </w:tc>
        <w:tc>
          <w:tcPr>
            <w:tcW w:type="dxa" w:w="1440"/>
          </w:tcPr>
          <w:p>
            <w:r>
              <w:t>浙江万马智能科技集团有限公司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0.0000%</w:t>
            </w:r>
          </w:p>
        </w:tc>
      </w:tr>
      <w:tr>
        <w:tc>
          <w:tcPr>
            <w:tcW w:type="dxa" w:w="1440"/>
          </w:tcPr>
          <w:p>
            <w:r>
              <w:t>2024-11-20</w:t>
            </w:r>
          </w:p>
        </w:tc>
        <w:tc>
          <w:tcPr>
            <w:tcW w:type="dxa" w:w="1440"/>
          </w:tcPr>
          <w:p>
            <w:r>
              <w:t>陆珍玉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0.0091%</w:t>
            </w:r>
          </w:p>
        </w:tc>
      </w:tr>
      <w:tr>
        <w:tc>
          <w:tcPr>
            <w:tcW w:type="dxa" w:w="1440"/>
          </w:tcPr>
          <w:p>
            <w:r>
              <w:t>2024-09-25</w:t>
            </w:r>
          </w:p>
        </w:tc>
        <w:tc>
          <w:tcPr>
            <w:tcW w:type="dxa" w:w="1440"/>
          </w:tcPr>
          <w:p>
            <w:r>
              <w:t>浙江万马智能科技集团有限公司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0.0105%</w:t>
            </w:r>
          </w:p>
        </w:tc>
      </w:tr>
      <w:tr>
        <w:tc>
          <w:tcPr>
            <w:tcW w:type="dxa" w:w="1440"/>
          </w:tcPr>
          <w:p>
            <w:r>
              <w:t>2024-09-25</w:t>
            </w:r>
          </w:p>
        </w:tc>
        <w:tc>
          <w:tcPr>
            <w:tcW w:type="dxa" w:w="1440"/>
          </w:tcPr>
          <w:p>
            <w:r>
              <w:t>陆珍玉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0.2945%</w:t>
            </w:r>
          </w:p>
        </w:tc>
      </w:tr>
      <w:tr>
        <w:tc>
          <w:tcPr>
            <w:tcW w:type="dxa" w:w="1440"/>
          </w:tcPr>
          <w:p>
            <w:r>
              <w:t>2024-09-25</w:t>
            </w:r>
          </w:p>
        </w:tc>
        <w:tc>
          <w:tcPr>
            <w:tcW w:type="dxa" w:w="1440"/>
          </w:tcPr>
          <w:p>
            <w:r>
              <w:t>张珊珊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0.0000%</w:t>
            </w:r>
          </w:p>
        </w:tc>
      </w:tr>
      <w:tr>
        <w:tc>
          <w:tcPr>
            <w:tcW w:type="dxa" w:w="1440"/>
          </w:tcPr>
          <w:p>
            <w:r>
              <w:t>2024-09-25</w:t>
            </w:r>
          </w:p>
        </w:tc>
        <w:tc>
          <w:tcPr>
            <w:tcW w:type="dxa" w:w="1440"/>
          </w:tcPr>
          <w:p>
            <w:r>
              <w:t>张禾阳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0.0000%</w:t>
            </w:r>
          </w:p>
        </w:tc>
      </w:tr>
      <w:tr>
        <w:tc>
          <w:tcPr>
            <w:tcW w:type="dxa" w:w="1440"/>
          </w:tcPr>
          <w:p>
            <w:r>
              <w:t>2024-09-07</w:t>
            </w:r>
          </w:p>
        </w:tc>
        <w:tc>
          <w:tcPr>
            <w:tcW w:type="dxa" w:w="1440"/>
          </w:tcPr>
          <w:p>
            <w:r>
              <w:t>浙江万马智能科技集团有限公司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0.1313%</w:t>
            </w:r>
          </w:p>
        </w:tc>
      </w:tr>
      <w:tr>
        <w:tc>
          <w:tcPr>
            <w:tcW w:type="dxa" w:w="1440"/>
          </w:tcPr>
          <w:p>
            <w:r>
              <w:t>2024-09-07</w:t>
            </w:r>
          </w:p>
        </w:tc>
        <w:tc>
          <w:tcPr>
            <w:tcW w:type="dxa" w:w="1440"/>
          </w:tcPr>
          <w:p>
            <w:r>
              <w:t>陆珍玉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1.2576%</w:t>
            </w:r>
          </w:p>
        </w:tc>
      </w:tr>
      <w:tr>
        <w:tc>
          <w:tcPr>
            <w:tcW w:type="dxa" w:w="1440"/>
          </w:tcPr>
          <w:p>
            <w:r>
              <w:t>2023-06-21</w:t>
            </w:r>
          </w:p>
        </w:tc>
        <w:tc>
          <w:tcPr>
            <w:tcW w:type="dxa" w:w="1440"/>
          </w:tcPr>
          <w:p>
            <w:r>
              <w:t>张德生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0.3864%</w:t>
            </w:r>
          </w:p>
        </w:tc>
      </w:tr>
      <w:tr>
        <w:tc>
          <w:tcPr>
            <w:tcW w:type="dxa" w:w="1440"/>
          </w:tcPr>
          <w:p>
            <w:r>
              <w:t>2023-06-21</w:t>
            </w:r>
          </w:p>
        </w:tc>
        <w:tc>
          <w:tcPr>
            <w:tcW w:type="dxa" w:w="1440"/>
          </w:tcPr>
          <w:p>
            <w:r>
              <w:t>张德生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0.6133%</w:t>
            </w:r>
          </w:p>
        </w:tc>
      </w:tr>
      <w:tr>
        <w:tc>
          <w:tcPr>
            <w:tcW w:type="dxa" w:w="1440"/>
          </w:tcPr>
          <w:p>
            <w:r>
              <w:t>2023-06-21</w:t>
            </w:r>
          </w:p>
        </w:tc>
        <w:tc>
          <w:tcPr>
            <w:tcW w:type="dxa" w:w="1440"/>
          </w:tcPr>
          <w:p>
            <w:r>
              <w:t>张德生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0.5795%</w:t>
            </w:r>
          </w:p>
        </w:tc>
      </w:tr>
      <w:tr>
        <w:tc>
          <w:tcPr>
            <w:tcW w:type="dxa" w:w="1440"/>
          </w:tcPr>
          <w:p>
            <w:r>
              <w:t>2023-06-21</w:t>
            </w:r>
          </w:p>
        </w:tc>
        <w:tc>
          <w:tcPr>
            <w:tcW w:type="dxa" w:w="1440"/>
          </w:tcPr>
          <w:p>
            <w:r>
              <w:t>张德生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0.4211%</w:t>
            </w:r>
          </w:p>
        </w:tc>
      </w:tr>
      <w:tr>
        <w:tc>
          <w:tcPr>
            <w:tcW w:type="dxa" w:w="1440"/>
          </w:tcPr>
          <w:p>
            <w:r>
              <w:t>2023-03-01</w:t>
            </w:r>
          </w:p>
        </w:tc>
        <w:tc>
          <w:tcPr>
            <w:tcW w:type="dxa" w:w="1440"/>
          </w:tcPr>
          <w:p>
            <w:r>
              <w:t>浙江万马智能科技集团有限公司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2.0004%</w:t>
            </w:r>
          </w:p>
        </w:tc>
      </w:tr>
      <w:tr>
        <w:tc>
          <w:tcPr>
            <w:tcW w:type="dxa" w:w="1440"/>
          </w:tcPr>
          <w:p>
            <w:r>
              <w:t>2019-09-12</w:t>
            </w:r>
          </w:p>
        </w:tc>
        <w:tc>
          <w:tcPr>
            <w:tcW w:type="dxa" w:w="1440"/>
          </w:tcPr>
          <w:p>
            <w:r>
              <w:t>陆珍玉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0.9084%</w:t>
            </w:r>
          </w:p>
        </w:tc>
      </w:tr>
      <w:tr>
        <w:tc>
          <w:tcPr>
            <w:tcW w:type="dxa" w:w="1440"/>
          </w:tcPr>
          <w:p>
            <w:r>
              <w:t>2019-09-12</w:t>
            </w:r>
          </w:p>
        </w:tc>
        <w:tc>
          <w:tcPr>
            <w:tcW w:type="dxa" w:w="1440"/>
          </w:tcPr>
          <w:p>
            <w:r>
              <w:t>张珊珊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0.9084%</w:t>
            </w:r>
          </w:p>
        </w:tc>
      </w:tr>
      <w:tr>
        <w:tc>
          <w:tcPr>
            <w:tcW w:type="dxa" w:w="1440"/>
          </w:tcPr>
          <w:p>
            <w:r>
              <w:t>2019-07-30</w:t>
            </w:r>
          </w:p>
        </w:tc>
        <w:tc>
          <w:tcPr>
            <w:tcW w:type="dxa" w:w="1440"/>
          </w:tcPr>
          <w:p>
            <w:r>
              <w:t>何孙益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0.0001%</w:t>
            </w:r>
          </w:p>
        </w:tc>
      </w:tr>
      <w:tr>
        <w:tc>
          <w:tcPr>
            <w:tcW w:type="dxa" w:w="1440"/>
          </w:tcPr>
          <w:p>
            <w:r>
              <w:t>2019-07-30</w:t>
            </w:r>
          </w:p>
        </w:tc>
        <w:tc>
          <w:tcPr>
            <w:tcW w:type="dxa" w:w="1440"/>
          </w:tcPr>
          <w:p>
            <w:r>
              <w:t>何孙益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0.0067%</w:t>
            </w:r>
          </w:p>
        </w:tc>
      </w:tr>
      <w:tr>
        <w:tc>
          <w:tcPr>
            <w:tcW w:type="dxa" w:w="1440"/>
          </w:tcPr>
          <w:p>
            <w:r>
              <w:t>2017-09-28</w:t>
            </w:r>
          </w:p>
        </w:tc>
        <w:tc>
          <w:tcPr>
            <w:tcW w:type="dxa" w:w="1440"/>
          </w:tcPr>
          <w:p>
            <w:r>
              <w:t>浙江万马投资集团有限公司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0.3821%</w:t>
            </w:r>
          </w:p>
        </w:tc>
      </w:tr>
      <w:tr>
        <w:tc>
          <w:tcPr>
            <w:tcW w:type="dxa" w:w="1440"/>
          </w:tcPr>
          <w:p>
            <w:r>
              <w:t>2017-09-28</w:t>
            </w:r>
          </w:p>
        </w:tc>
        <w:tc>
          <w:tcPr>
            <w:tcW w:type="dxa" w:w="1440"/>
          </w:tcPr>
          <w:p>
            <w:r>
              <w:t>浙江万马投资集团有限公司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0.4077%</w:t>
            </w:r>
          </w:p>
        </w:tc>
      </w:tr>
      <w:tr>
        <w:tc>
          <w:tcPr>
            <w:tcW w:type="dxa" w:w="1440"/>
          </w:tcPr>
          <w:p>
            <w:r>
              <w:t>2017-09-23</w:t>
            </w:r>
          </w:p>
        </w:tc>
        <w:tc>
          <w:tcPr>
            <w:tcW w:type="dxa" w:w="1440"/>
          </w:tcPr>
          <w:p>
            <w:r>
              <w:t>屠国良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0.0020%</w:t>
            </w:r>
          </w:p>
        </w:tc>
      </w:tr>
    </w:tbl>
    <w:p>
      <w:r>
        <w:t>近期大股东交易中，买入/增持0笔，卖出/减持0笔。</w:t>
      </w:r>
    </w:p>
    <w:p>
      <w:pPr>
        <w:pStyle w:val="Heading2"/>
      </w:pPr>
      <w:r>
        <w:t>7.4 限售股解禁风险</w:t>
      </w:r>
    </w:p>
    <w:p>
      <w:r>
        <w:t>未来6个月内无限售股解禁计划，短期解禁压力较小。</w:t>
      </w:r>
    </w:p>
    <w:p>
      <w:pPr>
        <w:pStyle w:val="Heading2"/>
      </w:pPr>
      <w:r>
        <w:t>7.5 风险应对建议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风险类型</w:t>
            </w:r>
          </w:p>
        </w:tc>
        <w:tc>
          <w:tcPr>
            <w:tcW w:type="dxa" w:w="4320"/>
          </w:tcPr>
          <w:p>
            <w:r>
              <w:t>应对建议</w:t>
            </w:r>
          </w:p>
        </w:tc>
      </w:tr>
      <w:tr>
        <w:tc>
          <w:tcPr>
            <w:tcW w:type="dxa" w:w="4320"/>
          </w:tcPr>
          <w:p>
            <w:r>
              <w:t>财务风险</w:t>
            </w:r>
          </w:p>
        </w:tc>
        <w:tc>
          <w:tcPr>
            <w:tcW w:type="dxa" w:w="4320"/>
          </w:tcPr>
          <w:p>
            <w:r>
              <w:t>关注盈利能力+偿债能力+成长能力方面，定期跟踪核心财务指标变化</w:t>
            </w:r>
          </w:p>
        </w:tc>
      </w:tr>
      <w:tr>
        <w:tc>
          <w:tcPr>
            <w:tcW w:type="dxa" w:w="4320"/>
          </w:tcPr>
          <w:p>
            <w:r>
              <w:t>估值风险</w:t>
            </w:r>
          </w:p>
        </w:tc>
        <w:tc>
          <w:tcPr>
            <w:tcW w:type="dxa" w:w="4320"/>
          </w:tcPr>
          <w:p>
            <w:r>
              <w:t>当前PE(42.2)偏高，建议审慎评估定增价格，关注市场估值回调风险</w:t>
            </w:r>
          </w:p>
        </w:tc>
      </w:tr>
      <w:tr>
        <w:tc>
          <w:tcPr>
            <w:tcW w:type="dxa" w:w="4320"/>
          </w:tcPr>
          <w:p>
            <w:r>
              <w:t>退出风险</w:t>
            </w:r>
          </w:p>
        </w:tc>
        <w:tc>
          <w:tcPr>
            <w:tcW w:type="dxa" w:w="4320"/>
          </w:tcPr>
          <w:p>
            <w:r>
              <w:t>制定多元化退出策略（二级市场减持、大宗交易、协议转让），分散减持时点降低冲击成本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