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CEAFB" w14:textId="5E38CE90" w:rsidR="005A1782" w:rsidRDefault="00BB43E0" w:rsidP="00BB43E0">
      <w:pPr>
        <w:pStyle w:val="Heading1"/>
        <w:jc w:val="center"/>
      </w:pPr>
      <w:r>
        <w:t>Visual Place Recognition with Graph Kernel</w:t>
      </w:r>
    </w:p>
    <w:p w14:paraId="44595F80" w14:textId="38339E5E" w:rsidR="00BB43E0" w:rsidRDefault="003C2E3D" w:rsidP="00BB43E0">
      <w:pPr>
        <w:pStyle w:val="Heading2"/>
        <w:numPr>
          <w:ilvl w:val="0"/>
          <w:numId w:val="2"/>
        </w:numPr>
      </w:pPr>
      <w:r>
        <w:t>Reference to following papers</w:t>
      </w:r>
    </w:p>
    <w:p w14:paraId="0B0E41AB" w14:textId="15953BDD" w:rsidR="00830490" w:rsidRDefault="00830490" w:rsidP="00BB43E0">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Master thesis: </w:t>
      </w:r>
      <w:r w:rsidRPr="00830490">
        <w:rPr>
          <w:rFonts w:ascii="Arial" w:hAnsi="Arial" w:cs="Arial"/>
          <w:color w:val="222222"/>
          <w:sz w:val="20"/>
          <w:szCs w:val="20"/>
          <w:shd w:val="clear" w:color="auto" w:fill="FFFFFF"/>
        </w:rPr>
        <w:t>Location models for visual place recognition</w:t>
      </w:r>
      <w:r>
        <w:rPr>
          <w:rFonts w:ascii="Arial" w:hAnsi="Arial" w:cs="Arial"/>
          <w:color w:val="222222"/>
          <w:sz w:val="20"/>
          <w:szCs w:val="20"/>
          <w:shd w:val="clear" w:color="auto" w:fill="FFFFFF"/>
        </w:rPr>
        <w:t>,</w:t>
      </w:r>
      <w:r w:rsidRPr="00830490">
        <w:rPr>
          <w:rFonts w:ascii="Arial" w:hAnsi="Arial" w:cs="Arial"/>
          <w:color w:val="222222"/>
          <w:sz w:val="20"/>
          <w:szCs w:val="20"/>
          <w:shd w:val="clear" w:color="auto" w:fill="FFFFFF"/>
        </w:rPr>
        <w:t xml:space="preserve"> Elena Stumm</w:t>
      </w:r>
    </w:p>
    <w:p w14:paraId="792DA9C1" w14:textId="116C83F0" w:rsidR="00BB43E0" w:rsidRDefault="000034DB" w:rsidP="00BB43E0">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Piasco, Nathan, et al. "A survey on visual-based localization: On the benefit of heterogeneous data." </w:t>
      </w:r>
      <w:r>
        <w:rPr>
          <w:rFonts w:ascii="Arial" w:hAnsi="Arial" w:cs="Arial"/>
          <w:i/>
          <w:iCs/>
          <w:color w:val="222222"/>
          <w:sz w:val="20"/>
          <w:szCs w:val="20"/>
          <w:shd w:val="clear" w:color="auto" w:fill="FFFFFF"/>
        </w:rPr>
        <w:t>Pattern Recognition</w:t>
      </w:r>
      <w:r>
        <w:rPr>
          <w:rFonts w:ascii="Arial" w:hAnsi="Arial" w:cs="Arial"/>
          <w:color w:val="222222"/>
          <w:sz w:val="20"/>
          <w:szCs w:val="20"/>
          <w:shd w:val="clear" w:color="auto" w:fill="FFFFFF"/>
        </w:rPr>
        <w:t> 74 (2018): 90-109.</w:t>
      </w:r>
    </w:p>
    <w:p w14:paraId="1253F724" w14:textId="11FB0F71" w:rsidR="000034DB" w:rsidRDefault="000034DB" w:rsidP="00BB43E0">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J., Hutter, M., &amp; Siegwart, R. (2016). Robust visual place recognition with graph kernels.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w:t>
      </w:r>
    </w:p>
    <w:p w14:paraId="678C1A78" w14:textId="19265A9D" w:rsidR="000034DB" w:rsidRDefault="000034DB" w:rsidP="00BB43E0">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Han, Fei, et al. "SRAL: Shared representative appearance learning for long-term visual place recognition." </w:t>
      </w:r>
      <w:r>
        <w:rPr>
          <w:rFonts w:ascii="Arial" w:hAnsi="Arial" w:cs="Arial"/>
          <w:i/>
          <w:iCs/>
          <w:color w:val="222222"/>
          <w:sz w:val="20"/>
          <w:szCs w:val="20"/>
          <w:shd w:val="clear" w:color="auto" w:fill="FFFFFF"/>
        </w:rPr>
        <w:t>IEEE Robotics and Automation Letters</w:t>
      </w:r>
      <w:r>
        <w:rPr>
          <w:rFonts w:ascii="Arial" w:hAnsi="Arial" w:cs="Arial"/>
          <w:color w:val="222222"/>
          <w:sz w:val="20"/>
          <w:szCs w:val="20"/>
          <w:shd w:val="clear" w:color="auto" w:fill="FFFFFF"/>
        </w:rPr>
        <w:t> 2.2 (2017): 1172-1179.</w:t>
      </w:r>
    </w:p>
    <w:p w14:paraId="6F6EFDE4" w14:textId="7B616828" w:rsidR="00830490" w:rsidRDefault="00830490" w:rsidP="00830490">
      <w:pPr>
        <w:pStyle w:val="Heading2"/>
        <w:numPr>
          <w:ilvl w:val="0"/>
          <w:numId w:val="2"/>
        </w:numPr>
        <w:rPr>
          <w:shd w:val="clear" w:color="auto" w:fill="FFFFFF"/>
        </w:rPr>
      </w:pPr>
      <w:r>
        <w:rPr>
          <w:shd w:val="clear" w:color="auto" w:fill="FFFFFF"/>
        </w:rPr>
        <w:t>VBL Application</w:t>
      </w:r>
    </w:p>
    <w:p w14:paraId="44622A1E" w14:textId="344C4897" w:rsidR="00830490" w:rsidRPr="00830490" w:rsidRDefault="00830490" w:rsidP="00830490">
      <w:pPr>
        <w:ind w:left="720"/>
      </w:pPr>
      <w:r w:rsidRPr="00830490">
        <w:t xml:space="preserve">Indirect method: </w:t>
      </w:r>
      <w:r w:rsidR="00AE3E66">
        <w:t xml:space="preserve">visual place recognition, </w:t>
      </w:r>
      <w:r w:rsidRPr="00830490">
        <w:t>retrieve image from database and provides coarse location, sensitive to precision</w:t>
      </w:r>
      <w:r w:rsidR="00385C55">
        <w:t>.</w:t>
      </w:r>
    </w:p>
    <w:p w14:paraId="04F6A7D6" w14:textId="05B2F516" w:rsidR="00830490" w:rsidRDefault="00830490" w:rsidP="00830490">
      <w:pPr>
        <w:ind w:left="720"/>
      </w:pPr>
      <w:r w:rsidRPr="00830490">
        <w:t xml:space="preserve">Direct methods: </w:t>
      </w:r>
      <w:r w:rsidR="00AE3E66">
        <w:t xml:space="preserve">visual pose localization, </w:t>
      </w:r>
      <w:r w:rsidRPr="00830490">
        <w:t>retrieve 6-DoF information, recall matters, since it requires instantly pose return back.</w:t>
      </w:r>
    </w:p>
    <w:p w14:paraId="7CAB9A00" w14:textId="71DB72E7" w:rsidR="00385C55" w:rsidRPr="00830490" w:rsidRDefault="00385C55" w:rsidP="003C2E3D">
      <w:pPr>
        <w:ind w:left="720"/>
        <w:jc w:val="center"/>
      </w:pPr>
      <w:r>
        <w:rPr>
          <w:noProof/>
        </w:rPr>
        <w:drawing>
          <wp:inline distT="0" distB="0" distL="0" distR="0" wp14:anchorId="13E18753" wp14:editId="736F75CC">
            <wp:extent cx="5135880" cy="5444034"/>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0771" cy="5459819"/>
                    </a:xfrm>
                    <a:prstGeom prst="rect">
                      <a:avLst/>
                    </a:prstGeom>
                    <a:noFill/>
                    <a:ln>
                      <a:noFill/>
                    </a:ln>
                  </pic:spPr>
                </pic:pic>
              </a:graphicData>
            </a:graphic>
          </wp:inline>
        </w:drawing>
      </w:r>
    </w:p>
    <w:p w14:paraId="62E5CC93" w14:textId="1269739B" w:rsidR="00830490" w:rsidRPr="00830490" w:rsidRDefault="00C174D9" w:rsidP="00C174D9">
      <w:pPr>
        <w:pStyle w:val="Heading2"/>
        <w:numPr>
          <w:ilvl w:val="0"/>
          <w:numId w:val="2"/>
        </w:numPr>
      </w:pPr>
      <w:r>
        <w:lastRenderedPageBreak/>
        <w:t xml:space="preserve">Feature aggregation </w:t>
      </w:r>
      <w:r w:rsidRPr="00C174D9">
        <w:t>techniques</w:t>
      </w:r>
    </w:p>
    <w:p w14:paraId="199514FF" w14:textId="77777777" w:rsidR="00C174D9" w:rsidRPr="00975FCC" w:rsidRDefault="00C174D9" w:rsidP="00C174D9">
      <w:pPr>
        <w:pStyle w:val="ListParagraph"/>
        <w:numPr>
          <w:ilvl w:val="0"/>
          <w:numId w:val="6"/>
        </w:numPr>
        <w:rPr>
          <w:rFonts w:ascii="Arial" w:hAnsi="Arial" w:cs="Arial"/>
          <w:color w:val="222222"/>
          <w:sz w:val="22"/>
          <w:shd w:val="clear" w:color="auto" w:fill="FFFFFF"/>
        </w:rPr>
      </w:pPr>
      <w:r w:rsidRPr="00975FCC">
        <w:rPr>
          <w:rFonts w:ascii="Arial" w:hAnsi="Arial" w:cs="Arial"/>
          <w:color w:val="222222"/>
          <w:sz w:val="22"/>
          <w:shd w:val="clear" w:color="auto" w:fill="FFFFFF"/>
        </w:rPr>
        <w:t>Quantization:</w:t>
      </w:r>
    </w:p>
    <w:p w14:paraId="07534CFD" w14:textId="4525F851" w:rsidR="00C174D9" w:rsidRPr="00C174D9" w:rsidRDefault="00C174D9" w:rsidP="00C174D9">
      <w:pPr>
        <w:ind w:left="720"/>
        <w:rPr>
          <w:rFonts w:ascii="Arial" w:hAnsi="Arial" w:cs="Arial"/>
          <w:color w:val="222222"/>
          <w:sz w:val="22"/>
          <w:shd w:val="clear" w:color="auto" w:fill="FFFFFF"/>
        </w:rPr>
      </w:pPr>
      <w:r w:rsidRPr="00C174D9">
        <w:rPr>
          <w:rFonts w:ascii="Arial" w:hAnsi="Arial" w:cs="Arial"/>
          <w:color w:val="222222"/>
          <w:sz w:val="22"/>
          <w:shd w:val="clear" w:color="auto" w:fill="FFFFFF"/>
        </w:rPr>
        <w:t>Same as text document search, local features are extracted as the equivalent visual words. Visual database builds a dictionary. Features are clustered to reduce the size of dictionary. The centroid of the clustered feature is visual word</w:t>
      </w:r>
      <w:r w:rsidR="006E1E19">
        <w:rPr>
          <w:rFonts w:ascii="Arial" w:hAnsi="Arial" w:cs="Arial"/>
          <w:color w:val="222222"/>
          <w:sz w:val="22"/>
          <w:shd w:val="clear" w:color="auto" w:fill="FFFFFF"/>
        </w:rPr>
        <w:t xml:space="preserve">s </w:t>
      </w:r>
      <w:r w:rsidRPr="00C174D9">
        <w:rPr>
          <w:rFonts w:ascii="Arial" w:hAnsi="Arial" w:cs="Arial"/>
          <w:color w:val="222222"/>
          <w:sz w:val="22"/>
          <w:shd w:val="clear" w:color="auto" w:fill="FFFFFF"/>
        </w:rPr>
        <w:t>(like clustering for k centroids).</w:t>
      </w:r>
    </w:p>
    <w:p w14:paraId="21BD2AED" w14:textId="77777777" w:rsidR="00C174D9" w:rsidRPr="00C174D9" w:rsidRDefault="00C174D9" w:rsidP="00C174D9">
      <w:pPr>
        <w:ind w:left="720"/>
        <w:rPr>
          <w:rFonts w:ascii="Arial" w:hAnsi="Arial" w:cs="Arial"/>
          <w:color w:val="222222"/>
          <w:sz w:val="22"/>
          <w:shd w:val="clear" w:color="auto" w:fill="FFFFFF"/>
        </w:rPr>
      </w:pPr>
      <w:r w:rsidRPr="00C174D9">
        <w:rPr>
          <w:rFonts w:ascii="Arial" w:hAnsi="Arial" w:cs="Arial"/>
          <w:color w:val="222222"/>
          <w:sz w:val="22"/>
          <w:shd w:val="clear" w:color="auto" w:fill="FFFFFF"/>
        </w:rPr>
        <w:t> </w:t>
      </w:r>
    </w:p>
    <w:p w14:paraId="71249598" w14:textId="77777777" w:rsidR="00C174D9" w:rsidRPr="00975FCC" w:rsidRDefault="00C174D9" w:rsidP="00C174D9">
      <w:pPr>
        <w:pStyle w:val="ListParagraph"/>
        <w:numPr>
          <w:ilvl w:val="0"/>
          <w:numId w:val="5"/>
        </w:numPr>
        <w:rPr>
          <w:rFonts w:ascii="Arial" w:hAnsi="Arial" w:cs="Arial"/>
          <w:color w:val="222222"/>
          <w:sz w:val="22"/>
          <w:shd w:val="clear" w:color="auto" w:fill="FFFFFF"/>
        </w:rPr>
      </w:pPr>
      <w:r w:rsidRPr="00975FCC">
        <w:rPr>
          <w:rFonts w:ascii="Arial" w:hAnsi="Arial" w:cs="Arial"/>
          <w:color w:val="222222"/>
          <w:sz w:val="22"/>
          <w:shd w:val="clear" w:color="auto" w:fill="FFFFFF"/>
        </w:rPr>
        <w:t xml:space="preserve">Feature to visual words assignment: </w:t>
      </w:r>
    </w:p>
    <w:p w14:paraId="238BDDB5" w14:textId="77777777" w:rsidR="00C174D9" w:rsidRPr="00C174D9" w:rsidRDefault="00C174D9" w:rsidP="00C174D9">
      <w:pPr>
        <w:ind w:left="720"/>
        <w:rPr>
          <w:rFonts w:ascii="Arial" w:hAnsi="Arial" w:cs="Arial"/>
          <w:color w:val="222222"/>
          <w:sz w:val="22"/>
          <w:shd w:val="clear" w:color="auto" w:fill="FFFFFF"/>
        </w:rPr>
      </w:pPr>
      <w:r w:rsidRPr="00C174D9">
        <w:rPr>
          <w:rFonts w:ascii="Arial" w:hAnsi="Arial" w:cs="Arial"/>
          <w:color w:val="222222"/>
          <w:sz w:val="22"/>
          <w:shd w:val="clear" w:color="auto" w:fill="FFFFFF"/>
        </w:rPr>
        <w:t xml:space="preserve">hard assignment from the extracted feature to the nearest visual word in the dictionary. Soft assignment methods have been considered by associating the feature according to a linear combination of the k nearest neighborhoods. </w:t>
      </w:r>
    </w:p>
    <w:p w14:paraId="47C53B66" w14:textId="77777777" w:rsidR="00C174D9" w:rsidRPr="00C174D9" w:rsidRDefault="00C174D9" w:rsidP="00C174D9">
      <w:pPr>
        <w:ind w:left="720"/>
        <w:rPr>
          <w:rFonts w:ascii="Arial" w:hAnsi="Arial" w:cs="Arial"/>
          <w:color w:val="222222"/>
          <w:sz w:val="22"/>
          <w:shd w:val="clear" w:color="auto" w:fill="FFFFFF"/>
        </w:rPr>
      </w:pPr>
      <w:r w:rsidRPr="00C174D9">
        <w:rPr>
          <w:rFonts w:ascii="Arial" w:hAnsi="Arial" w:cs="Arial"/>
          <w:color w:val="222222"/>
          <w:sz w:val="22"/>
          <w:shd w:val="clear" w:color="auto" w:fill="FFFFFF"/>
        </w:rPr>
        <w:t> </w:t>
      </w:r>
    </w:p>
    <w:p w14:paraId="667881FA" w14:textId="77777777" w:rsidR="0011401B" w:rsidRDefault="00C174D9" w:rsidP="00C174D9">
      <w:pPr>
        <w:pStyle w:val="ListParagraph"/>
        <w:numPr>
          <w:ilvl w:val="0"/>
          <w:numId w:val="5"/>
        </w:numPr>
        <w:rPr>
          <w:rFonts w:ascii="Arial" w:hAnsi="Arial" w:cs="Arial"/>
          <w:color w:val="222222"/>
          <w:sz w:val="22"/>
          <w:shd w:val="clear" w:color="auto" w:fill="FFFFFF"/>
        </w:rPr>
      </w:pPr>
      <w:r w:rsidRPr="00975FCC">
        <w:rPr>
          <w:rFonts w:ascii="Arial" w:hAnsi="Arial" w:cs="Arial"/>
          <w:color w:val="222222"/>
          <w:sz w:val="22"/>
          <w:shd w:val="clear" w:color="auto" w:fill="FFFFFF"/>
        </w:rPr>
        <w:t xml:space="preserve">VLAD: </w:t>
      </w:r>
    </w:p>
    <w:p w14:paraId="74849F4E" w14:textId="2B22AA42" w:rsidR="00C174D9" w:rsidRPr="0011401B" w:rsidRDefault="006E1E19" w:rsidP="0011401B">
      <w:pPr>
        <w:ind w:left="720"/>
        <w:rPr>
          <w:rFonts w:ascii="Arial" w:hAnsi="Arial" w:cs="Arial"/>
          <w:color w:val="222222"/>
          <w:sz w:val="22"/>
          <w:shd w:val="clear" w:color="auto" w:fill="FFFFFF"/>
        </w:rPr>
      </w:pPr>
      <w:r>
        <w:rPr>
          <w:rFonts w:ascii="Arial" w:hAnsi="Arial" w:cs="Arial"/>
          <w:color w:val="222222"/>
          <w:sz w:val="22"/>
          <w:shd w:val="clear" w:color="auto" w:fill="FFFFFF"/>
        </w:rPr>
        <w:t xml:space="preserve">Instead NN or KNN, </w:t>
      </w:r>
      <w:r w:rsidR="00C174D9" w:rsidRPr="0011401B">
        <w:rPr>
          <w:rFonts w:ascii="Arial" w:hAnsi="Arial" w:cs="Arial"/>
          <w:color w:val="222222"/>
          <w:sz w:val="22"/>
          <w:shd w:val="clear" w:color="auto" w:fill="FFFFFF"/>
        </w:rPr>
        <w:t>differen</w:t>
      </w:r>
      <w:r>
        <w:rPr>
          <w:rFonts w:ascii="Arial" w:hAnsi="Arial" w:cs="Arial"/>
          <w:color w:val="222222"/>
          <w:sz w:val="22"/>
          <w:shd w:val="clear" w:color="auto" w:fill="FFFFFF"/>
        </w:rPr>
        <w:t>ce</w:t>
      </w:r>
      <w:r w:rsidR="00C174D9" w:rsidRPr="0011401B">
        <w:rPr>
          <w:rFonts w:ascii="Arial" w:hAnsi="Arial" w:cs="Arial"/>
          <w:color w:val="222222"/>
          <w:sz w:val="22"/>
          <w:shd w:val="clear" w:color="auto" w:fill="FFFFFF"/>
        </w:rPr>
        <w:t xml:space="preserve"> between feature and its closest visual word is assigned to the final descriptor instead of the visual word.</w:t>
      </w:r>
    </w:p>
    <w:p w14:paraId="1EE058B7" w14:textId="77777777" w:rsidR="00C174D9" w:rsidRPr="00C174D9" w:rsidRDefault="00C174D9" w:rsidP="00C174D9">
      <w:pPr>
        <w:ind w:left="720"/>
        <w:rPr>
          <w:rFonts w:ascii="Arial" w:hAnsi="Arial" w:cs="Arial"/>
          <w:color w:val="222222"/>
          <w:sz w:val="22"/>
          <w:shd w:val="clear" w:color="auto" w:fill="FFFFFF"/>
        </w:rPr>
      </w:pPr>
      <w:r w:rsidRPr="00C174D9">
        <w:rPr>
          <w:rFonts w:ascii="Arial" w:hAnsi="Arial" w:cs="Arial"/>
          <w:color w:val="222222"/>
          <w:sz w:val="22"/>
          <w:shd w:val="clear" w:color="auto" w:fill="FFFFFF"/>
        </w:rPr>
        <w:t xml:space="preserve"> </w:t>
      </w:r>
    </w:p>
    <w:p w14:paraId="1FB8352E" w14:textId="77777777" w:rsidR="00C174D9" w:rsidRPr="00975FCC" w:rsidRDefault="00C174D9" w:rsidP="00C174D9">
      <w:pPr>
        <w:pStyle w:val="ListParagraph"/>
        <w:numPr>
          <w:ilvl w:val="0"/>
          <w:numId w:val="5"/>
        </w:numPr>
        <w:rPr>
          <w:rFonts w:ascii="Arial" w:hAnsi="Arial" w:cs="Arial"/>
          <w:color w:val="222222"/>
          <w:sz w:val="22"/>
          <w:shd w:val="clear" w:color="auto" w:fill="FFFFFF"/>
        </w:rPr>
      </w:pPr>
      <w:r w:rsidRPr="00975FCC">
        <w:rPr>
          <w:rFonts w:ascii="Arial" w:hAnsi="Arial" w:cs="Arial"/>
          <w:color w:val="222222"/>
          <w:sz w:val="22"/>
          <w:shd w:val="clear" w:color="auto" w:fill="FFFFFF"/>
        </w:rPr>
        <w:t xml:space="preserve">Weighting scheme: </w:t>
      </w:r>
    </w:p>
    <w:p w14:paraId="78DCF13C" w14:textId="77777777" w:rsidR="00C174D9" w:rsidRPr="00C174D9" w:rsidRDefault="00C174D9" w:rsidP="00C174D9">
      <w:pPr>
        <w:ind w:left="720"/>
        <w:rPr>
          <w:rFonts w:ascii="Arial" w:hAnsi="Arial" w:cs="Arial"/>
          <w:color w:val="222222"/>
          <w:sz w:val="22"/>
          <w:shd w:val="clear" w:color="auto" w:fill="FFFFFF"/>
        </w:rPr>
      </w:pPr>
      <w:r w:rsidRPr="00C174D9">
        <w:rPr>
          <w:rFonts w:ascii="Arial" w:hAnsi="Arial" w:cs="Arial"/>
          <w:color w:val="222222"/>
          <w:sz w:val="22"/>
          <w:shd w:val="clear" w:color="auto" w:fill="FFFFFF"/>
        </w:rPr>
        <w:t>Used to find the discriminative features for similarity comparison</w:t>
      </w:r>
    </w:p>
    <w:p w14:paraId="4F1F8E98" w14:textId="77777777" w:rsidR="00C174D9" w:rsidRPr="00C174D9" w:rsidRDefault="00C174D9" w:rsidP="00C174D9">
      <w:pPr>
        <w:ind w:left="720"/>
        <w:rPr>
          <w:rFonts w:ascii="Arial" w:hAnsi="Arial" w:cs="Arial"/>
          <w:color w:val="222222"/>
          <w:sz w:val="22"/>
          <w:shd w:val="clear" w:color="auto" w:fill="FFFFFF"/>
        </w:rPr>
      </w:pPr>
      <w:r w:rsidRPr="00C174D9">
        <w:rPr>
          <w:rFonts w:ascii="Arial" w:hAnsi="Arial" w:cs="Arial"/>
          <w:color w:val="222222"/>
          <w:sz w:val="22"/>
          <w:shd w:val="clear" w:color="auto" w:fill="FFFFFF"/>
        </w:rPr>
        <w:t>Tf-idf weighting: depends on the occurrence frequency of features in database/images.</w:t>
      </w:r>
    </w:p>
    <w:p w14:paraId="08AE4A8B" w14:textId="77777777" w:rsidR="00C174D9" w:rsidRPr="00C174D9" w:rsidRDefault="00C174D9" w:rsidP="00C174D9">
      <w:pPr>
        <w:ind w:left="720"/>
        <w:rPr>
          <w:rFonts w:ascii="Arial" w:hAnsi="Arial" w:cs="Arial"/>
          <w:color w:val="222222"/>
          <w:sz w:val="20"/>
          <w:szCs w:val="20"/>
          <w:shd w:val="clear" w:color="auto" w:fill="FFFFFF"/>
        </w:rPr>
      </w:pPr>
      <w:r w:rsidRPr="00C174D9">
        <w:rPr>
          <w:rFonts w:ascii="Arial" w:hAnsi="Arial" w:cs="Arial"/>
          <w:color w:val="222222"/>
          <w:sz w:val="20"/>
          <w:szCs w:val="20"/>
          <w:shd w:val="clear" w:color="auto" w:fill="FFFFFF"/>
        </w:rPr>
        <w:t> </w:t>
      </w:r>
    </w:p>
    <w:p w14:paraId="5F6D1651" w14:textId="77777777" w:rsidR="0011401B" w:rsidRDefault="00C174D9" w:rsidP="0011401B">
      <w:pPr>
        <w:pStyle w:val="ListParagraph"/>
        <w:numPr>
          <w:ilvl w:val="0"/>
          <w:numId w:val="5"/>
        </w:numPr>
        <w:rPr>
          <w:rFonts w:ascii="Arial" w:hAnsi="Arial" w:cs="Arial"/>
          <w:color w:val="222222"/>
          <w:sz w:val="20"/>
          <w:szCs w:val="20"/>
          <w:shd w:val="clear" w:color="auto" w:fill="FFFFFF"/>
        </w:rPr>
      </w:pPr>
      <w:r w:rsidRPr="0011401B">
        <w:rPr>
          <w:rFonts w:ascii="Arial" w:hAnsi="Arial" w:cs="Arial"/>
          <w:color w:val="222222"/>
          <w:sz w:val="20"/>
          <w:szCs w:val="20"/>
          <w:shd w:val="clear" w:color="auto" w:fill="FFFFFF"/>
        </w:rPr>
        <w:t xml:space="preserve">CNN-based features: </w:t>
      </w:r>
    </w:p>
    <w:p w14:paraId="216E6A80" w14:textId="276542EB" w:rsidR="00C174D9" w:rsidRPr="0011401B" w:rsidRDefault="00C174D9" w:rsidP="0011401B">
      <w:pPr>
        <w:ind w:left="720"/>
        <w:rPr>
          <w:rFonts w:ascii="Arial" w:hAnsi="Arial" w:cs="Arial"/>
          <w:color w:val="222222"/>
          <w:sz w:val="20"/>
          <w:szCs w:val="20"/>
          <w:shd w:val="clear" w:color="auto" w:fill="FFFFFF"/>
        </w:rPr>
      </w:pPr>
      <w:r w:rsidRPr="0011401B">
        <w:rPr>
          <w:rFonts w:ascii="Arial" w:hAnsi="Arial" w:cs="Arial"/>
          <w:color w:val="222222"/>
          <w:sz w:val="20"/>
          <w:szCs w:val="20"/>
          <w:shd w:val="clear" w:color="auto" w:fill="FFFFFF"/>
        </w:rPr>
        <w:t xml:space="preserve">each CNN activation map </w:t>
      </w:r>
      <w:r w:rsidR="006E1E19" w:rsidRPr="0011401B">
        <w:rPr>
          <w:rFonts w:ascii="Arial" w:hAnsi="Arial" w:cs="Arial"/>
          <w:color w:val="222222"/>
          <w:sz w:val="20"/>
          <w:szCs w:val="20"/>
          <w:shd w:val="clear" w:color="auto" w:fill="FFFFFF"/>
        </w:rPr>
        <w:t>serves</w:t>
      </w:r>
      <w:r w:rsidRPr="0011401B">
        <w:rPr>
          <w:rFonts w:ascii="Arial" w:hAnsi="Arial" w:cs="Arial"/>
          <w:color w:val="222222"/>
          <w:sz w:val="20"/>
          <w:szCs w:val="20"/>
          <w:shd w:val="clear" w:color="auto" w:fill="FFFFFF"/>
        </w:rPr>
        <w:t xml:space="preserve"> as a feature producer. And several CNN maps produce high dimensional feature vectors for </w:t>
      </w:r>
      <w:r w:rsidR="006E1E19">
        <w:rPr>
          <w:rFonts w:ascii="Arial" w:hAnsi="Arial" w:cs="Arial"/>
          <w:color w:val="222222"/>
          <w:sz w:val="20"/>
          <w:szCs w:val="20"/>
          <w:shd w:val="clear" w:color="auto" w:fill="FFFFFF"/>
        </w:rPr>
        <w:t>a more powerful</w:t>
      </w:r>
      <w:r w:rsidRPr="0011401B">
        <w:rPr>
          <w:rFonts w:ascii="Arial" w:hAnsi="Arial" w:cs="Arial"/>
          <w:color w:val="222222"/>
          <w:sz w:val="20"/>
          <w:szCs w:val="20"/>
          <w:shd w:val="clear" w:color="auto" w:fill="FFFFFF"/>
        </w:rPr>
        <w:t xml:space="preserve"> discriminative illustration. </w:t>
      </w:r>
    </w:p>
    <w:p w14:paraId="4A04B6F8" w14:textId="5D3A625E" w:rsidR="000034DB" w:rsidRDefault="00C174D9" w:rsidP="00C174D9">
      <w:pPr>
        <w:pStyle w:val="Heading2"/>
        <w:numPr>
          <w:ilvl w:val="0"/>
          <w:numId w:val="2"/>
        </w:numPr>
        <w:rPr>
          <w:shd w:val="clear" w:color="auto" w:fill="FFFFFF"/>
        </w:rPr>
      </w:pPr>
      <w:r>
        <w:rPr>
          <w:shd w:val="clear" w:color="auto" w:fill="FFFFFF"/>
        </w:rPr>
        <w:t>Changing appearance</w:t>
      </w:r>
      <w:r w:rsidR="00975FCC">
        <w:rPr>
          <w:shd w:val="clear" w:color="auto" w:fill="FFFFFF"/>
        </w:rPr>
        <w:t>/Long term SLAM</w:t>
      </w:r>
    </w:p>
    <w:p w14:paraId="4381BDF3" w14:textId="77777777" w:rsidR="00975FCC" w:rsidRPr="00AE3E66" w:rsidRDefault="00975FCC" w:rsidP="00AE3E66">
      <w:pPr>
        <w:pStyle w:val="ListParagraph"/>
        <w:numPr>
          <w:ilvl w:val="0"/>
          <w:numId w:val="5"/>
        </w:numPr>
        <w:spacing w:after="0" w:line="240" w:lineRule="auto"/>
        <w:textAlignment w:val="center"/>
        <w:rPr>
          <w:rFonts w:ascii="Calibri" w:eastAsia="Times New Roman" w:hAnsi="Calibri" w:cs="Calibri"/>
          <w:sz w:val="28"/>
          <w:szCs w:val="28"/>
        </w:rPr>
      </w:pPr>
      <w:r w:rsidRPr="00AE3E66">
        <w:rPr>
          <w:rFonts w:ascii="Calibri" w:eastAsia="Times New Roman" w:hAnsi="Calibri" w:cs="Calibri"/>
          <w:sz w:val="28"/>
          <w:szCs w:val="28"/>
        </w:rPr>
        <w:t>Local features are more invariant to certain amount of changes in viewpoint.</w:t>
      </w:r>
    </w:p>
    <w:p w14:paraId="6360EB9E" w14:textId="77777777" w:rsidR="00975FCC" w:rsidRPr="00AE3E66" w:rsidRDefault="00975FCC" w:rsidP="00AE3E66">
      <w:pPr>
        <w:pStyle w:val="ListParagraph"/>
        <w:numPr>
          <w:ilvl w:val="0"/>
          <w:numId w:val="5"/>
        </w:numPr>
        <w:spacing w:after="0" w:line="240" w:lineRule="auto"/>
        <w:textAlignment w:val="center"/>
        <w:rPr>
          <w:rFonts w:ascii="Calibri" w:eastAsia="Times New Roman" w:hAnsi="Calibri" w:cs="Calibri"/>
          <w:sz w:val="28"/>
          <w:szCs w:val="28"/>
        </w:rPr>
      </w:pPr>
      <w:r w:rsidRPr="00AE3E66">
        <w:rPr>
          <w:rFonts w:ascii="Calibri" w:eastAsia="Times New Roman" w:hAnsi="Calibri" w:cs="Calibri"/>
          <w:sz w:val="28"/>
          <w:szCs w:val="28"/>
        </w:rPr>
        <w:t>Image rectification for view angle and view points difference</w:t>
      </w:r>
    </w:p>
    <w:p w14:paraId="183BEC29" w14:textId="77777777" w:rsidR="00975FCC" w:rsidRPr="00AE3E66" w:rsidRDefault="00975FCC" w:rsidP="00AE3E66">
      <w:pPr>
        <w:pStyle w:val="ListParagraph"/>
        <w:numPr>
          <w:ilvl w:val="0"/>
          <w:numId w:val="5"/>
        </w:numPr>
        <w:spacing w:after="0" w:line="240" w:lineRule="auto"/>
        <w:textAlignment w:val="center"/>
        <w:rPr>
          <w:rFonts w:ascii="Calibri" w:eastAsia="Times New Roman" w:hAnsi="Calibri" w:cs="Calibri"/>
          <w:sz w:val="28"/>
          <w:szCs w:val="28"/>
        </w:rPr>
      </w:pPr>
      <w:r w:rsidRPr="00AE3E66">
        <w:rPr>
          <w:rFonts w:ascii="Calibri" w:eastAsia="Times New Roman" w:hAnsi="Calibri" w:cs="Calibri"/>
          <w:sz w:val="28"/>
          <w:szCs w:val="28"/>
        </w:rPr>
        <w:t>Illumination &amp; long-term localization</w:t>
      </w:r>
    </w:p>
    <w:p w14:paraId="16150922" w14:textId="7D5D25DD" w:rsidR="00975FCC" w:rsidRPr="00592176" w:rsidRDefault="00975FCC" w:rsidP="00592176">
      <w:pPr>
        <w:pStyle w:val="ListParagraph"/>
        <w:numPr>
          <w:ilvl w:val="1"/>
          <w:numId w:val="5"/>
        </w:numPr>
        <w:spacing w:after="0" w:line="240" w:lineRule="auto"/>
        <w:textAlignment w:val="center"/>
        <w:rPr>
          <w:rFonts w:ascii="Calibri" w:eastAsia="Times New Roman" w:hAnsi="Calibri" w:cs="Calibri"/>
          <w:sz w:val="28"/>
          <w:szCs w:val="28"/>
        </w:rPr>
      </w:pPr>
      <w:r w:rsidRPr="00AE3E66">
        <w:rPr>
          <w:rFonts w:ascii="Calibri" w:eastAsia="Times New Roman" w:hAnsi="Calibri" w:cs="Calibri"/>
          <w:sz w:val="28"/>
          <w:szCs w:val="28"/>
        </w:rPr>
        <w:t>Season changes: GRIEF or ORB are more suitable for this condition</w:t>
      </w:r>
    </w:p>
    <w:p w14:paraId="400C22CF" w14:textId="77777777" w:rsidR="00975FCC" w:rsidRPr="00AE3E66" w:rsidRDefault="00975FCC" w:rsidP="00592176">
      <w:pPr>
        <w:pStyle w:val="ListParagraph"/>
        <w:numPr>
          <w:ilvl w:val="1"/>
          <w:numId w:val="5"/>
        </w:numPr>
        <w:spacing w:after="0" w:line="240" w:lineRule="auto"/>
        <w:textAlignment w:val="center"/>
        <w:rPr>
          <w:rFonts w:ascii="Calibri" w:eastAsia="Times New Roman" w:hAnsi="Calibri" w:cs="Calibri"/>
          <w:sz w:val="28"/>
          <w:szCs w:val="28"/>
        </w:rPr>
      </w:pPr>
      <w:r w:rsidRPr="00AE3E66">
        <w:rPr>
          <w:rFonts w:ascii="Calibri" w:eastAsia="Times New Roman" w:hAnsi="Calibri" w:cs="Calibri"/>
          <w:sz w:val="28"/>
          <w:szCs w:val="28"/>
        </w:rPr>
        <w:t>Shadows: Fourier Transformation</w:t>
      </w:r>
    </w:p>
    <w:p w14:paraId="2CA047A7" w14:textId="77777777" w:rsidR="00975FCC" w:rsidRPr="00AE3E66" w:rsidRDefault="00975FCC" w:rsidP="00592176">
      <w:pPr>
        <w:pStyle w:val="ListParagraph"/>
        <w:numPr>
          <w:ilvl w:val="1"/>
          <w:numId w:val="5"/>
        </w:numPr>
        <w:spacing w:after="0" w:line="240" w:lineRule="auto"/>
        <w:textAlignment w:val="center"/>
        <w:rPr>
          <w:rFonts w:ascii="Calibri" w:eastAsia="Times New Roman" w:hAnsi="Calibri" w:cs="Calibri"/>
          <w:sz w:val="28"/>
          <w:szCs w:val="28"/>
        </w:rPr>
      </w:pPr>
      <w:r w:rsidRPr="00AE3E66">
        <w:rPr>
          <w:rFonts w:ascii="Calibri" w:eastAsia="Times New Roman" w:hAnsi="Calibri" w:cs="Calibri"/>
          <w:sz w:val="28"/>
          <w:szCs w:val="28"/>
        </w:rPr>
        <w:t>Dynamic scene:</w:t>
      </w:r>
    </w:p>
    <w:p w14:paraId="1BE98D17" w14:textId="4BA91113" w:rsidR="00975FCC" w:rsidRPr="00975FCC" w:rsidRDefault="00975FCC" w:rsidP="00592176">
      <w:pPr>
        <w:numPr>
          <w:ilvl w:val="3"/>
          <w:numId w:val="7"/>
        </w:numPr>
        <w:spacing w:after="0" w:line="240" w:lineRule="auto"/>
        <w:textAlignment w:val="center"/>
        <w:rPr>
          <w:rFonts w:ascii="Calibri" w:eastAsia="Times New Roman" w:hAnsi="Calibri" w:cs="Calibri"/>
          <w:sz w:val="28"/>
          <w:szCs w:val="28"/>
        </w:rPr>
      </w:pPr>
      <w:r w:rsidRPr="00975FCC">
        <w:rPr>
          <w:rFonts w:ascii="Calibri" w:eastAsia="Times New Roman" w:hAnsi="Calibri" w:cs="Calibri"/>
          <w:sz w:val="28"/>
          <w:szCs w:val="28"/>
        </w:rPr>
        <w:t>Kim et al</w:t>
      </w:r>
      <w:r w:rsidR="00592176">
        <w:rPr>
          <w:rFonts w:ascii="Calibri" w:eastAsia="Times New Roman" w:hAnsi="Calibri" w:cs="Calibri"/>
          <w:sz w:val="28"/>
          <w:szCs w:val="28"/>
        </w:rPr>
        <w:t xml:space="preserve"> </w:t>
      </w:r>
      <w:bookmarkStart w:id="0" w:name="_GoBack"/>
      <w:bookmarkEnd w:id="0"/>
      <w:r w:rsidRPr="00975FCC">
        <w:rPr>
          <w:rFonts w:ascii="Calibri" w:eastAsia="Times New Roman" w:hAnsi="Calibri" w:cs="Calibri"/>
          <w:sz w:val="28"/>
          <w:szCs w:val="28"/>
        </w:rPr>
        <w:t>train SVM classifiers to discriminate strong and weak local features for the VBL task.</w:t>
      </w:r>
    </w:p>
    <w:p w14:paraId="69D66067" w14:textId="77777777" w:rsidR="00975FCC" w:rsidRPr="00975FCC" w:rsidRDefault="00975FCC" w:rsidP="00592176">
      <w:pPr>
        <w:numPr>
          <w:ilvl w:val="3"/>
          <w:numId w:val="7"/>
        </w:numPr>
        <w:spacing w:after="0" w:line="240" w:lineRule="auto"/>
        <w:textAlignment w:val="center"/>
        <w:rPr>
          <w:rFonts w:ascii="Calibri" w:eastAsia="Times New Roman" w:hAnsi="Calibri" w:cs="Calibri"/>
          <w:sz w:val="28"/>
          <w:szCs w:val="28"/>
        </w:rPr>
      </w:pPr>
      <w:r w:rsidRPr="00975FCC">
        <w:rPr>
          <w:rFonts w:ascii="Calibri" w:eastAsia="Times New Roman" w:hAnsi="Calibri" w:cs="Calibri"/>
          <w:sz w:val="28"/>
          <w:szCs w:val="28"/>
        </w:rPr>
        <w:t>The method shows promising results where features are more often selected when they are attached to persistent objects, such as facades, and dismissed when they represent ephemeral or changing elements</w:t>
      </w:r>
    </w:p>
    <w:p w14:paraId="23DC87BE" w14:textId="3D3C24DC" w:rsidR="00975FCC" w:rsidRDefault="00975FCC" w:rsidP="00975FCC">
      <w:pPr>
        <w:pStyle w:val="Heading2"/>
        <w:numPr>
          <w:ilvl w:val="0"/>
          <w:numId w:val="2"/>
        </w:numPr>
      </w:pPr>
      <w:r w:rsidRPr="00975FCC">
        <w:lastRenderedPageBreak/>
        <w:t>Data heterogeneity</w:t>
      </w:r>
    </w:p>
    <w:p w14:paraId="669D57BF" w14:textId="4A982F5E" w:rsidR="00975FCC" w:rsidRPr="00975FCC" w:rsidRDefault="00975FCC" w:rsidP="00975FCC">
      <w:pPr>
        <w:pStyle w:val="ListParagraph"/>
      </w:pPr>
      <w:r>
        <w:rPr>
          <w:noProof/>
        </w:rPr>
        <w:drawing>
          <wp:inline distT="0" distB="0" distL="0" distR="0" wp14:anchorId="103C13DD" wp14:editId="02200A81">
            <wp:extent cx="5745480" cy="438957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1660" cy="4394294"/>
                    </a:xfrm>
                    <a:prstGeom prst="rect">
                      <a:avLst/>
                    </a:prstGeom>
                    <a:noFill/>
                    <a:ln>
                      <a:noFill/>
                    </a:ln>
                  </pic:spPr>
                </pic:pic>
              </a:graphicData>
            </a:graphic>
          </wp:inline>
        </w:drawing>
      </w:r>
    </w:p>
    <w:p w14:paraId="68132290" w14:textId="77777777" w:rsidR="00C174D9" w:rsidRPr="00C174D9" w:rsidRDefault="00C174D9" w:rsidP="00C174D9"/>
    <w:p w14:paraId="2838593A" w14:textId="165BD51F" w:rsidR="00975FCC" w:rsidRDefault="00975FCC" w:rsidP="00975FCC">
      <w:pPr>
        <w:pStyle w:val="NormalWeb"/>
        <w:spacing w:before="0" w:beforeAutospacing="0" w:after="0" w:afterAutospacing="0"/>
        <w:ind w:left="540"/>
        <w:rPr>
          <w:rFonts w:ascii="Calibri" w:hAnsi="Calibri" w:cs="Calibri"/>
          <w:sz w:val="28"/>
          <w:szCs w:val="28"/>
        </w:rPr>
      </w:pPr>
      <w:r>
        <w:rPr>
          <w:rFonts w:asciiTheme="minorHAnsi" w:eastAsiaTheme="minorEastAsia" w:hAnsiTheme="minorHAnsi" w:cstheme="minorBidi"/>
          <w:noProof/>
          <w:szCs w:val="22"/>
        </w:rPr>
        <w:drawing>
          <wp:inline distT="0" distB="0" distL="0" distR="0" wp14:anchorId="02DDB21B" wp14:editId="20A28883">
            <wp:extent cx="5486400" cy="2795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795270"/>
                    </a:xfrm>
                    <a:prstGeom prst="rect">
                      <a:avLst/>
                    </a:prstGeom>
                    <a:noFill/>
                    <a:ln>
                      <a:noFill/>
                    </a:ln>
                  </pic:spPr>
                </pic:pic>
              </a:graphicData>
            </a:graphic>
          </wp:inline>
        </w:drawing>
      </w:r>
    </w:p>
    <w:p w14:paraId="14C3DF63" w14:textId="77777777" w:rsidR="00975FCC" w:rsidRDefault="00975FCC" w:rsidP="00975FCC">
      <w:pPr>
        <w:pStyle w:val="NormalWeb"/>
        <w:spacing w:before="0" w:beforeAutospacing="0" w:after="0" w:afterAutospacing="0"/>
        <w:ind w:left="1620"/>
        <w:rPr>
          <w:rFonts w:ascii="Calibri" w:hAnsi="Calibri" w:cs="Calibri"/>
          <w:sz w:val="28"/>
          <w:szCs w:val="28"/>
        </w:rPr>
      </w:pPr>
      <w:r>
        <w:rPr>
          <w:rFonts w:ascii="Calibri" w:hAnsi="Calibri" w:cs="Calibri"/>
          <w:sz w:val="28"/>
          <w:szCs w:val="28"/>
        </w:rPr>
        <w:t> </w:t>
      </w:r>
    </w:p>
    <w:p w14:paraId="395DA039" w14:textId="7B5CF4FD" w:rsidR="00975FCC" w:rsidRDefault="00975FCC" w:rsidP="00AE3E66">
      <w:pPr>
        <w:pStyle w:val="NormalWeb"/>
        <w:spacing w:before="0" w:beforeAutospacing="0" w:after="0" w:afterAutospacing="0"/>
        <w:ind w:left="540"/>
        <w:jc w:val="both"/>
        <w:rPr>
          <w:rFonts w:ascii="Calibri" w:hAnsi="Calibri" w:cs="Calibri"/>
          <w:sz w:val="28"/>
          <w:szCs w:val="28"/>
        </w:rPr>
      </w:pPr>
      <w:r>
        <w:rPr>
          <w:rFonts w:asciiTheme="minorHAnsi" w:eastAsiaTheme="minorEastAsia" w:hAnsiTheme="minorHAnsi" w:cstheme="minorBidi"/>
          <w:noProof/>
          <w:szCs w:val="22"/>
        </w:rPr>
        <w:drawing>
          <wp:inline distT="0" distB="0" distL="0" distR="0" wp14:anchorId="0E067161" wp14:editId="0D32AF6C">
            <wp:extent cx="6263640" cy="629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0307" cy="635962"/>
                    </a:xfrm>
                    <a:prstGeom prst="rect">
                      <a:avLst/>
                    </a:prstGeom>
                    <a:noFill/>
                    <a:ln>
                      <a:noFill/>
                    </a:ln>
                  </pic:spPr>
                </pic:pic>
              </a:graphicData>
            </a:graphic>
          </wp:inline>
        </w:drawing>
      </w:r>
    </w:p>
    <w:p w14:paraId="4B2701D0" w14:textId="5D6FB9C4" w:rsidR="000034DB" w:rsidRDefault="00975623" w:rsidP="00975FCC">
      <w:pPr>
        <w:pStyle w:val="Heading2"/>
        <w:numPr>
          <w:ilvl w:val="0"/>
          <w:numId w:val="2"/>
        </w:numPr>
      </w:pPr>
      <w:r>
        <w:lastRenderedPageBreak/>
        <w:t>MultiModal Features</w:t>
      </w:r>
    </w:p>
    <w:p w14:paraId="133F7E25" w14:textId="12BA6069" w:rsidR="00975623" w:rsidRDefault="00975623" w:rsidP="0011401B">
      <w:pPr>
        <w:pStyle w:val="ListParagraph"/>
        <w:numPr>
          <w:ilvl w:val="0"/>
          <w:numId w:val="5"/>
        </w:numPr>
      </w:pPr>
      <w:r>
        <w:rPr>
          <w:rFonts w:hint="eastAsia"/>
        </w:rPr>
        <w:t>Global features extract information from the whole image, and a feature vector is often formed based on concatenation or feature statistics (e.g., histograms).</w:t>
      </w:r>
    </w:p>
    <w:p w14:paraId="05D6FDF4" w14:textId="305D7738" w:rsidR="00975623" w:rsidRDefault="00975623" w:rsidP="0011401B">
      <w:pPr>
        <w:pStyle w:val="ListParagraph"/>
        <w:numPr>
          <w:ilvl w:val="0"/>
          <w:numId w:val="5"/>
        </w:numPr>
      </w:pPr>
      <w:r>
        <w:rPr>
          <w:rFonts w:hint="eastAsia"/>
        </w:rPr>
        <w:t>Learning and fusing heterogenous multimodal features for long term recognition.</w:t>
      </w:r>
    </w:p>
    <w:p w14:paraId="23D92913" w14:textId="041F6432" w:rsidR="00975623" w:rsidRDefault="00975623" w:rsidP="00975623">
      <w:r>
        <w:t xml:space="preserve">A regression model </w:t>
      </w:r>
      <w:r w:rsidR="0011401B">
        <w:t xml:space="preserve">loss </w:t>
      </w:r>
      <w:r>
        <w:t>that find the relationship between multimodal features and scenarios:</w:t>
      </w:r>
    </w:p>
    <w:p w14:paraId="75887E44" w14:textId="70E78B4E" w:rsidR="0011401B" w:rsidRDefault="00975623" w:rsidP="0011401B">
      <w:pPr>
        <w:jc w:val="center"/>
      </w:pPr>
      <w:r>
        <w:rPr>
          <w:noProof/>
        </w:rPr>
        <w:drawing>
          <wp:inline distT="0" distB="0" distL="0" distR="0" wp14:anchorId="340AFCEC" wp14:editId="5F7C187A">
            <wp:extent cx="2506980" cy="381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6980" cy="381000"/>
                    </a:xfrm>
                    <a:prstGeom prst="rect">
                      <a:avLst/>
                    </a:prstGeom>
                    <a:noFill/>
                    <a:ln>
                      <a:noFill/>
                    </a:ln>
                  </pic:spPr>
                </pic:pic>
              </a:graphicData>
            </a:graphic>
          </wp:inline>
        </w:drawing>
      </w:r>
    </w:p>
    <w:p w14:paraId="7DD81C94" w14:textId="15A6A074" w:rsidR="0011401B" w:rsidRDefault="0011401B" w:rsidP="0011401B">
      <w:r>
        <w:t>A multimodal features model, different features are concatenated together to serve as labels, then a regression model is trained to give high weights to those discriminative features.</w:t>
      </w:r>
    </w:p>
    <w:p w14:paraId="2DE06674" w14:textId="75458B54" w:rsidR="00975623" w:rsidRDefault="00975623" w:rsidP="00AE3E66">
      <w:pPr>
        <w:jc w:val="center"/>
      </w:pPr>
      <w:r>
        <w:rPr>
          <w:noProof/>
        </w:rPr>
        <w:drawing>
          <wp:inline distT="0" distB="0" distL="0" distR="0" wp14:anchorId="5872F8F6" wp14:editId="0D559367">
            <wp:extent cx="54864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57575"/>
                    </a:xfrm>
                    <a:prstGeom prst="rect">
                      <a:avLst/>
                    </a:prstGeom>
                    <a:noFill/>
                    <a:ln>
                      <a:noFill/>
                    </a:ln>
                  </pic:spPr>
                </pic:pic>
              </a:graphicData>
            </a:graphic>
          </wp:inline>
        </w:drawing>
      </w:r>
    </w:p>
    <w:p w14:paraId="40E5E110" w14:textId="130BE452" w:rsidR="00975623" w:rsidRDefault="00975623" w:rsidP="00975623">
      <w:pPr>
        <w:pStyle w:val="Heading2"/>
        <w:numPr>
          <w:ilvl w:val="0"/>
          <w:numId w:val="2"/>
        </w:numPr>
      </w:pPr>
      <w:r>
        <w:t>Graph Kernel</w:t>
      </w:r>
    </w:p>
    <w:p w14:paraId="4A42E7D1" w14:textId="26D6F7A8" w:rsidR="00975623" w:rsidRPr="00975623" w:rsidRDefault="00975623" w:rsidP="00975623">
      <w:pPr>
        <w:ind w:left="720"/>
      </w:pPr>
      <w:r>
        <w:t>Covisibility map</w:t>
      </w:r>
    </w:p>
    <w:p w14:paraId="1728BFE3" w14:textId="778AE5BF" w:rsidR="00975623" w:rsidRPr="00975623" w:rsidRDefault="00975623" w:rsidP="00975623">
      <w:pPr>
        <w:pStyle w:val="ListParagraph"/>
        <w:numPr>
          <w:ilvl w:val="0"/>
          <w:numId w:val="10"/>
        </w:numPr>
      </w:pPr>
      <w:r>
        <w:rPr>
          <w:noProof/>
        </w:rPr>
        <w:drawing>
          <wp:inline distT="0" distB="0" distL="0" distR="0" wp14:anchorId="6CC3C386" wp14:editId="41557727">
            <wp:extent cx="5486400" cy="1983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83740"/>
                    </a:xfrm>
                    <a:prstGeom prst="rect">
                      <a:avLst/>
                    </a:prstGeom>
                    <a:noFill/>
                    <a:ln>
                      <a:noFill/>
                    </a:ln>
                  </pic:spPr>
                </pic:pic>
              </a:graphicData>
            </a:graphic>
          </wp:inline>
        </w:drawing>
      </w:r>
      <w:r w:rsidRPr="00975623">
        <w:rPr>
          <w:rFonts w:hint="eastAsia"/>
        </w:rPr>
        <w:t>Map</w:t>
      </w:r>
      <w:r>
        <w:rPr>
          <w:rFonts w:hint="eastAsia"/>
        </w:rPr>
        <w:t xml:space="preserve"> </w:t>
      </w:r>
      <w:r w:rsidRPr="00975623">
        <w:rPr>
          <w:rFonts w:hint="eastAsia"/>
        </w:rPr>
        <w:t>is updated as new image fed in. Map is a Sparse Clique Matrix</w:t>
      </w:r>
    </w:p>
    <w:p w14:paraId="115614CD" w14:textId="77777777" w:rsidR="00975623" w:rsidRPr="00975623" w:rsidRDefault="00975623" w:rsidP="00975623">
      <w:pPr>
        <w:pStyle w:val="ListParagraph"/>
        <w:numPr>
          <w:ilvl w:val="0"/>
          <w:numId w:val="10"/>
        </w:numPr>
      </w:pPr>
      <w:r w:rsidRPr="00975623">
        <w:rPr>
          <w:rFonts w:hint="eastAsia"/>
        </w:rPr>
        <w:t>Adjacency matrix can be easily computed from the SCM</w:t>
      </w:r>
    </w:p>
    <w:p w14:paraId="2E68ABD4" w14:textId="1FE7ACD1" w:rsidR="00975623" w:rsidRDefault="00975623" w:rsidP="00975623">
      <w:pPr>
        <w:pStyle w:val="ListParagraph"/>
        <w:numPr>
          <w:ilvl w:val="0"/>
          <w:numId w:val="10"/>
        </w:numPr>
      </w:pPr>
      <w:r w:rsidRPr="00975623">
        <w:rPr>
          <w:rFonts w:hint="eastAsia"/>
        </w:rPr>
        <w:t>Inverted index between visual words and observation</w:t>
      </w:r>
    </w:p>
    <w:p w14:paraId="54A73610" w14:textId="77777777" w:rsidR="00975623" w:rsidRDefault="00975623" w:rsidP="00975623">
      <w:r w:rsidRPr="00975623">
        <w:rPr>
          <w:rFonts w:hint="eastAsia"/>
        </w:rPr>
        <w:lastRenderedPageBreak/>
        <w:t xml:space="preserve">Graph kernel: </w:t>
      </w:r>
    </w:p>
    <w:p w14:paraId="0FDED2FF" w14:textId="4641C3AB" w:rsidR="00975623" w:rsidRDefault="00975623" w:rsidP="00975623">
      <m:oMath>
        <m:r>
          <w:rPr>
            <w:rFonts w:ascii="Cambria Math" w:eastAsia="Times New Roman" w:hAnsi="Cambria Math"/>
          </w:rPr>
          <m:t>k</m:t>
        </m:r>
        <m:d>
          <m:dPr>
            <m:ctrlPr>
              <w:rPr>
                <w:rFonts w:ascii="Cambria Math" w:eastAsia="Times New Roman" w:hAnsi="Cambria Math"/>
              </w:rPr>
            </m:ctrlPr>
          </m:dPr>
          <m:e>
            <m:r>
              <w:rPr>
                <w:rFonts w:ascii="Cambria Math" w:eastAsia="Times New Roman" w:hAnsi="Cambria Math"/>
              </w:rPr>
              <m:t>G</m:t>
            </m:r>
            <m:r>
              <m:rPr>
                <m:sty m:val="p"/>
              </m:rPr>
              <w:rPr>
                <w:rFonts w:ascii="Cambria Math" w:eastAsia="Times New Roman" w:hAnsi="Cambria Math"/>
              </w:rPr>
              <m:t>,</m:t>
            </m:r>
            <m:sSup>
              <m:sSupPr>
                <m:ctrlPr>
                  <w:rPr>
                    <w:rFonts w:ascii="Cambria Math" w:eastAsia="Times New Roman" w:hAnsi="Cambria Math"/>
                  </w:rPr>
                </m:ctrlPr>
              </m:sSupPr>
              <m:e>
                <m:r>
                  <w:rPr>
                    <w:rFonts w:ascii="Cambria Math" w:eastAsia="Times New Roman" w:hAnsi="Cambria Math"/>
                  </w:rPr>
                  <m:t>G</m:t>
                </m:r>
              </m:e>
              <m:sup>
                <m:r>
                  <m:rPr>
                    <m:sty m:val="p"/>
                  </m:rPr>
                  <w:rPr>
                    <w:rFonts w:ascii="Cambria Math" w:eastAsia="Times New Roman" w:hAnsi="Cambria Math"/>
                  </w:rPr>
                  <m:t>'</m:t>
                </m:r>
              </m:sup>
            </m:sSup>
          </m:e>
        </m:d>
        <m:r>
          <m:rPr>
            <m:sty m:val="p"/>
          </m:rPr>
          <w:rPr>
            <w:rFonts w:ascii="Cambria Math" w:eastAsia="Times New Roman" w:hAnsi="Cambria Math"/>
          </w:rPr>
          <m:t>=</m:t>
        </m:r>
        <m:d>
          <m:dPr>
            <m:begChr m:val="〈"/>
            <m:endChr m:val="〉"/>
            <m:ctrlPr>
              <w:rPr>
                <w:rFonts w:ascii="Cambria Math" w:eastAsia="Times New Roman" w:hAnsi="Cambria Math"/>
              </w:rPr>
            </m:ctrlPr>
          </m:dPr>
          <m:e>
            <m:d>
              <m:dPr>
                <m:begChr m:val=""/>
                <m:ctrlPr>
                  <w:rPr>
                    <w:rFonts w:ascii="Cambria Math" w:eastAsia="Times New Roman" w:hAnsi="Cambria Math"/>
                  </w:rPr>
                </m:ctrlPr>
              </m:dPr>
              <m:e>
                <m:r>
                  <w:rPr>
                    <w:rFonts w:ascii="Cambria Math" w:eastAsia="Times New Roman" w:hAnsi="Cambria Math"/>
                  </w:rPr>
                  <m:t>ϕ</m:t>
                </m:r>
                <m:r>
                  <m:rPr>
                    <m:sty m:val="p"/>
                  </m:rPr>
                  <w:rPr>
                    <w:rFonts w:ascii="Cambria Math" w:eastAsia="Times New Roman" w:hAnsi="Cambria Math"/>
                  </w:rPr>
                  <m:t>(</m:t>
                </m:r>
                <m:r>
                  <w:rPr>
                    <w:rFonts w:ascii="Cambria Math" w:eastAsia="Times New Roman" w:hAnsi="Cambria Math"/>
                  </w:rPr>
                  <m:t>G</m:t>
                </m:r>
                <m:r>
                  <m:rPr>
                    <m:sty m:val="p"/>
                  </m:rPr>
                  <w:rPr>
                    <w:rFonts w:ascii="Cambria Math" w:eastAsia="Times New Roman" w:hAnsi="Cambria Math"/>
                  </w:rPr>
                  <m:t>),</m:t>
                </m:r>
                <m:r>
                  <w:rPr>
                    <w:rFonts w:ascii="Cambria Math" w:eastAsia="Times New Roman" w:hAnsi="Cambria Math"/>
                  </w:rPr>
                  <m:t>ϕ</m:t>
                </m:r>
                <m:r>
                  <m:rPr>
                    <m:sty m:val="p"/>
                  </m:rPr>
                  <w:rPr>
                    <w:rFonts w:ascii="Cambria Math" w:eastAsia="Times New Roman" w:hAnsi="Cambria Math"/>
                  </w:rPr>
                  <m:t>(</m:t>
                </m:r>
                <m:sSup>
                  <m:sSupPr>
                    <m:ctrlPr>
                      <w:rPr>
                        <w:rFonts w:ascii="Cambria Math" w:eastAsia="Times New Roman" w:hAnsi="Cambria Math"/>
                      </w:rPr>
                    </m:ctrlPr>
                  </m:sSupPr>
                  <m:e>
                    <m:r>
                      <w:rPr>
                        <w:rFonts w:ascii="Cambria Math" w:eastAsia="Times New Roman" w:hAnsi="Cambria Math"/>
                      </w:rPr>
                      <m:t>G</m:t>
                    </m:r>
                  </m:e>
                  <m:sup>
                    <m:r>
                      <m:rPr>
                        <m:sty m:val="p"/>
                      </m:rPr>
                      <w:rPr>
                        <w:rFonts w:ascii="Cambria Math" w:eastAsia="Times New Roman" w:hAnsi="Cambria Math"/>
                      </w:rPr>
                      <m:t>'</m:t>
                    </m:r>
                  </m:sup>
                </m:sSup>
              </m:e>
            </m:d>
          </m:e>
        </m:d>
      </m:oMath>
      <w:r w:rsidRPr="00975623">
        <w:rPr>
          <w:rFonts w:hint="eastAsia"/>
        </w:rPr>
        <w:t xml:space="preserve"> effectively transform the graph G and G' to a linear feature space.</w:t>
      </w:r>
    </w:p>
    <w:p w14:paraId="63FC3F6D" w14:textId="028D058D" w:rsidR="00AE3E66" w:rsidRPr="00975623" w:rsidRDefault="00AE3E66" w:rsidP="00AE3E66">
      <w:pPr>
        <w:pStyle w:val="Heading2"/>
        <w:numPr>
          <w:ilvl w:val="0"/>
          <w:numId w:val="2"/>
        </w:numPr>
        <w:rPr>
          <w:rFonts w:ascii="Calibri" w:eastAsia="Times New Roman" w:hAnsi="Calibri"/>
        </w:rPr>
      </w:pPr>
      <w:r>
        <w:t>WL Kernel</w:t>
      </w:r>
    </w:p>
    <w:p w14:paraId="15DD9E07" w14:textId="77777777" w:rsidR="00975623" w:rsidRPr="00975623" w:rsidRDefault="00975623" w:rsidP="00975623">
      <w:pPr>
        <w:pStyle w:val="ListParagraph"/>
      </w:pPr>
    </w:p>
    <w:p w14:paraId="44D0B544" w14:textId="04DA97ED" w:rsidR="00AE3E66" w:rsidRDefault="00975623" w:rsidP="006E1E19">
      <w:pPr>
        <w:pStyle w:val="Heading2"/>
        <w:jc w:val="center"/>
      </w:pPr>
      <w:r>
        <w:rPr>
          <w:noProof/>
        </w:rPr>
        <w:drawing>
          <wp:inline distT="0" distB="0" distL="0" distR="0" wp14:anchorId="1C924C20" wp14:editId="3BCC35B5">
            <wp:extent cx="5486400" cy="4919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919980"/>
                    </a:xfrm>
                    <a:prstGeom prst="rect">
                      <a:avLst/>
                    </a:prstGeom>
                    <a:noFill/>
                    <a:ln>
                      <a:noFill/>
                    </a:ln>
                  </pic:spPr>
                </pic:pic>
              </a:graphicData>
            </a:graphic>
          </wp:inline>
        </w:drawing>
      </w:r>
    </w:p>
    <w:p w14:paraId="31D3147B" w14:textId="4CC536B6" w:rsidR="00FF1D03" w:rsidRDefault="00FF1D03" w:rsidP="00AE3E66">
      <w:pPr>
        <w:pStyle w:val="Heading2"/>
      </w:pPr>
      <w:r w:rsidRPr="00FF1D03">
        <w:t xml:space="preserve"> </w:t>
      </w:r>
      <w:r w:rsidR="00AE3E66">
        <w:t xml:space="preserve">9. Robust </w:t>
      </w:r>
      <w:r w:rsidRPr="00FF1D03">
        <w:t>Place Recognition with Graph Kernels</w:t>
      </w:r>
    </w:p>
    <w:p w14:paraId="51F84AFD" w14:textId="77777777" w:rsidR="0011401B" w:rsidRPr="0011401B" w:rsidRDefault="0011401B" w:rsidP="0011401B">
      <w:pPr>
        <w:pStyle w:val="ListParagraph"/>
      </w:pPr>
    </w:p>
    <w:p w14:paraId="1F472EA9" w14:textId="77777777" w:rsidR="0011401B" w:rsidRDefault="0011401B" w:rsidP="0011401B">
      <w:pPr>
        <w:pStyle w:val="ListParagraph"/>
        <w:numPr>
          <w:ilvl w:val="0"/>
          <w:numId w:val="13"/>
        </w:numPr>
        <w:jc w:val="both"/>
      </w:pPr>
      <w:r>
        <w:t>R</w:t>
      </w:r>
      <w:r w:rsidRPr="0011401B">
        <w:t>ather than relabelling nodes with a single new value, node labels are augmented by a vector corresponding to their neighbourhood. The length of the vector is equal to the size of the label vocabulary (in this case the visual dictionary), and each element is weighted by the strength of the connecting edges in the covisibility graph.</w:t>
      </w:r>
      <w:r w:rsidR="00FF1D03">
        <w:tab/>
      </w:r>
    </w:p>
    <w:p w14:paraId="50ED5AA0" w14:textId="77777777" w:rsidR="00AE3E66" w:rsidRDefault="0011401B" w:rsidP="0011401B">
      <w:pPr>
        <w:pStyle w:val="ListParagraph"/>
        <w:numPr>
          <w:ilvl w:val="0"/>
          <w:numId w:val="13"/>
        </w:numPr>
        <w:jc w:val="both"/>
      </w:pPr>
      <w:r w:rsidRPr="0011401B">
        <w:t>graph similarity can be measured by taking the dot product between the neighbourhood vectors of corresponding nodes in each graph</w:t>
      </w:r>
      <w:r w:rsidR="00AE3E66">
        <w:t xml:space="preserve"> </w:t>
      </w:r>
      <w:r w:rsidRPr="0011401B">
        <w:t>and summing the results.</w:t>
      </w:r>
      <w:r w:rsidR="00975623">
        <w:tab/>
      </w:r>
    </w:p>
    <w:p w14:paraId="6F7E1396" w14:textId="77777777" w:rsidR="00AE3E66" w:rsidRDefault="00AE3E66" w:rsidP="00AE3E66">
      <w:pPr>
        <w:ind w:left="360"/>
        <w:jc w:val="both"/>
      </w:pPr>
      <w:r>
        <w:t>Illustrated in the following graph:</w:t>
      </w:r>
    </w:p>
    <w:p w14:paraId="22367CE1" w14:textId="2E1B8690" w:rsidR="00975623" w:rsidRDefault="00AE3E66" w:rsidP="006E1E19">
      <w:pPr>
        <w:ind w:left="360"/>
        <w:jc w:val="center"/>
      </w:pPr>
      <w:r w:rsidRPr="00AE3E66">
        <w:lastRenderedPageBreak/>
        <w:drawing>
          <wp:inline distT="0" distB="0" distL="0" distR="0" wp14:anchorId="1027C9CD" wp14:editId="18EE89FD">
            <wp:extent cx="548640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28925"/>
                    </a:xfrm>
                    <a:prstGeom prst="rect">
                      <a:avLst/>
                    </a:prstGeom>
                  </pic:spPr>
                </pic:pic>
              </a:graphicData>
            </a:graphic>
          </wp:inline>
        </w:drawing>
      </w:r>
    </w:p>
    <w:p w14:paraId="71061D59" w14:textId="1067A69A" w:rsidR="006E1E19" w:rsidRPr="00975623" w:rsidRDefault="006E1E19" w:rsidP="006E1E19">
      <w:pPr>
        <w:ind w:left="360"/>
      </w:pPr>
      <w:r w:rsidRPr="006E1E19">
        <w:t>The resulting complexity of the observation likelihood calculation is on the order O(nd) (bounded by O(n2)), where n is the number of common nodes, and d is the degree of the graph. Furthermore, due to the sparse nature of visual word observations, a sparse implementation ensures that the complexity does not scale with the vocabulary size (typically on the order of tens or hundreds of thousand words).</w:t>
      </w:r>
    </w:p>
    <w:sectPr w:rsidR="006E1E19" w:rsidRPr="00975623" w:rsidSect="00AE3E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5FC3"/>
    <w:multiLevelType w:val="hybridMultilevel"/>
    <w:tmpl w:val="7AE06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AE45AC"/>
    <w:multiLevelType w:val="hybridMultilevel"/>
    <w:tmpl w:val="33A8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B4E7B"/>
    <w:multiLevelType w:val="multilevel"/>
    <w:tmpl w:val="30EAD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E3B06"/>
    <w:multiLevelType w:val="hybridMultilevel"/>
    <w:tmpl w:val="A3881EBA"/>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50E53"/>
    <w:multiLevelType w:val="hybridMultilevel"/>
    <w:tmpl w:val="71B2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85D059F"/>
    <w:multiLevelType w:val="multilevel"/>
    <w:tmpl w:val="B0A6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6168DF"/>
    <w:multiLevelType w:val="hybridMultilevel"/>
    <w:tmpl w:val="2502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60076"/>
    <w:multiLevelType w:val="multilevel"/>
    <w:tmpl w:val="AF58354A"/>
    <w:lvl w:ilvl="0">
      <w:start w:val="1"/>
      <w:numFmt w:val="bullet"/>
      <w:lvlText w:val="o"/>
      <w:lvlJc w:val="left"/>
      <w:pPr>
        <w:tabs>
          <w:tab w:val="num" w:pos="0"/>
        </w:tabs>
        <w:ind w:left="0" w:hanging="360"/>
      </w:pPr>
      <w:rPr>
        <w:rFonts w:ascii="Courier New" w:hAnsi="Courier New"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o"/>
      <w:lvlJc w:val="left"/>
      <w:pPr>
        <w:tabs>
          <w:tab w:val="num" w:pos="1440"/>
        </w:tabs>
        <w:ind w:left="1440" w:hanging="360"/>
      </w:pPr>
      <w:rPr>
        <w:rFonts w:ascii="Courier New" w:hAnsi="Courier New" w:hint="default"/>
        <w:sz w:val="20"/>
      </w:rPr>
    </w:lvl>
    <w:lvl w:ilvl="3">
      <w:start w:val="1"/>
      <w:numFmt w:val="bullet"/>
      <w:lvlText w:val="o"/>
      <w:lvlJc w:val="left"/>
      <w:pPr>
        <w:tabs>
          <w:tab w:val="num" w:pos="2160"/>
        </w:tabs>
        <w:ind w:left="2160" w:hanging="360"/>
      </w:pPr>
      <w:rPr>
        <w:rFonts w:ascii="Courier New" w:hAnsi="Courier New" w:hint="default"/>
        <w:sz w:val="20"/>
      </w:rPr>
    </w:lvl>
    <w:lvl w:ilvl="4" w:tentative="1">
      <w:start w:val="1"/>
      <w:numFmt w:val="bullet"/>
      <w:lvlText w:val="o"/>
      <w:lvlJc w:val="left"/>
      <w:pPr>
        <w:tabs>
          <w:tab w:val="num" w:pos="2880"/>
        </w:tabs>
        <w:ind w:left="2880" w:hanging="360"/>
      </w:pPr>
      <w:rPr>
        <w:rFonts w:ascii="Courier New" w:hAnsi="Courier New" w:hint="default"/>
        <w:sz w:val="20"/>
      </w:rPr>
    </w:lvl>
    <w:lvl w:ilvl="5" w:tentative="1">
      <w:start w:val="1"/>
      <w:numFmt w:val="bullet"/>
      <w:lvlText w:val="o"/>
      <w:lvlJc w:val="left"/>
      <w:pPr>
        <w:tabs>
          <w:tab w:val="num" w:pos="3600"/>
        </w:tabs>
        <w:ind w:left="3600" w:hanging="360"/>
      </w:pPr>
      <w:rPr>
        <w:rFonts w:ascii="Courier New" w:hAnsi="Courier New" w:hint="default"/>
        <w:sz w:val="20"/>
      </w:rPr>
    </w:lvl>
    <w:lvl w:ilvl="6" w:tentative="1">
      <w:start w:val="1"/>
      <w:numFmt w:val="bullet"/>
      <w:lvlText w:val="o"/>
      <w:lvlJc w:val="left"/>
      <w:pPr>
        <w:tabs>
          <w:tab w:val="num" w:pos="4320"/>
        </w:tabs>
        <w:ind w:left="4320" w:hanging="360"/>
      </w:pPr>
      <w:rPr>
        <w:rFonts w:ascii="Courier New" w:hAnsi="Courier New" w:hint="default"/>
        <w:sz w:val="20"/>
      </w:rPr>
    </w:lvl>
    <w:lvl w:ilvl="7" w:tentative="1">
      <w:start w:val="1"/>
      <w:numFmt w:val="bullet"/>
      <w:lvlText w:val="o"/>
      <w:lvlJc w:val="left"/>
      <w:pPr>
        <w:tabs>
          <w:tab w:val="num" w:pos="5040"/>
        </w:tabs>
        <w:ind w:left="5040" w:hanging="360"/>
      </w:pPr>
      <w:rPr>
        <w:rFonts w:ascii="Courier New" w:hAnsi="Courier New" w:hint="default"/>
        <w:sz w:val="20"/>
      </w:rPr>
    </w:lvl>
    <w:lvl w:ilvl="8" w:tentative="1">
      <w:start w:val="1"/>
      <w:numFmt w:val="bullet"/>
      <w:lvlText w:val="o"/>
      <w:lvlJc w:val="left"/>
      <w:pPr>
        <w:tabs>
          <w:tab w:val="num" w:pos="5760"/>
        </w:tabs>
        <w:ind w:left="5760" w:hanging="360"/>
      </w:pPr>
      <w:rPr>
        <w:rFonts w:ascii="Courier New" w:hAnsi="Courier New" w:hint="default"/>
        <w:sz w:val="20"/>
      </w:rPr>
    </w:lvl>
  </w:abstractNum>
  <w:abstractNum w:abstractNumId="8" w15:restartNumberingAfterBreak="0">
    <w:nsid w:val="435D7FAD"/>
    <w:multiLevelType w:val="hybridMultilevel"/>
    <w:tmpl w:val="938A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D7163"/>
    <w:multiLevelType w:val="multilevel"/>
    <w:tmpl w:val="4BAEA2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672EAE"/>
    <w:multiLevelType w:val="multilevel"/>
    <w:tmpl w:val="1F30B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2362B1"/>
    <w:multiLevelType w:val="hybridMultilevel"/>
    <w:tmpl w:val="8266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1F6ED3"/>
    <w:multiLevelType w:val="multilevel"/>
    <w:tmpl w:val="BE6EFA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10"/>
  </w:num>
  <w:num w:numId="4">
    <w:abstractNumId w:val="9"/>
  </w:num>
  <w:num w:numId="5">
    <w:abstractNumId w:val="0"/>
  </w:num>
  <w:num w:numId="6">
    <w:abstractNumId w:val="4"/>
  </w:num>
  <w:num w:numId="7">
    <w:abstractNumId w:val="7"/>
  </w:num>
  <w:num w:numId="8">
    <w:abstractNumId w:val="2"/>
  </w:num>
  <w:num w:numId="9">
    <w:abstractNumId w:val="12"/>
  </w:num>
  <w:num w:numId="10">
    <w:abstractNumId w:val="8"/>
  </w:num>
  <w:num w:numId="11">
    <w:abstractNumId w:val="5"/>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3E0"/>
    <w:rsid w:val="000034DB"/>
    <w:rsid w:val="0011401B"/>
    <w:rsid w:val="00385C55"/>
    <w:rsid w:val="003C2E3D"/>
    <w:rsid w:val="00533D9B"/>
    <w:rsid w:val="00592176"/>
    <w:rsid w:val="005A1782"/>
    <w:rsid w:val="006E1E19"/>
    <w:rsid w:val="00830490"/>
    <w:rsid w:val="00975623"/>
    <w:rsid w:val="00975FCC"/>
    <w:rsid w:val="00AE3E66"/>
    <w:rsid w:val="00BB43E0"/>
    <w:rsid w:val="00C174D9"/>
    <w:rsid w:val="00FF1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348D"/>
  <w15:chartTrackingRefBased/>
  <w15:docId w15:val="{165C709D-9354-4D39-A23E-13E7500BB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490"/>
    <w:rPr>
      <w:sz w:val="24"/>
    </w:rPr>
  </w:style>
  <w:style w:type="paragraph" w:styleId="Heading1">
    <w:name w:val="heading 1"/>
    <w:basedOn w:val="Normal"/>
    <w:next w:val="Normal"/>
    <w:link w:val="Heading1Char"/>
    <w:uiPriority w:val="9"/>
    <w:qFormat/>
    <w:rsid w:val="00BB43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3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3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43E0"/>
    <w:pPr>
      <w:ind w:left="720"/>
      <w:contextualSpacing/>
    </w:pPr>
  </w:style>
  <w:style w:type="character" w:customStyle="1" w:styleId="Heading2Char">
    <w:name w:val="Heading 2 Char"/>
    <w:basedOn w:val="DefaultParagraphFont"/>
    <w:link w:val="Heading2"/>
    <w:uiPriority w:val="9"/>
    <w:rsid w:val="00BB43E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174D9"/>
    <w:pPr>
      <w:spacing w:after="0" w:line="240" w:lineRule="auto"/>
    </w:pPr>
    <w:rPr>
      <w:sz w:val="24"/>
    </w:rPr>
  </w:style>
  <w:style w:type="paragraph" w:styleId="NormalWeb">
    <w:name w:val="Normal (Web)"/>
    <w:basedOn w:val="Normal"/>
    <w:uiPriority w:val="99"/>
    <w:semiHidden/>
    <w:unhideWhenUsed/>
    <w:rsid w:val="00975FC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08585">
      <w:bodyDiv w:val="1"/>
      <w:marLeft w:val="0"/>
      <w:marRight w:val="0"/>
      <w:marTop w:val="0"/>
      <w:marBottom w:val="0"/>
      <w:divBdr>
        <w:top w:val="none" w:sz="0" w:space="0" w:color="auto"/>
        <w:left w:val="none" w:sz="0" w:space="0" w:color="auto"/>
        <w:bottom w:val="none" w:sz="0" w:space="0" w:color="auto"/>
        <w:right w:val="none" w:sz="0" w:space="0" w:color="auto"/>
      </w:divBdr>
    </w:div>
    <w:div w:id="121000484">
      <w:bodyDiv w:val="1"/>
      <w:marLeft w:val="0"/>
      <w:marRight w:val="0"/>
      <w:marTop w:val="0"/>
      <w:marBottom w:val="0"/>
      <w:divBdr>
        <w:top w:val="none" w:sz="0" w:space="0" w:color="auto"/>
        <w:left w:val="none" w:sz="0" w:space="0" w:color="auto"/>
        <w:bottom w:val="none" w:sz="0" w:space="0" w:color="auto"/>
        <w:right w:val="none" w:sz="0" w:space="0" w:color="auto"/>
      </w:divBdr>
    </w:div>
    <w:div w:id="289820989">
      <w:bodyDiv w:val="1"/>
      <w:marLeft w:val="0"/>
      <w:marRight w:val="0"/>
      <w:marTop w:val="0"/>
      <w:marBottom w:val="0"/>
      <w:divBdr>
        <w:top w:val="none" w:sz="0" w:space="0" w:color="auto"/>
        <w:left w:val="none" w:sz="0" w:space="0" w:color="auto"/>
        <w:bottom w:val="none" w:sz="0" w:space="0" w:color="auto"/>
        <w:right w:val="none" w:sz="0" w:space="0" w:color="auto"/>
      </w:divBdr>
    </w:div>
    <w:div w:id="583879897">
      <w:bodyDiv w:val="1"/>
      <w:marLeft w:val="0"/>
      <w:marRight w:val="0"/>
      <w:marTop w:val="0"/>
      <w:marBottom w:val="0"/>
      <w:divBdr>
        <w:top w:val="none" w:sz="0" w:space="0" w:color="auto"/>
        <w:left w:val="none" w:sz="0" w:space="0" w:color="auto"/>
        <w:bottom w:val="none" w:sz="0" w:space="0" w:color="auto"/>
        <w:right w:val="none" w:sz="0" w:space="0" w:color="auto"/>
      </w:divBdr>
    </w:div>
    <w:div w:id="672298432">
      <w:bodyDiv w:val="1"/>
      <w:marLeft w:val="0"/>
      <w:marRight w:val="0"/>
      <w:marTop w:val="0"/>
      <w:marBottom w:val="0"/>
      <w:divBdr>
        <w:top w:val="none" w:sz="0" w:space="0" w:color="auto"/>
        <w:left w:val="none" w:sz="0" w:space="0" w:color="auto"/>
        <w:bottom w:val="none" w:sz="0" w:space="0" w:color="auto"/>
        <w:right w:val="none" w:sz="0" w:space="0" w:color="auto"/>
      </w:divBdr>
    </w:div>
    <w:div w:id="761561065">
      <w:bodyDiv w:val="1"/>
      <w:marLeft w:val="0"/>
      <w:marRight w:val="0"/>
      <w:marTop w:val="0"/>
      <w:marBottom w:val="0"/>
      <w:divBdr>
        <w:top w:val="none" w:sz="0" w:space="0" w:color="auto"/>
        <w:left w:val="none" w:sz="0" w:space="0" w:color="auto"/>
        <w:bottom w:val="none" w:sz="0" w:space="0" w:color="auto"/>
        <w:right w:val="none" w:sz="0" w:space="0" w:color="auto"/>
      </w:divBdr>
    </w:div>
    <w:div w:id="855118581">
      <w:bodyDiv w:val="1"/>
      <w:marLeft w:val="0"/>
      <w:marRight w:val="0"/>
      <w:marTop w:val="0"/>
      <w:marBottom w:val="0"/>
      <w:divBdr>
        <w:top w:val="none" w:sz="0" w:space="0" w:color="auto"/>
        <w:left w:val="none" w:sz="0" w:space="0" w:color="auto"/>
        <w:bottom w:val="none" w:sz="0" w:space="0" w:color="auto"/>
        <w:right w:val="none" w:sz="0" w:space="0" w:color="auto"/>
      </w:divBdr>
    </w:div>
    <w:div w:id="1260218406">
      <w:bodyDiv w:val="1"/>
      <w:marLeft w:val="0"/>
      <w:marRight w:val="0"/>
      <w:marTop w:val="0"/>
      <w:marBottom w:val="0"/>
      <w:divBdr>
        <w:top w:val="none" w:sz="0" w:space="0" w:color="auto"/>
        <w:left w:val="none" w:sz="0" w:space="0" w:color="auto"/>
        <w:bottom w:val="none" w:sz="0" w:space="0" w:color="auto"/>
        <w:right w:val="none" w:sz="0" w:space="0" w:color="auto"/>
      </w:divBdr>
    </w:div>
    <w:div w:id="1299799352">
      <w:bodyDiv w:val="1"/>
      <w:marLeft w:val="0"/>
      <w:marRight w:val="0"/>
      <w:marTop w:val="0"/>
      <w:marBottom w:val="0"/>
      <w:divBdr>
        <w:top w:val="none" w:sz="0" w:space="0" w:color="auto"/>
        <w:left w:val="none" w:sz="0" w:space="0" w:color="auto"/>
        <w:bottom w:val="none" w:sz="0" w:space="0" w:color="auto"/>
        <w:right w:val="none" w:sz="0" w:space="0" w:color="auto"/>
      </w:divBdr>
    </w:div>
    <w:div w:id="1493789664">
      <w:bodyDiv w:val="1"/>
      <w:marLeft w:val="0"/>
      <w:marRight w:val="0"/>
      <w:marTop w:val="0"/>
      <w:marBottom w:val="0"/>
      <w:divBdr>
        <w:top w:val="none" w:sz="0" w:space="0" w:color="auto"/>
        <w:left w:val="none" w:sz="0" w:space="0" w:color="auto"/>
        <w:bottom w:val="none" w:sz="0" w:space="0" w:color="auto"/>
        <w:right w:val="none" w:sz="0" w:space="0" w:color="auto"/>
      </w:divBdr>
    </w:div>
    <w:div w:id="1772581356">
      <w:bodyDiv w:val="1"/>
      <w:marLeft w:val="0"/>
      <w:marRight w:val="0"/>
      <w:marTop w:val="0"/>
      <w:marBottom w:val="0"/>
      <w:divBdr>
        <w:top w:val="none" w:sz="0" w:space="0" w:color="auto"/>
        <w:left w:val="none" w:sz="0" w:space="0" w:color="auto"/>
        <w:bottom w:val="none" w:sz="0" w:space="0" w:color="auto"/>
        <w:right w:val="none" w:sz="0" w:space="0" w:color="auto"/>
      </w:divBdr>
    </w:div>
    <w:div w:id="201329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6</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yukun dai</dc:creator>
  <cp:keywords/>
  <dc:description/>
  <cp:lastModifiedBy>yukun dai</cp:lastModifiedBy>
  <cp:revision>2</cp:revision>
  <dcterms:created xsi:type="dcterms:W3CDTF">2020-02-13T22:53:00Z</dcterms:created>
  <dcterms:modified xsi:type="dcterms:W3CDTF">2020-02-15T13:20:00Z</dcterms:modified>
</cp:coreProperties>
</file>