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78D5A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ascii="sans-serif" w:hAnsi="sans-serif" w:eastAsia="sans-serif" w:cs="sans-serif"/>
        </w:rPr>
      </w:pPr>
      <w:bookmarkStart w:id="0" w:name="_GoBack"/>
      <w:r>
        <w:rPr>
          <w:rFonts w:hint="default" w:ascii="sans-serif" w:hAnsi="sans-serif" w:eastAsia="sans-serif" w:cs="sans-serif"/>
        </w:rPr>
        <w:t>股市量化雷达隐私政策</w:t>
      </w:r>
    </w:p>
    <w:bookmarkEnd w:id="0"/>
    <w:p w14:paraId="16FCF45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更新日期：2026年7月17日</w:t>
      </w:r>
    </w:p>
    <w:p w14:paraId="76E7072C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股市量化雷达</w:t>
      </w:r>
      <w:r>
        <w:rPr>
          <w:rFonts w:hint="default" w:ascii="sans-serif" w:hAnsi="sans-serif" w:eastAsia="sans-serif" w:cs="sans-serif"/>
        </w:rPr>
        <w:t>（以下简称“本App”）非常重视您的隐私。本政策旨在向您说明本App如何处理您的数据。</w:t>
      </w:r>
    </w:p>
    <w:p w14:paraId="334E7A61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由于本App采用</w:t>
      </w:r>
      <w:r>
        <w:rPr>
          <w:rFonts w:hint="default" w:ascii="sans-serif" w:hAnsi="sans-serif" w:eastAsia="sans-serif" w:cs="sans-serif"/>
          <w:b/>
          <w:bCs/>
        </w:rPr>
        <w:t>无云端服务器、数据纯本地拉取与分析</w:t>
      </w:r>
      <w:r>
        <w:rPr>
          <w:rFonts w:hint="default" w:ascii="sans-serif" w:hAnsi="sans-serif" w:eastAsia="sans-serif" w:cs="sans-serif"/>
        </w:rPr>
        <w:t xml:space="preserve">的技术架构，我们为您提供了极高水平的隐私保护。 </w:t>
      </w:r>
    </w:p>
    <w:p w14:paraId="29D4D94B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一、 无需注册与免登录</w:t>
      </w:r>
    </w:p>
    <w:p w14:paraId="18C26DB5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无需账户</w:t>
      </w:r>
      <w:r>
        <w:rPr>
          <w:rFonts w:hint="default" w:ascii="sans-serif" w:hAnsi="sans-serif" w:eastAsia="sans-serif" w:cs="sans-serif"/>
        </w:rPr>
        <w:t>：本App不提供、也不要求用户进行任何形式的注册或登录。</w:t>
      </w:r>
    </w:p>
    <w:p w14:paraId="0E58163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不收集个人信息</w:t>
      </w:r>
      <w:r>
        <w:rPr>
          <w:rFonts w:hint="default" w:ascii="sans-serif" w:hAnsi="sans-serif" w:eastAsia="sans-serif" w:cs="sans-serif"/>
        </w:rPr>
        <w:t>：我们不收集您的姓名、手机号码、电子邮件、身份证号等任何个人身份识别信息（PII）。</w:t>
      </w:r>
    </w:p>
    <w:p w14:paraId="2DAF24EC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纯本地数据存储</w:t>
      </w:r>
    </w:p>
    <w:p w14:paraId="29C9BEFC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本地保存</w:t>
      </w:r>
      <w:r>
        <w:rPr>
          <w:rFonts w:hint="default" w:ascii="sans-serif" w:hAnsi="sans-serif" w:eastAsia="sans-serif" w:cs="sans-serif"/>
        </w:rPr>
        <w:t>：您的自选股列表（最多30只）及App设置参数（如扫描数量上限等）均通过 iOS 本地存储（</w:t>
      </w:r>
      <w:r>
        <w:rPr>
          <w:rStyle w:val="7"/>
          <w:rFonts w:hint="default" w:ascii="sans-serif" w:hAnsi="sans-serif" w:eastAsia="sans-serif" w:cs="sans-serif"/>
        </w:rPr>
        <w:t>WatchlistStore</w:t>
      </w:r>
      <w:r>
        <w:rPr>
          <w:rFonts w:hint="default" w:ascii="sans-serif" w:hAnsi="sans-serif" w:eastAsia="sans-serif" w:cs="sans-serif"/>
        </w:rPr>
        <w:t xml:space="preserve">）保存在您的设备沙盒中。 </w:t>
      </w:r>
    </w:p>
    <w:p w14:paraId="59D95E3B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不上传不备份</w:t>
      </w:r>
      <w:r>
        <w:rPr>
          <w:rFonts w:hint="default" w:ascii="sans-serif" w:hAnsi="sans-serif" w:eastAsia="sans-serif" w:cs="sans-serif"/>
        </w:rPr>
        <w:t xml:space="preserve">：我们没有自建的云端服务器，您的自选股、搜索历史和浏览习惯绝不会上传到任何服务器或共享给任何第三方。 </w:t>
      </w:r>
    </w:p>
    <w:p w14:paraId="7B139EF1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随卸载即删</w:t>
      </w:r>
      <w:r>
        <w:rPr>
          <w:rFonts w:hint="default" w:ascii="sans-serif" w:hAnsi="sans-serif" w:eastAsia="sans-serif" w:cs="sans-serif"/>
        </w:rPr>
        <w:t>：由于数据全部保存在本地，当您在设备上删除本App时，所有的自选股数据、缓存数据都将被 iOS 系统彻底、永久删除，无法恢复。</w:t>
      </w:r>
    </w:p>
    <w:p w14:paraId="6CE87936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三、 数据请求与本地计算</w:t>
      </w:r>
    </w:p>
    <w:p w14:paraId="491015FA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直接请求公开接口</w:t>
      </w:r>
      <w:r>
        <w:rPr>
          <w:rFonts w:hint="default" w:ascii="sans-serif" w:hAnsi="sans-serif" w:eastAsia="sans-serif" w:cs="sans-serif"/>
        </w:rPr>
        <w:t xml:space="preserve">：为了给您展示实时报价和历史K线，本App会直接向合法的公开行情接口（如新浪、东方财富、腾讯等）发起标准的 HTTPS 请求。 </w:t>
      </w:r>
    </w:p>
    <w:p w14:paraId="209C2E71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本地进行量化分析</w:t>
      </w:r>
      <w:r>
        <w:rPr>
          <w:rFonts w:hint="default" w:ascii="sans-serif" w:hAnsi="sans-serif" w:eastAsia="sans-serif" w:cs="sans-serif"/>
        </w:rPr>
        <w:t xml:space="preserve">：所有的多因子加权、连涨连跌榜单扫描、技术指标分析和简化预测（Ridge 回归等），全部是在您的 iPhone/iPad 设备上利用本地芯片算力完成。我们不搜集您的分析结果，也不会将您的分析动作发送到任何后台。 </w:t>
      </w:r>
    </w:p>
    <w:p w14:paraId="3D93572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3" w:lineRule="atLeast"/>
        <w:rPr>
          <w:rFonts w:hint="default" w:ascii="sans-serif" w:hAnsi="sans-serif" w:eastAsia="sans-serif" w:cs="sans-serif"/>
        </w:rPr>
      </w:pPr>
    </w:p>
    <w:p w14:paraId="5239D14F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四、 第三方 SDK 与网络追踪</w:t>
      </w:r>
    </w:p>
    <w:p w14:paraId="692C473F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无第三方追踪</w:t>
      </w:r>
      <w:r>
        <w:rPr>
          <w:rFonts w:hint="default" w:ascii="sans-serif" w:hAnsi="sans-serif" w:eastAsia="sans-serif" w:cs="sans-serif"/>
        </w:rPr>
        <w:t>：本App不集成任何广告SDK、不正当的用户行为分析插件或第三方统计工具。</w:t>
      </w:r>
    </w:p>
    <w:p w14:paraId="177372E8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网络请求安全</w:t>
      </w:r>
      <w:r>
        <w:rPr>
          <w:rFonts w:hint="default" w:ascii="sans-serif" w:hAnsi="sans-serif" w:eastAsia="sans-serif" w:cs="sans-serif"/>
        </w:rPr>
        <w:t>：App 发起的行情接口请求仅包含获取股票行情所必需的代码信息（例如：查询股票代码：</w:t>
      </w:r>
      <w:r>
        <w:rPr>
          <w:rStyle w:val="7"/>
          <w:rFonts w:hint="default" w:ascii="sans-serif" w:hAnsi="sans-serif" w:eastAsia="sans-serif" w:cs="sans-serif"/>
        </w:rPr>
        <w:t>sh600000</w:t>
      </w:r>
      <w:r>
        <w:rPr>
          <w:rFonts w:hint="default" w:ascii="sans-serif" w:hAnsi="sans-serif" w:eastAsia="sans-serif" w:cs="sans-serif"/>
        </w:rPr>
        <w:t xml:space="preserve">），不包含任何设备识别符或个人隐私信息。 </w:t>
      </w:r>
    </w:p>
    <w:p w14:paraId="1B2E93F4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五、 政策更新</w:t>
      </w:r>
    </w:p>
    <w:p w14:paraId="68509E3D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当我们的功能发生变化时，我们可能会更新本隐私政策。由于我们不收集您的任何联系方式，隐私政策的任何修改都将直接体现在 App Store 本页面或 App 内的设置页面，建议您定期查看。</w:t>
      </w:r>
    </w:p>
    <w:p w14:paraId="5219BC86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六、 联系我们</w:t>
      </w:r>
    </w:p>
    <w:p w14:paraId="6323D5A6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如果您对本隐私政策有任何疑问、建议或意见，欢迎通过以下方式与我们联系：</w:t>
      </w:r>
    </w:p>
    <w:p w14:paraId="2FE6E807">
      <w:pPr>
        <w:pStyle w:val="4"/>
        <w:keepNext w:val="0"/>
        <w:keepLines w:val="0"/>
        <w:widowControl/>
        <w:suppressLineNumbers w:val="0"/>
        <w:spacing w:before="0" w:beforeAutospacing="0" w:line="23" w:lineRule="atLeast"/>
        <w:ind w:left="720"/>
      </w:pPr>
      <w:r>
        <w:rPr>
          <w:rFonts w:hint="default" w:ascii="sans-serif" w:hAnsi="sans-serif" w:eastAsia="sans-serif" w:cs="sans-serif"/>
          <w:b/>
          <w:bCs/>
        </w:rPr>
        <w:t>电子邮件</w:t>
      </w:r>
      <w:r>
        <w:rPr>
          <w:rFonts w:hint="default" w:ascii="sans-serif" w:hAnsi="sans-serif" w:eastAsia="sans-serif" w:cs="sans-serif"/>
        </w:rPr>
        <w:t>：daizhiping2022@gmail.com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D68995"/>
    <w:rsid w:val="F6D68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2026-07-17T10:06:00Z</dcterms:created>
  <dc:creator>David 戴志平</dc:creator>
  <cp:lastModifiedBy>David 戴志平</cp:lastModifiedBy>
  <dcterms:modified xsi:type="dcterms:W3CDTF">2026-07-17T10:08:26Z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BEE240DF8249CEF0338E596ADC1910D9_41</vt:lpwstr>
  </property>
</Properties>
</file>