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81325"/>
          <w:sz w:val="48"/>
        </w:rPr>
        <w:t>AI OCEAN INTELLIGENCE PLATFORM</w:t>
      </w:r>
    </w:p>
    <w:p>
      <w:pPr>
        <w:spacing w:after="320"/>
      </w:pPr>
      <w:r>
        <w:rPr>
          <w:rFonts w:ascii="Calibri" w:hAnsi="Calibri"/>
          <w:i/>
          <w:color w:val="0284C7"/>
          <w:sz w:val="28"/>
        </w:rPr>
        <w:t>Comprehensive AI Assistant Question Matrix &amp; Capability Benchmark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6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81325"/>
                <w:sz w:val="22"/>
              </w:rPr>
              <w:t>📌 OVERVIEW &amp; DECISION SUPPORT SYSTEM ARCHITECTURE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This document outlines all target operational questions that the AI Ocean Assistant is designed to answer. The assistant integrates Google Gemini 3.6 Flash LLM with Retrieval-Augmented Generation (RAG) scientific papers, Copernicus Marine physical telemetry (Temperature, Salinity, Chlorophyll-a), OBIS species occurrences, Random Forest habitat suitability models, and Isolation Forest anomaly detection algorithms.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1: FISHERIES &amp; SPECIES HABITAT SUITABILITY (MACHINE LEARNING)</w:t>
      </w:r>
    </w:p>
    <w:p>
      <w:pPr>
        <w:spacing w:after="160"/>
      </w:pPr>
      <w:r>
        <w:rPr>
          <w:rFonts w:ascii="Calibri" w:hAnsi="Calibri"/>
          <w:i/>
          <w:color w:val="475569"/>
          <w:sz w:val="20"/>
        </w:rPr>
        <w:t>Questions focused on fish species distribution, optimal environmental thresholds, and Random Forest model predictions.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Q1.1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"Which area near Chennai has the highest Yellowfin Tuna suitability?"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Chennai Zone B (Continental Shelf) displays 100.0% suitability due to optimal SST (29.1°C) and salinity (34.6 PSU).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are the optimal temperature and salinity ranges for Yellowfin Tuna (Thunnus albacares)?"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Optimal temperature ranges between 25.0°C and 30.5°C with salinity between 33.5 and 35.5 PSU.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Q1.3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"Why is Chennai Zone B (Shelf) more suitable for fisheries than Chennai Zone A (Nearshore)?"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Zone A experiences nearshore coastal discharge reducing salinity to 32.8 PSU, while Zone B maintains oceanic equilibrium.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does chlorophyll-a concentration influence pelagic feeding habitats?"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Chlorophyll-a &gt; 2.0 mg/m³ indicates primary phytoplankton production, attracting baitfish and tuna schools.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Q1.5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is the species suitability score for Deep Sea Zone C (Lat 13.2°N, Lng 81.0°E)?"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Zone C shows 76.0% suitability, constrained by cooler thermocline profiles (26.8°C).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Q1.6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do seasonal thermoclines affect commercial tuna harvesting depth?"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Tuna dive below shallow warm layers into 50-100m depths during summer thermal stratification.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Q1.7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"Can the AI predict habitat shifts for Skipjack Tuna under varying salinity levels?"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Yes, the Random Forest classifier models multi-variable suitability tensors dynamically.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Q1.8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environmental parameters are weighted most heavily in the species suitability model?"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Sea Surface Temperature (45%), Salinity (35%), and Chlorophyll-a (20%).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2: OCEANOGRAPHIC TELEMETRY &amp; MARINE HEATWAVE DETECTION (ANOMALY SCANNING)</w:t>
      </w:r>
    </w:p>
    <w:p>
      <w:pPr>
        <w:spacing w:after="160"/>
      </w:pPr>
      <w:r>
        <w:rPr>
          <w:rFonts w:ascii="Calibri" w:hAnsi="Calibri"/>
          <w:i/>
          <w:color w:val="475569"/>
          <w:sz w:val="20"/>
        </w:rPr>
        <w:t>Questions evaluating real-time sensors, Isolation Forest anomaly models, and thermal stress alerts.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Q2.1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"Which ocean regions currently have abnormal temperature readings?"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Monitors baseline SST across Zone A, B, and C to flag variations exceeding +2.0°C.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"Are there any active marine heatwaves or thermal anomalies detected near Chennai?"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Scans historical observation series; flags temporary thermal spikes up to 31.2°C.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Q2.3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is the normal baseline sea surface temperature and salinity for the Chennai coast?"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Baseline SST is 29.1°C and baseline salinity is 34.6 PSU.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does the Isolation Forest algorithm calculate anomaly severity levels (Low, Medium, High)?"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Severity is computed from the contamination distance score relative to historical multi-year baselines.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Q2.5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causes sudden salinity drops along the Coromandel Coast?"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Heavy monsoonal freshwater river runoff and coastal estuarine discharge.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Q2.6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is the threshold for declaring a High Severity Thermal Anomaly?"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An SST observation exceeding baseline by &gt;2.5°C persisting across consecutive observations.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Q2.7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do marine heatwaves impact coral reefs and benthic organisms?"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Sustained SST above 30.5°C triggers coral bleaching and benthic mortality events.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3: BIODIVERSITY CONSERVATION &amp; ECOLOGICAL RISK (OBIS &amp; SHANNON INDEX)</w:t>
      </w:r>
    </w:p>
    <w:p>
      <w:pPr>
        <w:spacing w:after="160"/>
      </w:pPr>
      <w:r>
        <w:rPr>
          <w:rFonts w:ascii="Calibri" w:hAnsi="Calibri"/>
          <w:i/>
          <w:color w:val="475569"/>
          <w:sz w:val="20"/>
        </w:rPr>
        <w:t>Questions assessing species richness, Shannon Diversity Indexes, and marine conservation risk profiles.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Q3.1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"Why is biodiversity risk high near Chennai coastal waters?"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Urban coastal discharge, commercial shipping traffic, and nearshore thermal fluctuations.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Q3.2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"Which marine zones have the highest species richness according to OBIS records?"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Zone B (Shelf) records high species counts spanning 24+ cataloged pelagic and benthic species.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Q3.3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is the Shannon Diversity Index for Chennai Zone B, and what does it indicate?"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Shannon Index = 1.14, representing a balanced and diversified marine community structure.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Q3.4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conservation measures should be recommended for high-risk marine areas?"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Enforcing seasonal catch limits, designating Marine Protected Areas (MPAs), and controlling urban runoff.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Q3.5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does coastal agricultural runoff impact marine benthic biodiversity?"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Nitrate spikes cause localized eutrophication, reducing dissolved oxygen and suffocating benthic habitats.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Q3.6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"Which marine species in the Bay of Bengal are classified under ecological risk watch?"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Benthic species in nearshore Zone A subject to urban runoff and oxygen fluctuations.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4: CLIMATE 'WHAT-IF' SIMULATIONS &amp; PREDICTIVE FORECASTING</w:t>
      </w:r>
    </w:p>
    <w:p>
      <w:pPr>
        <w:spacing w:after="160"/>
      </w:pPr>
      <w:r>
        <w:rPr>
          <w:rFonts w:ascii="Calibri" w:hAnsi="Calibri"/>
          <w:i/>
          <w:color w:val="475569"/>
          <w:sz w:val="20"/>
        </w:rPr>
        <w:t>Questions testing parameter slider simulations (+2°C SST, -1.5 PSU salinity) and 7-day trend forecasts.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Q4.1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happens if ocean temperature increases by 2°C?"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Yellowfin Tuna suitability in Zone A drops, pushing schools into deeper Zone B; biodiversity risk increases to 64.5%.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Q4.2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will a 1.5 PSU drop in salinity affect local marine ecosystems?"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Nearshore suitability decreases by 15-20% as stenohaline species move offshore to higher salinity waters.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Q4.3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is the 7-day sea surface temperature forecast for Chennai Zone B?"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Displays 7-day predictive time-series trend line computed via climatology regression models.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Q4.4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"If chlorophyll levels double due to agricultural runoff, will it cause an algal bloom?"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Yes, chlorophyll &gt; 3.5 mg/m³ flags potential eutrophication and algal bloom hazards.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Q4.5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does global ocean warming shift tuna migration pathways over the next decade?"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Pushes thermal comfort zones poleward and into deeper offshore waters.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5: MARITIME POLICY, COMMERCIAL HARVESTING &amp; MPA ZONING</w:t>
      </w:r>
    </w:p>
    <w:p>
      <w:pPr>
        <w:spacing w:after="160"/>
      </w:pPr>
      <w:r>
        <w:rPr>
          <w:rFonts w:ascii="Calibri" w:hAnsi="Calibri"/>
          <w:i/>
          <w:color w:val="475569"/>
          <w:sz w:val="20"/>
        </w:rPr>
        <w:t>Questions serving fisheries management, commercial trawlers, and marine spatial planning.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type="dxa" w:w="4608"/>
            <w:shd w:fill="08132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Q5.1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"Provide a sustainable fishing recommendation for commercial trawlers in Chennai Zone B."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Target Zone B during morning thermal windows; adhere to maximum quota limits to preserve stock.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Q5.2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actions should marine authorities take when a high-severity anomaly is detected?"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Issue vessel advisories, pause heavy harvesting in affected zones, and launch field water sampling.</w:t>
            </w:r>
          </w:p>
        </w:tc>
      </w:tr>
      <w:tr>
        <w:tc>
          <w:tcPr>
            <w:tcW w:type="dxa" w:w="576"/>
            <w:shd w:fill="F4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Q5.3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"How should Marine Protected Areas (MPAs) be zoned to balance fishing and conservation?"</w:t>
            </w:r>
          </w:p>
        </w:tc>
        <w:tc>
          <w:tcPr>
            <w:tcW w:type="dxa" w:w="4608"/>
            <w:shd w:fill="F4FA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Zone A designated as Restricted Conservation Buffer; Zone B designated as Managed Sustainable Fishery.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Q5.4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"What is the economic impact of sudden marine heatwaves on local artisanal fisheries?"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Reduces nearshore catch rates by forcing pelagic fish into deeper waters unreachable by small craft.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Calibri" w:hAnsi="Calibri"/>
          <w:i/>
          <w:color w:val="475569"/>
          <w:sz w:val="18"/>
        </w:rPr>
        <w:t>🌊 AI Ocean Intelligence Platform — Generated for Systems Verification &amp; Evaluation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