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0D5" w:rsidRDefault="00FF061F">
      <w:pPr>
        <w:spacing w:after="80"/>
      </w:pPr>
      <w:bookmarkStart w:id="0" w:name="_GoBack"/>
      <w:bookmarkEnd w:id="0"/>
      <w:r>
        <w:rPr>
          <w:rFonts w:ascii="Calibri" w:hAnsi="Calibri"/>
          <w:b/>
          <w:color w:val="081325"/>
          <w:sz w:val="48"/>
        </w:rPr>
        <w:t>AI OCEAN INTELLIGENCE PLATFORM</w:t>
      </w:r>
    </w:p>
    <w:p w:rsidR="000E30D5" w:rsidRDefault="00FF061F">
      <w:pPr>
        <w:spacing w:after="320"/>
      </w:pPr>
      <w:r>
        <w:rPr>
          <w:rFonts w:ascii="Calibri" w:hAnsi="Calibri"/>
          <w:i/>
          <w:color w:val="0284C7"/>
          <w:sz w:val="28"/>
        </w:rPr>
        <w:t>Comprehensive AI Assistant Question Matrix &amp; Capability Benchmark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E30D5">
        <w:trPr>
          <w:jc w:val="center"/>
        </w:trPr>
        <w:tc>
          <w:tcPr>
            <w:tcW w:w="9936" w:type="dxa"/>
            <w:shd w:val="clear" w:color="auto" w:fill="EBF6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0E30D5" w:rsidRDefault="00FF061F">
            <w:pPr>
              <w:spacing w:after="80"/>
            </w:pPr>
            <w:r>
              <w:rPr>
                <w:rFonts w:ascii="Calibri" w:hAnsi="Calibri"/>
                <w:b/>
                <w:color w:val="081325"/>
              </w:rPr>
              <w:t>📌</w:t>
            </w:r>
            <w:r>
              <w:rPr>
                <w:rFonts w:ascii="Calibri" w:hAnsi="Calibri"/>
                <w:b/>
                <w:color w:val="081325"/>
              </w:rPr>
              <w:t xml:space="preserve"> OVERVIEW &amp; DECISION SUPPORT SYSTEM ARCHITECTURE</w:t>
            </w:r>
          </w:p>
          <w:p w:rsidR="000E30D5" w:rsidRDefault="00FF061F"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 xml:space="preserve">This document outlines all target operational questions that the AI Ocean Assistant is designed to answer. </w:t>
            </w:r>
            <w:r>
              <w:rPr>
                <w:rFonts w:ascii="Calibri" w:hAnsi="Calibri"/>
                <w:color w:val="0F172A"/>
                <w:sz w:val="20"/>
              </w:rPr>
              <w:t>The assistant integrates Google Gemini 3.6 Flash LLM with Retrieval-Augmented Generation (RAG) scientific papers, Copernicus Marine physical telemetry (Temperature, Salinity, Chlorophyll-a), OBIS species occurrences, Random Forest habitat suitability model</w:t>
            </w:r>
            <w:r>
              <w:rPr>
                <w:rFonts w:ascii="Calibri" w:hAnsi="Calibri"/>
                <w:color w:val="0F172A"/>
                <w:sz w:val="20"/>
              </w:rPr>
              <w:t>s, and Isolation Forest anomaly detection algorithms.</w:t>
            </w:r>
          </w:p>
        </w:tc>
      </w:tr>
    </w:tbl>
    <w:p w:rsidR="000E30D5" w:rsidRDefault="000E30D5">
      <w:pPr>
        <w:spacing w:after="240"/>
      </w:pPr>
    </w:p>
    <w:p w:rsidR="000E30D5" w:rsidRDefault="00FF061F"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1: FISHERIES &amp; SPECIES HABITAT SUITABILITY (MACHINE LEARNING)</w:t>
      </w:r>
    </w:p>
    <w:p w:rsidR="000E30D5" w:rsidRDefault="00FF061F">
      <w:pPr>
        <w:spacing w:after="160"/>
      </w:pPr>
      <w:r>
        <w:rPr>
          <w:rFonts w:ascii="Calibri" w:hAnsi="Calibri"/>
          <w:i/>
          <w:color w:val="475569"/>
          <w:sz w:val="20"/>
        </w:rPr>
        <w:t>Questions focused on fish species distribution, optimal environmental thresholds, and Random Forest model predictions.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608"/>
        <w:gridCol w:w="4608"/>
      </w:tblGrid>
      <w:tr w:rsidR="000E30D5">
        <w:trPr>
          <w:jc w:val="center"/>
        </w:trPr>
        <w:tc>
          <w:tcPr>
            <w:tcW w:w="576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USER QUE</w:t>
            </w:r>
            <w:r>
              <w:rPr>
                <w:rFonts w:ascii="Calibri" w:hAnsi="Calibri"/>
                <w:b/>
                <w:color w:val="FFFFFF"/>
                <w:sz w:val="18"/>
              </w:rPr>
              <w:t>STION / PROMPT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Q1.1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"Which area near Chennai has the highest Yellowfin Tuna suitability?"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Chennai Zone B (Continental Shelf) displays 100.0% suitability due to optimal SST (29.1°C) and salinity (34.6 PSU).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 xml:space="preserve">"What are the </w:t>
            </w:r>
            <w:r>
              <w:rPr>
                <w:rFonts w:ascii="Calibri" w:hAnsi="Calibri"/>
                <w:b/>
                <w:color w:val="0F172A"/>
                <w:sz w:val="19"/>
              </w:rPr>
              <w:t>optimal temperature and salinity ranges for Yellowfin Tuna (Thunnus albacares)?"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Optimal temperature ranges between 25.0°C and 30.5°C with salinity between 33.5 and 35.5 PSU.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Q1.3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 xml:space="preserve">"Why is Chennai Zone B (Shelf) more suitable for fisheries than Chennai </w:t>
            </w:r>
            <w:r>
              <w:rPr>
                <w:rFonts w:ascii="Calibri" w:hAnsi="Calibri"/>
                <w:b/>
                <w:color w:val="0F172A"/>
                <w:sz w:val="19"/>
              </w:rPr>
              <w:t>Zone A (Nearshore)?"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Zone A experiences nearshore coastal discharge reducing salinity to 32.8 PSU, while Zone B maintains oceanic equilibrium.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does chlorophyll-a concentration influence pelagic feeding habitats?"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Chlorophyll-a &gt; 2.0 mg/m³ indica</w:t>
            </w:r>
            <w:r>
              <w:rPr>
                <w:rFonts w:ascii="Calibri" w:hAnsi="Calibri"/>
                <w:color w:val="475569"/>
                <w:sz w:val="18"/>
              </w:rPr>
              <w:t>tes primary phytoplankton production, attracting baitfish and tuna schools.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Q1.5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is the species suitability score for Deep Sea Zone C (Lat 13.2°N, Lng 81.0°E)?"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Zone C shows 76.0% suitability, constrained by cooler thermocline profiles (26.8°C).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do seasonal thermoclines affect commercial tuna harvesting depth?"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Tuna dive below shallow warm layers into 50-100m depths during summer thermal stratification.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Q1.7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 xml:space="preserve">"Can the AI predict habitat shifts for Skipjack Tuna under varying salinity </w:t>
            </w:r>
            <w:r>
              <w:rPr>
                <w:rFonts w:ascii="Calibri" w:hAnsi="Calibri"/>
                <w:b/>
                <w:color w:val="0F172A"/>
                <w:sz w:val="19"/>
              </w:rPr>
              <w:t>levels?"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Yes, the Random Forest classifier models multi-variable suitability tensors dynamically.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Q1.8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environmental parameters are weighted most heavily in the species suitability model?"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Sea Surface Temperature (45%), Salinity (35%), and Chlorophy</w:t>
            </w:r>
            <w:r>
              <w:rPr>
                <w:rFonts w:ascii="Calibri" w:hAnsi="Calibri"/>
                <w:color w:val="475569"/>
                <w:sz w:val="18"/>
              </w:rPr>
              <w:t>ll-a (20%).</w:t>
            </w:r>
          </w:p>
        </w:tc>
      </w:tr>
    </w:tbl>
    <w:p w:rsidR="000E30D5" w:rsidRDefault="000E30D5"/>
    <w:p w:rsidR="000E30D5" w:rsidRDefault="00FF061F">
      <w:pPr>
        <w:spacing w:before="280" w:after="80"/>
      </w:pPr>
      <w:r>
        <w:rPr>
          <w:rFonts w:ascii="Calibri" w:hAnsi="Calibri"/>
          <w:b/>
          <w:color w:val="081325"/>
          <w:sz w:val="26"/>
        </w:rPr>
        <w:lastRenderedPageBreak/>
        <w:t>CATEGORY 2: OCEANOGRAPHIC TELEMETRY &amp; MARINE HEATWAVE DETECTION (ANOMALY SCANNING)</w:t>
      </w:r>
    </w:p>
    <w:p w:rsidR="000E30D5" w:rsidRDefault="00FF061F">
      <w:pPr>
        <w:spacing w:after="160"/>
      </w:pPr>
      <w:r>
        <w:rPr>
          <w:rFonts w:ascii="Calibri" w:hAnsi="Calibri"/>
          <w:i/>
          <w:color w:val="475569"/>
          <w:sz w:val="20"/>
        </w:rPr>
        <w:t>Questions evaluating real-time sensors, Isolation Forest anomaly models, and thermal stress alerts.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608"/>
        <w:gridCol w:w="4608"/>
      </w:tblGrid>
      <w:tr w:rsidR="000E30D5">
        <w:trPr>
          <w:jc w:val="center"/>
        </w:trPr>
        <w:tc>
          <w:tcPr>
            <w:tcW w:w="576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Q2.1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"Which ocean regions currently have abnormal temperature readings?"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Monitors baseline SST across Zone A, B, and C to flag variations exceeding +2.0°C.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"Are there any active marine heatwaves or thermal anomalies detected near Chennai?"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 xml:space="preserve">Scans </w:t>
            </w:r>
            <w:r>
              <w:rPr>
                <w:rFonts w:ascii="Calibri" w:hAnsi="Calibri"/>
                <w:color w:val="475569"/>
                <w:sz w:val="18"/>
              </w:rPr>
              <w:t>historical observation series; flags temporary thermal spikes up to 31.2°C.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Q2.3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is the normal baseline sea surface temperature and salinity for the Chennai coast?"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Baseline SST is 29.1°C and baseline salinity is 34.6 PSU.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does the Isolat</w:t>
            </w:r>
            <w:r>
              <w:rPr>
                <w:rFonts w:ascii="Calibri" w:hAnsi="Calibri"/>
                <w:b/>
                <w:color w:val="0F172A"/>
                <w:sz w:val="19"/>
              </w:rPr>
              <w:t>ion Forest algorithm calculate anomaly severity levels (Low, Medium, High)?"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Severity is computed from the contamination distance score relative to historical multi-year baselines.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Q2.5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causes sudden salinity drops along the Coromandel Coast?"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Heavy</w:t>
            </w:r>
            <w:r>
              <w:rPr>
                <w:rFonts w:ascii="Calibri" w:hAnsi="Calibri"/>
                <w:color w:val="475569"/>
                <w:sz w:val="18"/>
              </w:rPr>
              <w:t xml:space="preserve"> monsoonal freshwater river runoff and coastal estuarine discharge.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is the threshold for declaring a High Severity Thermal Anomaly?"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An SST observation exceeding baseline by &gt;2.5°C persisting across consecutive observations.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Q2.7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do marin</w:t>
            </w:r>
            <w:r>
              <w:rPr>
                <w:rFonts w:ascii="Calibri" w:hAnsi="Calibri"/>
                <w:b/>
                <w:color w:val="0F172A"/>
                <w:sz w:val="19"/>
              </w:rPr>
              <w:t>e heatwaves impact coral reefs and benthic organisms?"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Sustained SST above 30.5°C triggers coral bleaching and benthic mortality events.</w:t>
            </w:r>
          </w:p>
        </w:tc>
      </w:tr>
    </w:tbl>
    <w:p w:rsidR="000E30D5" w:rsidRDefault="000E30D5"/>
    <w:p w:rsidR="000E30D5" w:rsidRDefault="00FF061F"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3: BIODIVERSITY CONSERVATION &amp; ECOLOGICAL RISK (OBIS &amp; SHANNON INDEX)</w:t>
      </w:r>
    </w:p>
    <w:p w:rsidR="000E30D5" w:rsidRDefault="00FF061F">
      <w:pPr>
        <w:spacing w:after="160"/>
      </w:pPr>
      <w:r>
        <w:rPr>
          <w:rFonts w:ascii="Calibri" w:hAnsi="Calibri"/>
          <w:i/>
          <w:color w:val="475569"/>
          <w:sz w:val="20"/>
        </w:rPr>
        <w:t xml:space="preserve">Questions assessing species richness, </w:t>
      </w:r>
      <w:r>
        <w:rPr>
          <w:rFonts w:ascii="Calibri" w:hAnsi="Calibri"/>
          <w:i/>
          <w:color w:val="475569"/>
          <w:sz w:val="20"/>
        </w:rPr>
        <w:t>Shannon Diversity Indexes, and marine conservation risk profiles.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608"/>
        <w:gridCol w:w="4608"/>
      </w:tblGrid>
      <w:tr w:rsidR="000E30D5">
        <w:trPr>
          <w:jc w:val="center"/>
        </w:trPr>
        <w:tc>
          <w:tcPr>
            <w:tcW w:w="576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Q3.1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"Why is biodiversity risk high near Chennai coastal waters?"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Urban coastal discharge, commercial shipping traffic, and nearshore therm</w:t>
            </w:r>
            <w:r>
              <w:rPr>
                <w:rFonts w:ascii="Calibri" w:hAnsi="Calibri"/>
                <w:color w:val="475569"/>
                <w:sz w:val="18"/>
              </w:rPr>
              <w:t>al fluctuations.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Q3.2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"Which marine zones have the highest species richness according to OBIS records?"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Zone B (Shelf) records high species counts spanning 24+ cataloged pelagic and benthic species.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Q3.3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 xml:space="preserve">"What is the Shannon Diversity Index for Chennai </w:t>
            </w:r>
            <w:r>
              <w:rPr>
                <w:rFonts w:ascii="Calibri" w:hAnsi="Calibri"/>
                <w:b/>
                <w:color w:val="0F172A"/>
                <w:sz w:val="19"/>
              </w:rPr>
              <w:t>Zone B, and what does it indicate?"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Shannon Index = 1.14, representing a balanced and diversified marine community structure.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lastRenderedPageBreak/>
              <w:t>Q3.4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conservation measures should be recommended for high-risk marine areas?"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 xml:space="preserve">Enforcing seasonal catch limits, designating </w:t>
            </w:r>
            <w:r>
              <w:rPr>
                <w:rFonts w:ascii="Calibri" w:hAnsi="Calibri"/>
                <w:color w:val="475569"/>
                <w:sz w:val="18"/>
              </w:rPr>
              <w:t>Marine Protected Areas (MPAs), and controlling urban runoff.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Q3.5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does coastal agricultural runoff impact marine benthic biodiversity?"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Nitrate spikes cause localized eutrophication, reducing dissolved oxygen and suffocating benthic habitats.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Q3.6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"Which marine species in the Bay of Bengal are classified under ecological risk watch?"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Benthic species in nearshore Zone A subject to urban runoff and oxygen fluctuations.</w:t>
            </w:r>
          </w:p>
        </w:tc>
      </w:tr>
    </w:tbl>
    <w:p w:rsidR="000E30D5" w:rsidRDefault="000E30D5"/>
    <w:p w:rsidR="000E30D5" w:rsidRDefault="00FF061F"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4: CLIMATE 'WHAT-IF' SIMULATIONS &amp; PREDICTIVE FORECASTING</w:t>
      </w:r>
    </w:p>
    <w:p w:rsidR="000E30D5" w:rsidRDefault="00FF061F">
      <w:pPr>
        <w:spacing w:after="160"/>
      </w:pPr>
      <w:r>
        <w:rPr>
          <w:rFonts w:ascii="Calibri" w:hAnsi="Calibri"/>
          <w:i/>
          <w:color w:val="475569"/>
          <w:sz w:val="20"/>
        </w:rPr>
        <w:t xml:space="preserve">Questions </w:t>
      </w:r>
      <w:r>
        <w:rPr>
          <w:rFonts w:ascii="Calibri" w:hAnsi="Calibri"/>
          <w:i/>
          <w:color w:val="475569"/>
          <w:sz w:val="20"/>
        </w:rPr>
        <w:t>testing parameter slider simulations (+2°C SST, -1.5 PSU salinity) and 7-day trend forecasts.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608"/>
        <w:gridCol w:w="4608"/>
      </w:tblGrid>
      <w:tr w:rsidR="000E30D5">
        <w:trPr>
          <w:jc w:val="center"/>
        </w:trPr>
        <w:tc>
          <w:tcPr>
            <w:tcW w:w="576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Q4.1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happens if ocean temperature increases by 2°C?"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 xml:space="preserve">Yellowfin Tuna suitability in Zone A drops, pushing </w:t>
            </w:r>
            <w:r>
              <w:rPr>
                <w:rFonts w:ascii="Calibri" w:hAnsi="Calibri"/>
                <w:color w:val="475569"/>
                <w:sz w:val="18"/>
              </w:rPr>
              <w:t>schools into deeper Zone B; biodiversity risk increases to 64.5%.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Q4.2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will a 1.5 PSU drop in salinity affect local marine ecosystems?"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Nearshore suitability decreases by 15-20% as stenohaline species move offshore to higher salinity waters.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Q4.3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is the 7-day sea surface temperature forecast for Chennai Zone B?"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Displays 7-day predictive time-series trend line computed via climatology regression models.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Q4.4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"If chlorophyll levels double due to agricultural runoff, will it cause an algal blo</w:t>
            </w:r>
            <w:r>
              <w:rPr>
                <w:rFonts w:ascii="Calibri" w:hAnsi="Calibri"/>
                <w:b/>
                <w:color w:val="0F172A"/>
                <w:sz w:val="19"/>
              </w:rPr>
              <w:t>om?"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Yes, chlorophyll &gt; 3.5 mg/m³ flags potential eutrophication and algal bloom hazards.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Q4.5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does global ocean warming shift tuna migration pathways over the next decade?"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Pushes thermal comfort zones poleward and into deeper offshore waters.</w:t>
            </w:r>
          </w:p>
        </w:tc>
      </w:tr>
    </w:tbl>
    <w:p w:rsidR="000E30D5" w:rsidRDefault="000E30D5"/>
    <w:p w:rsidR="000E30D5" w:rsidRDefault="00FF061F">
      <w:pPr>
        <w:spacing w:before="280" w:after="80"/>
      </w:pPr>
      <w:r>
        <w:rPr>
          <w:rFonts w:ascii="Calibri" w:hAnsi="Calibri"/>
          <w:b/>
          <w:color w:val="081325"/>
          <w:sz w:val="26"/>
        </w:rPr>
        <w:t>CATEGORY 5: MARITIME POLICY, COMMERCIAL HARVESTING &amp; MPA ZONING</w:t>
      </w:r>
    </w:p>
    <w:p w:rsidR="000E30D5" w:rsidRDefault="00FF061F">
      <w:pPr>
        <w:spacing w:after="160"/>
      </w:pPr>
      <w:r>
        <w:rPr>
          <w:rFonts w:ascii="Calibri" w:hAnsi="Calibri"/>
          <w:i/>
          <w:color w:val="475569"/>
          <w:sz w:val="20"/>
        </w:rPr>
        <w:t>Questions serving fisheries management, commercial trawlers, and marine spatial planning.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608"/>
        <w:gridCol w:w="4608"/>
      </w:tblGrid>
      <w:tr w:rsidR="000E30D5">
        <w:trPr>
          <w:jc w:val="center"/>
        </w:trPr>
        <w:tc>
          <w:tcPr>
            <w:tcW w:w="576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USER QUESTION / PROMPT</w:t>
            </w:r>
          </w:p>
        </w:tc>
        <w:tc>
          <w:tcPr>
            <w:tcW w:w="4608" w:type="dxa"/>
            <w:shd w:val="clear" w:color="auto" w:fill="08132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FFFFFF"/>
                <w:sz w:val="18"/>
              </w:rPr>
              <w:t>EXPECTED AI ANSWER FOCUS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Q5.1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 xml:space="preserve">"Provide a sustainable fishing recommendation </w:t>
            </w:r>
            <w:r>
              <w:rPr>
                <w:rFonts w:ascii="Calibri" w:hAnsi="Calibri"/>
                <w:b/>
                <w:color w:val="0F172A"/>
                <w:sz w:val="19"/>
              </w:rPr>
              <w:t>for commercial trawlers in Chennai Zone B."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Target Zone B during morning thermal windows; adhere to maximum quota limits to preserve stock.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Q5.2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actions should marine authorities take when a high-severity anomaly is detected?"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 xml:space="preserve">Issue vessel </w:t>
            </w:r>
            <w:r>
              <w:rPr>
                <w:rFonts w:ascii="Calibri" w:hAnsi="Calibri"/>
                <w:color w:val="475569"/>
                <w:sz w:val="18"/>
              </w:rPr>
              <w:t>advisories, pause heavy harvesting in affected zones, and launch field water sampling.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4FA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lastRenderedPageBreak/>
              <w:t>Q5.3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"How should Marine Protected Areas (MPAs) be zoned to balance fishing and conservation?"</w:t>
            </w:r>
          </w:p>
        </w:tc>
        <w:tc>
          <w:tcPr>
            <w:tcW w:w="4608" w:type="dxa"/>
            <w:shd w:val="clear" w:color="auto" w:fill="F4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 xml:space="preserve">Zone A designated as Restricted Conservation Buffer; Zone B designated as </w:t>
            </w:r>
            <w:r>
              <w:rPr>
                <w:rFonts w:ascii="Calibri" w:hAnsi="Calibri"/>
                <w:color w:val="475569"/>
                <w:sz w:val="18"/>
              </w:rPr>
              <w:t>Managed Sustainable Fishery.</w:t>
            </w:r>
          </w:p>
        </w:tc>
      </w:tr>
      <w:tr w:rsidR="000E30D5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284C7"/>
                <w:sz w:val="18"/>
              </w:rPr>
              <w:t>Q5.4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b/>
                <w:color w:val="0F172A"/>
                <w:sz w:val="19"/>
              </w:rPr>
              <w:t>"What is the economic impact of sudden marine heatwaves on local artisanal fisheries?"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30D5" w:rsidRDefault="00FF061F">
            <w:r>
              <w:rPr>
                <w:rFonts w:ascii="Calibri" w:hAnsi="Calibri"/>
                <w:color w:val="475569"/>
                <w:sz w:val="18"/>
              </w:rPr>
              <w:t>Reduces nearshore catch rates by forcing pelagic fish into deeper waters unreachable by small craft.</w:t>
            </w:r>
          </w:p>
        </w:tc>
      </w:tr>
    </w:tbl>
    <w:p w:rsidR="000E30D5" w:rsidRDefault="000E30D5"/>
    <w:p w:rsidR="000E30D5" w:rsidRDefault="00FF061F">
      <w:pPr>
        <w:jc w:val="center"/>
      </w:pPr>
      <w:r>
        <w:rPr>
          <w:rFonts w:ascii="Calibri" w:hAnsi="Calibri"/>
          <w:i/>
          <w:color w:val="475569"/>
          <w:sz w:val="18"/>
        </w:rPr>
        <w:t>🌊</w:t>
      </w:r>
      <w:r>
        <w:rPr>
          <w:rFonts w:ascii="Calibri" w:hAnsi="Calibri"/>
          <w:i/>
          <w:color w:val="475569"/>
          <w:sz w:val="18"/>
        </w:rPr>
        <w:t xml:space="preserve"> AI Ocean Intelligence </w:t>
      </w:r>
      <w:r>
        <w:rPr>
          <w:rFonts w:ascii="Calibri" w:hAnsi="Calibri"/>
          <w:i/>
          <w:color w:val="475569"/>
          <w:sz w:val="18"/>
        </w:rPr>
        <w:t>Platform — Generated for Systems Verification &amp; Evaluation</w:t>
      </w:r>
    </w:p>
    <w:sectPr w:rsidR="000E30D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0D5"/>
    <w:rsid w:val="0015074B"/>
    <w:rsid w:val="0029639D"/>
    <w:rsid w:val="00326F90"/>
    <w:rsid w:val="00AA1D8D"/>
    <w:rsid w:val="00B47730"/>
    <w:rsid w:val="00CB0664"/>
    <w:rsid w:val="00FC693F"/>
    <w:rsid w:val="00FF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AC2967-BA9E-4032-9A1E-CC54215E0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918124631933</cp:lastModifiedBy>
  <cp:revision>2</cp:revision>
  <dcterms:created xsi:type="dcterms:W3CDTF">2026-09-01T13:19:00Z</dcterms:created>
  <dcterms:modified xsi:type="dcterms:W3CDTF">2026-09-01T13:19:00Z</dcterms:modified>
</cp:coreProperties>
</file>