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1D20" w:rsidRDefault="00001D20" w:rsidP="00A94A4C">
      <w:pPr>
        <w:jc w:val="center"/>
        <w:rPr>
          <w:b/>
          <w:sz w:val="36"/>
        </w:rPr>
      </w:pPr>
      <w:r w:rsidRPr="00C2397A">
        <w:rPr>
          <w:b/>
          <w:sz w:val="36"/>
        </w:rPr>
        <w:t>О противоречии, возникающем при выводе формулы для векторного потенциала в калибровке Кулона</w:t>
      </w:r>
    </w:p>
    <w:p w:rsidR="002839AC" w:rsidRPr="002839AC" w:rsidRDefault="002839AC" w:rsidP="002839AC">
      <w:pPr>
        <w:jc w:val="right"/>
      </w:pPr>
      <w:r w:rsidRPr="002839AC">
        <w:t>А.Ю.</w:t>
      </w:r>
      <w:r w:rsidRPr="00BD1C87">
        <w:t xml:space="preserve"> </w:t>
      </w:r>
      <w:r w:rsidRPr="002839AC">
        <w:t>Дроздов, г.Харьков</w:t>
      </w:r>
    </w:p>
    <w:p w:rsidR="00846B7A" w:rsidRDefault="00366281" w:rsidP="00846B7A">
      <w:bookmarkStart w:id="0" w:name="_GoBack"/>
      <w:bookmarkEnd w:id="0"/>
      <w:r>
        <w:t xml:space="preserve">Вывод уравнения для векторного потенциала в калибровке Кулона даётся, например, в ЛЛ2 </w:t>
      </w:r>
      <w:r w:rsidR="008F1FDF" w:rsidRPr="008F1FDF">
        <w:t>§</w:t>
      </w:r>
      <w:r>
        <w:t>43</w:t>
      </w:r>
    </w:p>
    <w:p w:rsidR="00D44C10" w:rsidRPr="00864D85" w:rsidRDefault="00D44C10" w:rsidP="00846B7A">
      <w:r w:rsidRPr="00864D85">
        <w:t>Н</w:t>
      </w:r>
      <w:r>
        <w:t>а основе уравнения Максвелла</w:t>
      </w:r>
    </w:p>
    <w:p w:rsidR="00D179A6" w:rsidRPr="00864D85" w:rsidRDefault="00D179A6" w:rsidP="00D179A6">
      <w:pPr>
        <w:pStyle w:val="MTDisplayEquation"/>
      </w:pPr>
      <w:r w:rsidRPr="00D179A6">
        <w:tab/>
      </w:r>
      <w:r w:rsidRPr="00D179A6">
        <w:rPr>
          <w:position w:val="-24"/>
          <w:lang w:val="en-US"/>
        </w:rPr>
        <w:object w:dxaOrig="1340" w:dyaOrig="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6.75pt;height:30.75pt" o:ole="">
            <v:imagedata r:id="rId8" o:title=""/>
          </v:shape>
          <o:OLEObject Type="Embed" ProgID="Equation.DSMT4" ShapeID="_x0000_i1025" DrawAspect="Content" ObjectID="_1758048838" r:id="rId9"/>
        </w:object>
      </w:r>
      <w:r w:rsidRPr="00D179A6">
        <w:t xml:space="preserve"> </w:t>
      </w:r>
      <w:r w:rsidRPr="00D179A6">
        <w:tab/>
      </w:r>
      <w:r>
        <w:rPr>
          <w:lang w:val="en-US"/>
        </w:rPr>
        <w:fldChar w:fldCharType="begin"/>
      </w:r>
      <w:r w:rsidRPr="00D179A6">
        <w:instrText xml:space="preserve"> </w:instrText>
      </w:r>
      <w:r>
        <w:rPr>
          <w:lang w:val="en-US"/>
        </w:rPr>
        <w:instrText>MACROBUTTON</w:instrText>
      </w:r>
      <w:r w:rsidRPr="00D179A6">
        <w:instrText xml:space="preserve"> </w:instrText>
      </w:r>
      <w:r>
        <w:rPr>
          <w:lang w:val="en-US"/>
        </w:rPr>
        <w:instrText>MTPlaceRef</w:instrText>
      </w:r>
      <w:r w:rsidRPr="00D179A6">
        <w:instrText xml:space="preserve"> \* </w:instrText>
      </w:r>
      <w:r>
        <w:rPr>
          <w:lang w:val="en-US"/>
        </w:rPr>
        <w:instrText>MERGEFORMAT</w:instrText>
      </w:r>
      <w:r w:rsidRPr="00D179A6">
        <w:instrText xml:space="preserve"> </w:instrText>
      </w:r>
      <w:r>
        <w:rPr>
          <w:lang w:val="en-US"/>
        </w:rPr>
        <w:fldChar w:fldCharType="begin"/>
      </w:r>
      <w:r w:rsidRPr="00D179A6">
        <w:instrText xml:space="preserve"> </w:instrText>
      </w:r>
      <w:r>
        <w:rPr>
          <w:lang w:val="en-US"/>
        </w:rPr>
        <w:instrText>SEQ</w:instrText>
      </w:r>
      <w:r w:rsidRPr="00D179A6">
        <w:instrText xml:space="preserve"> </w:instrText>
      </w:r>
      <w:r>
        <w:rPr>
          <w:lang w:val="en-US"/>
        </w:rPr>
        <w:instrText>MTEqn</w:instrText>
      </w:r>
      <w:r w:rsidRPr="00D179A6">
        <w:instrText xml:space="preserve"> \</w:instrText>
      </w:r>
      <w:r>
        <w:rPr>
          <w:lang w:val="en-US"/>
        </w:rPr>
        <w:instrText>h</w:instrText>
      </w:r>
      <w:r w:rsidRPr="00D179A6">
        <w:instrText xml:space="preserve"> \* </w:instrText>
      </w:r>
      <w:r>
        <w:rPr>
          <w:lang w:val="en-US"/>
        </w:rPr>
        <w:instrText>MERGEFORMAT</w:instrText>
      </w:r>
      <w:r w:rsidRPr="00D179A6">
        <w:instrText xml:space="preserve"> </w:instrText>
      </w:r>
      <w:r>
        <w:rPr>
          <w:lang w:val="en-US"/>
        </w:rPr>
        <w:fldChar w:fldCharType="end"/>
      </w:r>
      <w:bookmarkStart w:id="1" w:name="ZEqnNum358858"/>
      <w:r w:rsidRPr="00D179A6">
        <w:instrText>(</w:instrText>
      </w:r>
      <w:r>
        <w:rPr>
          <w:lang w:val="en-US"/>
        </w:rPr>
        <w:fldChar w:fldCharType="begin"/>
      </w:r>
      <w:r w:rsidRPr="00D179A6">
        <w:instrText xml:space="preserve"> </w:instrText>
      </w:r>
      <w:r>
        <w:rPr>
          <w:lang w:val="en-US"/>
        </w:rPr>
        <w:instrText>SEQ</w:instrText>
      </w:r>
      <w:r w:rsidRPr="00D179A6">
        <w:instrText xml:space="preserve"> </w:instrText>
      </w:r>
      <w:r>
        <w:rPr>
          <w:lang w:val="en-US"/>
        </w:rPr>
        <w:instrText>MTSec</w:instrText>
      </w:r>
      <w:r w:rsidRPr="00D179A6">
        <w:instrText xml:space="preserve"> \</w:instrText>
      </w:r>
      <w:r>
        <w:rPr>
          <w:lang w:val="en-US"/>
        </w:rPr>
        <w:instrText>c</w:instrText>
      </w:r>
      <w:r w:rsidRPr="00D179A6">
        <w:instrText xml:space="preserve"> \* </w:instrText>
      </w:r>
      <w:r>
        <w:rPr>
          <w:lang w:val="en-US"/>
        </w:rPr>
        <w:instrText>Arabic</w:instrText>
      </w:r>
      <w:r w:rsidRPr="00D179A6">
        <w:instrText xml:space="preserve"> \* </w:instrText>
      </w:r>
      <w:r>
        <w:rPr>
          <w:lang w:val="en-US"/>
        </w:rPr>
        <w:instrText>MERGEFORMAT</w:instrText>
      </w:r>
      <w:r w:rsidRPr="00D179A6">
        <w:instrText xml:space="preserve"> </w:instrText>
      </w:r>
      <w:r>
        <w:rPr>
          <w:lang w:val="en-US"/>
        </w:rPr>
        <w:fldChar w:fldCharType="separate"/>
      </w:r>
      <w:r w:rsidR="000E54D4" w:rsidRPr="000E54D4">
        <w:rPr>
          <w:noProof/>
        </w:rPr>
        <w:instrText>1</w:instrText>
      </w:r>
      <w:r>
        <w:rPr>
          <w:lang w:val="en-US"/>
        </w:rPr>
        <w:fldChar w:fldCharType="end"/>
      </w:r>
      <w:r w:rsidRPr="00D179A6">
        <w:instrText>.</w:instrText>
      </w:r>
      <w:r>
        <w:rPr>
          <w:lang w:val="en-US"/>
        </w:rPr>
        <w:fldChar w:fldCharType="begin"/>
      </w:r>
      <w:r w:rsidRPr="00D179A6">
        <w:instrText xml:space="preserve"> </w:instrText>
      </w:r>
      <w:r>
        <w:rPr>
          <w:lang w:val="en-US"/>
        </w:rPr>
        <w:instrText>SEQ</w:instrText>
      </w:r>
      <w:r w:rsidRPr="00D179A6">
        <w:instrText xml:space="preserve"> </w:instrText>
      </w:r>
      <w:r>
        <w:rPr>
          <w:lang w:val="en-US"/>
        </w:rPr>
        <w:instrText>MTEqn</w:instrText>
      </w:r>
      <w:r w:rsidRPr="00D179A6">
        <w:instrText xml:space="preserve"> \</w:instrText>
      </w:r>
      <w:r>
        <w:rPr>
          <w:lang w:val="en-US"/>
        </w:rPr>
        <w:instrText>c</w:instrText>
      </w:r>
      <w:r w:rsidRPr="00D179A6">
        <w:instrText xml:space="preserve"> \* </w:instrText>
      </w:r>
      <w:r>
        <w:rPr>
          <w:lang w:val="en-US"/>
        </w:rPr>
        <w:instrText>Arabic</w:instrText>
      </w:r>
      <w:r w:rsidRPr="00D179A6">
        <w:instrText xml:space="preserve"> \* </w:instrText>
      </w:r>
      <w:r>
        <w:rPr>
          <w:lang w:val="en-US"/>
        </w:rPr>
        <w:instrText>MERGEFORMAT</w:instrText>
      </w:r>
      <w:r w:rsidRPr="00D179A6">
        <w:instrText xml:space="preserve"> </w:instrText>
      </w:r>
      <w:r>
        <w:rPr>
          <w:lang w:val="en-US"/>
        </w:rPr>
        <w:fldChar w:fldCharType="separate"/>
      </w:r>
      <w:r w:rsidR="000E54D4" w:rsidRPr="000E54D4">
        <w:rPr>
          <w:noProof/>
        </w:rPr>
        <w:instrText>34</w:instrText>
      </w:r>
      <w:r>
        <w:rPr>
          <w:lang w:val="en-US"/>
        </w:rPr>
        <w:fldChar w:fldCharType="end"/>
      </w:r>
      <w:r w:rsidRPr="00D179A6">
        <w:instrText>)</w:instrText>
      </w:r>
      <w:bookmarkEnd w:id="1"/>
      <w:r>
        <w:rPr>
          <w:lang w:val="en-US"/>
        </w:rPr>
        <w:fldChar w:fldCharType="end"/>
      </w:r>
    </w:p>
    <w:p w:rsidR="00D44C10" w:rsidRPr="00D44C10" w:rsidRDefault="00D44C10" w:rsidP="00D44C10">
      <w:r>
        <w:t xml:space="preserve">Выражая напряжённость магнитного поля через векторный потенциал </w:t>
      </w:r>
      <w:r w:rsidR="00864D85" w:rsidRPr="00864D85">
        <w:rPr>
          <w:position w:val="-12"/>
        </w:rPr>
        <w:object w:dxaOrig="1180" w:dyaOrig="400">
          <v:shape id="_x0000_i1026" type="#_x0000_t75" style="width:59.25pt;height:20.25pt" o:ole="">
            <v:imagedata r:id="rId10" o:title=""/>
          </v:shape>
          <o:OLEObject Type="Embed" ProgID="Equation.DSMT4" ShapeID="_x0000_i1026" DrawAspect="Content" ObjectID="_1758048839" r:id="rId11"/>
        </w:object>
      </w:r>
      <w:r>
        <w:t xml:space="preserve"> </w:t>
      </w:r>
      <w:r w:rsidRPr="00D44C10">
        <w:t xml:space="preserve">применяя известную из векторного анализа формулу </w:t>
      </w:r>
      <w:r w:rsidRPr="00D44C10">
        <w:rPr>
          <w:position w:val="-10"/>
        </w:rPr>
        <w:object w:dxaOrig="2760" w:dyaOrig="380">
          <v:shape id="_x0000_i1027" type="#_x0000_t75" style="width:137.25pt;height:18.75pt" o:ole="">
            <v:imagedata r:id="rId12" o:title=""/>
          </v:shape>
          <o:OLEObject Type="Embed" ProgID="Equation.DSMT4" ShapeID="_x0000_i1027" DrawAspect="Content" ObjectID="_1758048840" r:id="rId13"/>
        </w:object>
      </w:r>
      <w:r>
        <w:t xml:space="preserve"> </w:t>
      </w:r>
      <w:r w:rsidRPr="00D44C10">
        <w:t>получаем</w:t>
      </w:r>
    </w:p>
    <w:p w:rsidR="00D44C10" w:rsidRDefault="00D44C10" w:rsidP="00D44C10">
      <w:pPr>
        <w:pStyle w:val="MTDisplayEquation"/>
      </w:pPr>
      <w:r>
        <w:tab/>
      </w:r>
      <w:r w:rsidR="00864D85" w:rsidRPr="009570D6">
        <w:rPr>
          <w:position w:val="-24"/>
        </w:rPr>
        <w:object w:dxaOrig="2640" w:dyaOrig="620">
          <v:shape id="_x0000_i1028" type="#_x0000_t75" style="width:132pt;height:30.75pt" o:ole="">
            <v:imagedata r:id="rId14" o:title=""/>
          </v:shape>
          <o:OLEObject Type="Embed" ProgID="Equation.DSMT4" ShapeID="_x0000_i1028" DrawAspect="Content" ObjectID="_1758048841" r:id="rId15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bookmarkStart w:id="2" w:name="ZEqnNum586809"/>
      <w:r>
        <w:instrText>(</w:instrText>
      </w:r>
      <w:fldSimple w:instr=" SEQ MTSec \c \* Arabic \* MERGEFORMAT ">
        <w:r w:rsidR="000E54D4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0E54D4">
          <w:rPr>
            <w:noProof/>
          </w:rPr>
          <w:instrText>35</w:instrText>
        </w:r>
      </w:fldSimple>
      <w:r>
        <w:instrText>)</w:instrText>
      </w:r>
      <w:bookmarkEnd w:id="2"/>
      <w:r>
        <w:fldChar w:fldCharType="end"/>
      </w:r>
    </w:p>
    <w:p w:rsidR="009570D6" w:rsidRDefault="009570D6" w:rsidP="009570D6">
      <w:r>
        <w:t>Выбирая для</w:t>
      </w:r>
      <w:r w:rsidRPr="009570D6">
        <w:t xml:space="preserve"> </w:t>
      </w:r>
      <w:r>
        <w:t>потенциалов калибровку кулона</w:t>
      </w:r>
      <w:r w:rsidR="00864D85">
        <w:t xml:space="preserve"> </w:t>
      </w:r>
      <w:r w:rsidR="00C93D03" w:rsidRPr="00C93D03">
        <w:rPr>
          <w:position w:val="-12"/>
        </w:rPr>
        <w:object w:dxaOrig="1080" w:dyaOrig="400">
          <v:shape id="_x0000_i1029" type="#_x0000_t75" style="width:54pt;height:20.25pt" o:ole="">
            <v:imagedata r:id="rId16" o:title=""/>
          </v:shape>
          <o:OLEObject Type="Embed" ProgID="Equation.DSMT4" ShapeID="_x0000_i1029" DrawAspect="Content" ObjectID="_1758048842" r:id="rId17"/>
        </w:object>
      </w:r>
      <w:r w:rsidR="00C93D03">
        <w:t xml:space="preserve"> </w:t>
      </w:r>
      <w:r w:rsidR="005E5287">
        <w:t>получаем уравнение для</w:t>
      </w:r>
      <w:r w:rsidR="00864D85" w:rsidRPr="00864D85">
        <w:t xml:space="preserve"> </w:t>
      </w:r>
      <w:r w:rsidR="00864D85">
        <w:t>векторн</w:t>
      </w:r>
      <w:r w:rsidR="005E5287">
        <w:t>ого</w:t>
      </w:r>
      <w:r w:rsidR="00864D85">
        <w:t xml:space="preserve"> </w:t>
      </w:r>
      <w:r w:rsidR="005E5287">
        <w:t>потенциала</w:t>
      </w:r>
      <w:r w:rsidR="00864D85">
        <w:t xml:space="preserve"> </w:t>
      </w:r>
      <w:r w:rsidR="00864D85" w:rsidRPr="00864D85">
        <w:rPr>
          <w:i/>
        </w:rPr>
        <w:t>постоянного магнитного поля</w:t>
      </w:r>
      <w:r w:rsidR="00864D85">
        <w:t xml:space="preserve"> </w:t>
      </w:r>
    </w:p>
    <w:p w:rsidR="00864D85" w:rsidRDefault="00864D85" w:rsidP="00864D85">
      <w:pPr>
        <w:pStyle w:val="MTDisplayEquation"/>
      </w:pPr>
      <w:r>
        <w:tab/>
      </w:r>
      <w:r w:rsidR="007D6EFE" w:rsidRPr="007D6EFE">
        <w:rPr>
          <w:position w:val="-24"/>
        </w:rPr>
        <w:object w:dxaOrig="1400" w:dyaOrig="620">
          <v:shape id="_x0000_i1030" type="#_x0000_t75" style="width:69.75pt;height:30.75pt" o:ole="">
            <v:imagedata r:id="rId18" o:title=""/>
          </v:shape>
          <o:OLEObject Type="Embed" ProgID="Equation.DSMT4" ShapeID="_x0000_i1030" DrawAspect="Content" ObjectID="_1758048843" r:id="rId19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0E54D4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0E54D4">
          <w:rPr>
            <w:noProof/>
          </w:rPr>
          <w:instrText>36</w:instrText>
        </w:r>
      </w:fldSimple>
      <w:r>
        <w:instrText>)</w:instrText>
      </w:r>
      <w:r>
        <w:fldChar w:fldCharType="end"/>
      </w:r>
    </w:p>
    <w:p w:rsidR="003C05CC" w:rsidRDefault="00132A1B" w:rsidP="003C05CC">
      <w:r>
        <w:t xml:space="preserve">Решение этого уравнения, аналогично решению уравнения Пуассона </w:t>
      </w:r>
    </w:p>
    <w:p w:rsidR="00132A1B" w:rsidRDefault="00132A1B" w:rsidP="00132A1B">
      <w:pPr>
        <w:pStyle w:val="MTDisplayEquation"/>
      </w:pPr>
      <w:r>
        <w:tab/>
      </w:r>
      <w:r w:rsidRPr="00132A1B">
        <w:rPr>
          <w:position w:val="-24"/>
        </w:rPr>
        <w:object w:dxaOrig="1480" w:dyaOrig="680">
          <v:shape id="_x0000_i1031" type="#_x0000_t75" style="width:74.25pt;height:33.75pt" o:ole="">
            <v:imagedata r:id="rId20" o:title=""/>
          </v:shape>
          <o:OLEObject Type="Embed" ProgID="Equation.DSMT4" ShapeID="_x0000_i1031" DrawAspect="Content" ObjectID="_1758048844" r:id="rId21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bookmarkStart w:id="3" w:name="ZEqnNum560914"/>
      <w:r>
        <w:instrText>(</w:instrText>
      </w:r>
      <w:fldSimple w:instr=" SEQ MTSec \c \* Arabic \* MERGEFORMAT ">
        <w:r w:rsidR="000E54D4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0E54D4">
          <w:rPr>
            <w:noProof/>
          </w:rPr>
          <w:instrText>37</w:instrText>
        </w:r>
      </w:fldSimple>
      <w:r>
        <w:instrText>)</w:instrText>
      </w:r>
      <w:bookmarkEnd w:id="3"/>
      <w:r>
        <w:fldChar w:fldCharType="end"/>
      </w:r>
    </w:p>
    <w:p w:rsidR="00835AA2" w:rsidRDefault="00835AA2" w:rsidP="00835AA2">
      <w:r>
        <w:t xml:space="preserve">Но теперь возникает вопрос допустимо ли использование уравнения </w:t>
      </w:r>
      <w:r>
        <w:fldChar w:fldCharType="begin"/>
      </w:r>
      <w:r>
        <w:instrText xml:space="preserve"> GOTOBUTTON ZEqnNum560914  \* MERGEFORMAT </w:instrText>
      </w:r>
      <w:fldSimple w:instr=" REF ZEqnNum560914 \* Charformat \! \* MERGEFORMAT ">
        <w:r w:rsidR="000E54D4">
          <w:instrText>(1.37)</w:instrText>
        </w:r>
      </w:fldSimple>
      <w:r>
        <w:fldChar w:fldCharType="end"/>
      </w:r>
      <w:r>
        <w:t xml:space="preserve"> для вычисления векторного потенциала одиночного заряда движущегося прямолинейно и равномерно</w:t>
      </w:r>
      <w:r w:rsidR="00E71543">
        <w:t xml:space="preserve"> с нерелятивистской скоростью</w:t>
      </w:r>
      <w:r>
        <w:t>?</w:t>
      </w:r>
      <w:r w:rsidR="00CF7A2E">
        <w:t xml:space="preserve"> Если принять на веру слова Ландау, который пишет</w:t>
      </w:r>
      <w:r w:rsidR="00CF05B7">
        <w:t>, что</w:t>
      </w:r>
      <w:r w:rsidR="00CF7A2E">
        <w:t xml:space="preserve"> «векторный потенциал определён неоднозначно, поэтому на него можно наложить любое условие», то, казалось бы, а почему бы и нет?</w:t>
      </w:r>
    </w:p>
    <w:p w:rsidR="00835AA2" w:rsidRDefault="006A6866" w:rsidP="00835AA2">
      <w:r>
        <w:t>Н</w:t>
      </w:r>
      <w:r w:rsidR="00CF7A2E">
        <w:t>о тем не менее д</w:t>
      </w:r>
      <w:r w:rsidR="005E5287">
        <w:t xml:space="preserve">ля решения этого вопроса попробуем вычислить дивергенцию векторного потенциала, опираясь на рассуждения </w:t>
      </w:r>
      <w:sdt>
        <w:sdtPr>
          <w:id w:val="1621258829"/>
          <w:citation/>
        </w:sdtPr>
        <w:sdtContent>
          <w:r w:rsidR="00CC09D0">
            <w:fldChar w:fldCharType="begin"/>
          </w:r>
          <w:r w:rsidR="00CC09D0">
            <w:instrText xml:space="preserve"> CITATION Там57 \l 1049 </w:instrText>
          </w:r>
          <w:r w:rsidR="00CC09D0">
            <w:fldChar w:fldCharType="separate"/>
          </w:r>
          <w:r w:rsidR="000E54D4">
            <w:rPr>
              <w:noProof/>
            </w:rPr>
            <w:t>(Тамм, 1957)</w:t>
          </w:r>
          <w:r w:rsidR="00CC09D0">
            <w:fldChar w:fldCharType="end"/>
          </w:r>
        </w:sdtContent>
      </w:sdt>
      <w:r w:rsidR="00CC09D0">
        <w:t xml:space="preserve"> </w:t>
      </w:r>
      <w:r w:rsidR="00E97A1F" w:rsidRPr="008F1FDF">
        <w:t>§</w:t>
      </w:r>
      <w:r w:rsidR="00CC09D0" w:rsidRPr="00CC09D0">
        <w:t xml:space="preserve">46 </w:t>
      </w:r>
      <w:r w:rsidR="00CC09D0">
        <w:t>п.5</w:t>
      </w:r>
    </w:p>
    <w:p w:rsidR="00CC09D0" w:rsidRDefault="00677065" w:rsidP="00677065">
      <w:pPr>
        <w:pStyle w:val="MTDisplayEquation"/>
      </w:pPr>
      <w:r>
        <w:tab/>
      </w:r>
      <w:r w:rsidR="00834402" w:rsidRPr="00677065">
        <w:rPr>
          <w:position w:val="-24"/>
        </w:rPr>
        <w:object w:dxaOrig="2380" w:dyaOrig="680">
          <v:shape id="_x0000_i1320" type="#_x0000_t75" style="width:119.25pt;height:33.75pt" o:ole="">
            <v:imagedata r:id="rId22" o:title=""/>
          </v:shape>
          <o:OLEObject Type="Embed" ProgID="Equation.DSMT4" ShapeID="_x0000_i1320" DrawAspect="Content" ObjectID="_1758048845" r:id="rId23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bookmarkStart w:id="4" w:name="ZEqnNum571981"/>
      <w:r>
        <w:instrText>(</w:instrText>
      </w:r>
      <w:fldSimple w:instr=" SEQ MTSec \c \* Arabic \* MERGEFORMAT ">
        <w:r w:rsidR="000E54D4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0E54D4">
          <w:rPr>
            <w:noProof/>
          </w:rPr>
          <w:instrText>38</w:instrText>
        </w:r>
      </w:fldSimple>
      <w:r>
        <w:instrText>)</w:instrText>
      </w:r>
      <w:bookmarkEnd w:id="4"/>
      <w:r>
        <w:fldChar w:fldCharType="end"/>
      </w:r>
    </w:p>
    <w:p w:rsidR="00677065" w:rsidRDefault="00C93D03" w:rsidP="00677065">
      <w:r>
        <w:t>По</w:t>
      </w:r>
      <w:r w:rsidRPr="00C93D03">
        <w:t xml:space="preserve">рядок </w:t>
      </w:r>
      <w:r>
        <w:t xml:space="preserve">интегрирования по объёму токов и дифференцирования по точке наблюдения может </w:t>
      </w:r>
      <w:r w:rsidR="007D74C6">
        <w:t>быт</w:t>
      </w:r>
      <w:r w:rsidR="007D74C6" w:rsidRPr="007D74C6">
        <w:t>ь</w:t>
      </w:r>
      <w:r>
        <w:t xml:space="preserve"> </w:t>
      </w:r>
      <w:r w:rsidR="007D74C6">
        <w:t>заменён</w:t>
      </w:r>
      <w:r>
        <w:t xml:space="preserve"> на обратны</w:t>
      </w:r>
      <w:r w:rsidR="00592A25">
        <w:t>й</w:t>
      </w:r>
      <w:r>
        <w:t xml:space="preserve"> </w:t>
      </w:r>
    </w:p>
    <w:p w:rsidR="00731C16" w:rsidRDefault="00731C16" w:rsidP="00731C16">
      <w:pPr>
        <w:pStyle w:val="MTDisplayEquation"/>
      </w:pPr>
      <w:r>
        <w:tab/>
      </w:r>
      <w:r w:rsidR="00834402" w:rsidRPr="00731C16">
        <w:rPr>
          <w:position w:val="-34"/>
        </w:rPr>
        <w:object w:dxaOrig="2640" w:dyaOrig="800">
          <v:shape id="_x0000_i1321" type="#_x0000_t75" style="width:132pt;height:39.75pt" o:ole="">
            <v:imagedata r:id="rId24" o:title=""/>
          </v:shape>
          <o:OLEObject Type="Embed" ProgID="Equation.DSMT4" ShapeID="_x0000_i1321" DrawAspect="Content" ObjectID="_1758048846" r:id="rId25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0E54D4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0E54D4">
          <w:rPr>
            <w:noProof/>
          </w:rPr>
          <w:instrText>39</w:instrText>
        </w:r>
      </w:fldSimple>
      <w:r>
        <w:instrText>)</w:instrText>
      </w:r>
      <w:r>
        <w:fldChar w:fldCharType="end"/>
      </w:r>
    </w:p>
    <w:p w:rsidR="00731C16" w:rsidRDefault="00731C16" w:rsidP="00731C16">
      <w:r w:rsidRPr="008E0A6B">
        <w:t>Применяя уравнение векторного анали</w:t>
      </w:r>
      <w:r w:rsidR="00F55EF7">
        <w:t>з</w:t>
      </w:r>
      <w:r w:rsidRPr="008E0A6B">
        <w:t>а</w:t>
      </w:r>
      <w:r w:rsidR="00F1035E">
        <w:t xml:space="preserve"> </w:t>
      </w:r>
      <w:r w:rsidR="00587D0E" w:rsidRPr="00587D0E">
        <w:rPr>
          <w:position w:val="-18"/>
        </w:rPr>
        <w:object w:dxaOrig="3180" w:dyaOrig="480">
          <v:shape id="_x0000_i1322" type="#_x0000_t75" style="width:159pt;height:24pt" o:ole="">
            <v:imagedata r:id="rId26" o:title=""/>
          </v:shape>
          <o:OLEObject Type="Embed" ProgID="Equation.DSMT4" ShapeID="_x0000_i1322" DrawAspect="Content" ObjectID="_1758048847" r:id="rId27"/>
        </w:object>
      </w:r>
      <w:r w:rsidR="00F1035E">
        <w:t xml:space="preserve"> </w:t>
      </w:r>
    </w:p>
    <w:p w:rsidR="00587D0E" w:rsidRDefault="00587D0E" w:rsidP="00587D0E">
      <w:pPr>
        <w:pStyle w:val="MTDisplayEquation"/>
      </w:pPr>
      <w:r>
        <w:tab/>
      </w:r>
      <w:r w:rsidR="000C6E6A" w:rsidRPr="00587D0E">
        <w:rPr>
          <w:position w:val="-34"/>
        </w:rPr>
        <w:object w:dxaOrig="5020" w:dyaOrig="800">
          <v:shape id="_x0000_i1323" type="#_x0000_t75" style="width:250.5pt;height:39.75pt" o:ole="">
            <v:imagedata r:id="rId28" o:title=""/>
          </v:shape>
          <o:OLEObject Type="Embed" ProgID="Equation.DSMT4" ShapeID="_x0000_i1323" DrawAspect="Content" ObjectID="_1758048848" r:id="rId29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bookmarkStart w:id="5" w:name="ZEqnNum840828"/>
      <w:r>
        <w:instrText>(</w:instrText>
      </w:r>
      <w:fldSimple w:instr=" SEQ MTSec \c \* Arabic \* MERGEFORMAT ">
        <w:r w:rsidR="000E54D4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0E54D4">
          <w:rPr>
            <w:noProof/>
          </w:rPr>
          <w:instrText>40</w:instrText>
        </w:r>
      </w:fldSimple>
      <w:r>
        <w:instrText>)</w:instrText>
      </w:r>
      <w:bookmarkEnd w:id="5"/>
      <w:r>
        <w:fldChar w:fldCharType="end"/>
      </w:r>
    </w:p>
    <w:p w:rsidR="00587D0E" w:rsidRDefault="00587D0E" w:rsidP="00587D0E">
      <w:r>
        <w:lastRenderedPageBreak/>
        <w:t xml:space="preserve">Поскольку значение </w:t>
      </w:r>
      <w:r w:rsidR="00A4643B" w:rsidRPr="00587D0E">
        <w:rPr>
          <w:position w:val="-10"/>
        </w:rPr>
        <w:object w:dxaOrig="200" w:dyaOrig="380">
          <v:shape id="_x0000_i1324" type="#_x0000_t75" style="width:9.75pt;height:18.75pt" o:ole="">
            <v:imagedata r:id="rId30" o:title=""/>
          </v:shape>
          <o:OLEObject Type="Embed" ProgID="Equation.DSMT4" ShapeID="_x0000_i1324" DrawAspect="Content" ObjectID="_1758048849" r:id="rId31"/>
        </w:object>
      </w:r>
      <w:r>
        <w:t xml:space="preserve"> от координат точки наблюдения не зависит</w:t>
      </w:r>
      <w:r w:rsidR="00A4643B">
        <w:t xml:space="preserve"> </w:t>
      </w:r>
      <w:r w:rsidR="00D3236A" w:rsidRPr="00767B4F">
        <w:rPr>
          <w:position w:val="-18"/>
        </w:rPr>
        <w:object w:dxaOrig="1160" w:dyaOrig="480">
          <v:shape id="_x0000_i1325" type="#_x0000_t75" style="width:57.75pt;height:24pt" o:ole="">
            <v:imagedata r:id="rId32" o:title=""/>
          </v:shape>
          <o:OLEObject Type="Embed" ProgID="Equation.DSMT4" ShapeID="_x0000_i1325" DrawAspect="Content" ObjectID="_1758048850" r:id="rId33"/>
        </w:object>
      </w:r>
      <w:r w:rsidR="000124B3">
        <w:t>. С</w:t>
      </w:r>
      <w:r w:rsidR="00D3236A">
        <w:t xml:space="preserve"> другой стороны, воспользовавшись формулой </w:t>
      </w:r>
      <w:r w:rsidR="00B142EC" w:rsidRPr="00B142EC">
        <w:rPr>
          <w:position w:val="-28"/>
        </w:rPr>
        <w:object w:dxaOrig="3060" w:dyaOrig="720">
          <v:shape id="_x0000_i1326" type="#_x0000_t75" style="width:153pt;height:36.75pt" o:ole="">
            <v:imagedata r:id="rId34" o:title=""/>
          </v:shape>
          <o:OLEObject Type="Embed" ProgID="Equation.DSMT4" ShapeID="_x0000_i1326" DrawAspect="Content" ObjectID="_1758048851" r:id="rId35"/>
        </w:object>
      </w:r>
      <w:r w:rsidR="008D4FBE">
        <w:t xml:space="preserve"> </w:t>
      </w:r>
    </w:p>
    <w:p w:rsidR="00B142EC" w:rsidRDefault="00B142EC" w:rsidP="00B142EC">
      <w:pPr>
        <w:pStyle w:val="MTDisplayEquation"/>
      </w:pPr>
      <w:r>
        <w:tab/>
      </w:r>
      <w:r w:rsidR="00204AEB" w:rsidRPr="00B142EC">
        <w:rPr>
          <w:position w:val="-34"/>
        </w:rPr>
        <w:object w:dxaOrig="3300" w:dyaOrig="800">
          <v:shape id="_x0000_i1327" type="#_x0000_t75" style="width:165pt;height:39.75pt" o:ole="">
            <v:imagedata r:id="rId36" o:title=""/>
          </v:shape>
          <o:OLEObject Type="Embed" ProgID="Equation.DSMT4" ShapeID="_x0000_i1327" DrawAspect="Content" ObjectID="_1758048852" r:id="rId37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0E54D4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0E54D4">
          <w:rPr>
            <w:noProof/>
          </w:rPr>
          <w:instrText>41</w:instrText>
        </w:r>
      </w:fldSimple>
      <w:r>
        <w:instrText>)</w:instrText>
      </w:r>
      <w:r>
        <w:fldChar w:fldCharType="end"/>
      </w:r>
    </w:p>
    <w:p w:rsidR="00B142EC" w:rsidRPr="00B142EC" w:rsidRDefault="00C94F22" w:rsidP="00B142EC">
      <w:r>
        <w:t>Итак,</w:t>
      </w:r>
    </w:p>
    <w:p w:rsidR="00B142EC" w:rsidRDefault="008E0A6B" w:rsidP="008E0A6B">
      <w:pPr>
        <w:pStyle w:val="MTDisplayEquation"/>
      </w:pPr>
      <w:r>
        <w:tab/>
      </w:r>
      <w:r w:rsidR="00834402" w:rsidRPr="00A07742">
        <w:rPr>
          <w:position w:val="-24"/>
        </w:rPr>
        <w:object w:dxaOrig="2260" w:dyaOrig="680">
          <v:shape id="_x0000_i1328" type="#_x0000_t75" style="width:112.5pt;height:33.75pt" o:ole="">
            <v:imagedata r:id="rId38" o:title=""/>
          </v:shape>
          <o:OLEObject Type="Embed" ProgID="Equation.DSMT4" ShapeID="_x0000_i1328" DrawAspect="Content" ObjectID="_1758048853" r:id="rId39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0E54D4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0E54D4">
          <w:rPr>
            <w:noProof/>
          </w:rPr>
          <w:instrText>42</w:instrText>
        </w:r>
      </w:fldSimple>
      <w:r>
        <w:instrText>)</w:instrText>
      </w:r>
      <w:r>
        <w:fldChar w:fldCharType="end"/>
      </w:r>
    </w:p>
    <w:p w:rsidR="009C4051" w:rsidRDefault="00387187" w:rsidP="00C94F22">
      <w:r>
        <w:t xml:space="preserve">Выражая плотность тока через </w:t>
      </w:r>
      <w:r w:rsidR="009C4051" w:rsidRPr="006E6824">
        <w:rPr>
          <w:position w:val="-10"/>
        </w:rPr>
        <w:object w:dxaOrig="780" w:dyaOrig="380">
          <v:shape id="_x0000_i1329" type="#_x0000_t75" style="width:39pt;height:18.75pt" o:ole="">
            <v:imagedata r:id="rId40" o:title=""/>
          </v:shape>
          <o:OLEObject Type="Embed" ProgID="Equation.DSMT4" ShapeID="_x0000_i1329" DrawAspect="Content" ObjectID="_1758048854" r:id="rId41"/>
        </w:object>
      </w:r>
      <w:r>
        <w:t xml:space="preserve">, принимая для точечного заряда в качестве концентрации зарядов дельта-функцию </w:t>
      </w:r>
      <w:r w:rsidR="002E7E98" w:rsidRPr="00387187">
        <w:rPr>
          <w:position w:val="-18"/>
        </w:rPr>
        <w:object w:dxaOrig="1340" w:dyaOrig="480">
          <v:shape id="_x0000_i1330" type="#_x0000_t75" style="width:66.75pt;height:24pt" o:ole="">
            <v:imagedata r:id="rId42" o:title=""/>
          </v:shape>
          <o:OLEObject Type="Embed" ProgID="Equation.DSMT4" ShapeID="_x0000_i1330" DrawAspect="Content" ObjectID="_1758048855" r:id="rId43"/>
        </w:object>
      </w:r>
      <w:r>
        <w:t xml:space="preserve"> и интегрируя </w:t>
      </w:r>
      <w:r w:rsidR="002E7E98" w:rsidRPr="00A07742">
        <w:rPr>
          <w:position w:val="-24"/>
        </w:rPr>
        <w:object w:dxaOrig="3280" w:dyaOrig="680">
          <v:shape id="_x0000_i1331" type="#_x0000_t75" style="width:163.5pt;height:33.75pt" o:ole="">
            <v:imagedata r:id="rId44" o:title=""/>
          </v:shape>
          <o:OLEObject Type="Embed" ProgID="Equation.DSMT4" ShapeID="_x0000_i1331" DrawAspect="Content" ObjectID="_1758048856" r:id="rId45"/>
        </w:object>
      </w:r>
      <w:r w:rsidR="005A6452">
        <w:t xml:space="preserve"> д</w:t>
      </w:r>
      <w:r w:rsidR="00B74AD9" w:rsidRPr="00ED444D">
        <w:t xml:space="preserve">ля точечного заряда </w:t>
      </w:r>
      <w:r w:rsidR="005A6452">
        <w:t>получим</w:t>
      </w:r>
      <w:r w:rsidR="00254767">
        <w:t xml:space="preserve"> </w:t>
      </w:r>
    </w:p>
    <w:p w:rsidR="00295BB7" w:rsidRDefault="00295BB7" w:rsidP="00295BB7">
      <w:pPr>
        <w:pStyle w:val="MTDisplayEquation"/>
      </w:pPr>
      <w:r>
        <w:tab/>
      </w:r>
      <w:r w:rsidR="00834402" w:rsidRPr="001834DB">
        <w:rPr>
          <w:position w:val="-24"/>
        </w:rPr>
        <w:object w:dxaOrig="1780" w:dyaOrig="680">
          <v:shape id="_x0000_i1332" type="#_x0000_t75" style="width:89.25pt;height:33.75pt" o:ole="">
            <v:imagedata r:id="rId46" o:title=""/>
          </v:shape>
          <o:OLEObject Type="Embed" ProgID="Equation.DSMT4" ShapeID="_x0000_i1332" DrawAspect="Content" ObjectID="_1758048857" r:id="rId47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bookmarkStart w:id="6" w:name="ZEqnNum179382"/>
      <w:r>
        <w:instrText>(</w:instrText>
      </w:r>
      <w:fldSimple w:instr=" SEQ MTSec \c \* Arabic \* MERGEFORMAT ">
        <w:r w:rsidR="000E54D4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0E54D4">
          <w:rPr>
            <w:noProof/>
          </w:rPr>
          <w:instrText>43</w:instrText>
        </w:r>
      </w:fldSimple>
      <w:r>
        <w:instrText>)</w:instrText>
      </w:r>
      <w:bookmarkEnd w:id="6"/>
      <w:r>
        <w:fldChar w:fldCharType="end"/>
      </w:r>
    </w:p>
    <w:p w:rsidR="00B74AD9" w:rsidRDefault="00ED444D" w:rsidP="00C94F22">
      <w:r w:rsidRPr="00ED444D">
        <w:t>Таким о</w:t>
      </w:r>
      <w:r>
        <w:t xml:space="preserve">бразом при движении отрицательного заряда по ходу его движения </w:t>
      </w:r>
      <w:r w:rsidRPr="00ED444D">
        <w:t xml:space="preserve">перед зарядом </w:t>
      </w:r>
      <w:r>
        <w:t xml:space="preserve">образуется область </w:t>
      </w:r>
      <w:r w:rsidR="00834402" w:rsidRPr="00ED444D">
        <w:rPr>
          <w:position w:val="-12"/>
        </w:rPr>
        <w:object w:dxaOrig="1180" w:dyaOrig="400">
          <v:shape id="_x0000_i1333" type="#_x0000_t75" style="width:59.25pt;height:20.25pt" o:ole="">
            <v:imagedata r:id="rId48" o:title=""/>
          </v:shape>
          <o:OLEObject Type="Embed" ProgID="Equation.DSMT4" ShapeID="_x0000_i1333" DrawAspect="Content" ObjectID="_1758048858" r:id="rId49"/>
        </w:object>
      </w:r>
      <w:r>
        <w:t xml:space="preserve"> а позади заряда образуется область </w:t>
      </w:r>
      <w:r w:rsidR="00834402" w:rsidRPr="00ED444D">
        <w:rPr>
          <w:position w:val="-12"/>
        </w:rPr>
        <w:object w:dxaOrig="1160" w:dyaOrig="400">
          <v:shape id="_x0000_i1334" type="#_x0000_t75" style="width:57.75pt;height:20.25pt" o:ole="">
            <v:imagedata r:id="rId50" o:title=""/>
          </v:shape>
          <o:OLEObject Type="Embed" ProgID="Equation.DSMT4" ShapeID="_x0000_i1334" DrawAspect="Content" ObjectID="_1758048859" r:id="rId51"/>
        </w:object>
      </w:r>
      <w:r>
        <w:t>.</w:t>
      </w:r>
    </w:p>
    <w:p w:rsidR="00A14BAA" w:rsidRDefault="00844148" w:rsidP="00C94F22">
      <w:sdt>
        <w:sdtPr>
          <w:id w:val="-362669185"/>
          <w:citation/>
        </w:sdtPr>
        <w:sdtContent>
          <w:r w:rsidR="00A14BAA">
            <w:fldChar w:fldCharType="begin"/>
          </w:r>
          <w:r w:rsidR="00A14BAA">
            <w:instrText xml:space="preserve"> CITATION ГНи \l 1049 </w:instrText>
          </w:r>
          <w:r w:rsidR="00A14BAA">
            <w:fldChar w:fldCharType="separate"/>
          </w:r>
          <w:r w:rsidR="000E54D4">
            <w:rPr>
              <w:noProof/>
            </w:rPr>
            <w:t>(Николаев, 2004)</w:t>
          </w:r>
          <w:r w:rsidR="00A14BAA">
            <w:fldChar w:fldCharType="end"/>
          </w:r>
        </w:sdtContent>
      </w:sdt>
      <w:r w:rsidR="00A14BAA">
        <w:t xml:space="preserve"> приводит следующие формулы для векторного и скалярного магнитных полей движущегося заряда</w:t>
      </w:r>
    </w:p>
    <w:p w:rsidR="00A14BAA" w:rsidRDefault="00A14BAA" w:rsidP="00A14BAA">
      <w:pPr>
        <w:pStyle w:val="MTDisplayEquation"/>
      </w:pPr>
      <w:r>
        <w:tab/>
      </w:r>
      <w:r w:rsidRPr="00A14BAA">
        <w:rPr>
          <w:position w:val="-24"/>
        </w:rPr>
        <w:object w:dxaOrig="1280" w:dyaOrig="620">
          <v:shape id="_x0000_i1393" type="#_x0000_t75" style="width:63.75pt;height:30.75pt" o:ole="">
            <v:imagedata r:id="rId52" o:title=""/>
          </v:shape>
          <o:OLEObject Type="Embed" ProgID="Equation.DSMT4" ShapeID="_x0000_i1393" DrawAspect="Content" ObjectID="_1758048860" r:id="rId53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0E54D4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0E54D4">
          <w:rPr>
            <w:noProof/>
          </w:rPr>
          <w:instrText>44</w:instrText>
        </w:r>
      </w:fldSimple>
      <w:r>
        <w:instrText>)</w:instrText>
      </w:r>
      <w:r>
        <w:fldChar w:fldCharType="end"/>
      </w:r>
    </w:p>
    <w:p w:rsidR="00A14BAA" w:rsidRDefault="00A14BAA" w:rsidP="00A14BAA">
      <w:pPr>
        <w:pStyle w:val="MTDisplayEquation"/>
      </w:pPr>
      <w:r>
        <w:tab/>
      </w:r>
      <w:r w:rsidRPr="00A14BAA">
        <w:rPr>
          <w:position w:val="-24"/>
        </w:rPr>
        <w:object w:dxaOrig="1160" w:dyaOrig="620">
          <v:shape id="_x0000_i1394" type="#_x0000_t75" style="width:58.5pt;height:30.75pt" o:ole="">
            <v:imagedata r:id="rId54" o:title=""/>
          </v:shape>
          <o:OLEObject Type="Embed" ProgID="Equation.DSMT4" ShapeID="_x0000_i1394" DrawAspect="Content" ObjectID="_1758048861" r:id="rId55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bookmarkStart w:id="7" w:name="ZEqnNum155999"/>
      <w:r>
        <w:instrText>(</w:instrText>
      </w:r>
      <w:fldSimple w:instr=" SEQ MTSec \c \* Arabic \* MERGEFORMAT ">
        <w:r w:rsidR="000E54D4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0E54D4">
          <w:rPr>
            <w:noProof/>
          </w:rPr>
          <w:instrText>45</w:instrText>
        </w:r>
      </w:fldSimple>
      <w:r>
        <w:instrText>)</w:instrText>
      </w:r>
      <w:bookmarkEnd w:id="7"/>
      <w:r>
        <w:fldChar w:fldCharType="end"/>
      </w:r>
    </w:p>
    <w:p w:rsidR="00A14BAA" w:rsidRPr="00A14BAA" w:rsidRDefault="00A14BAA" w:rsidP="00A14BAA">
      <w:r>
        <w:t xml:space="preserve">Учитывая выражение электрического поля из закона Кулона </w:t>
      </w:r>
      <w:r w:rsidRPr="001834DB">
        <w:rPr>
          <w:position w:val="-24"/>
        </w:rPr>
        <w:object w:dxaOrig="940" w:dyaOrig="680">
          <v:shape id="_x0000_i1395" type="#_x0000_t75" style="width:47.25pt;height:33.75pt" o:ole="">
            <v:imagedata r:id="rId56" o:title=""/>
          </v:shape>
          <o:OLEObject Type="Embed" ProgID="Equation.DSMT4" ShapeID="_x0000_i1395" DrawAspect="Content" ObjectID="_1758048862" r:id="rId57"/>
        </w:object>
      </w:r>
      <w:r w:rsidRPr="00A14BAA">
        <w:t xml:space="preserve"> </w:t>
      </w:r>
      <w:r>
        <w:t xml:space="preserve">сравнивая </w:t>
      </w:r>
      <w:r w:rsidR="00BD2E8E">
        <w:fldChar w:fldCharType="begin"/>
      </w:r>
      <w:r w:rsidR="00BD2E8E">
        <w:instrText xml:space="preserve"> GOTOBUTTON ZEqnNum155999  \* MERGEFORMAT </w:instrText>
      </w:r>
      <w:fldSimple w:instr=" REF ZEqnNum155999 \* Charformat \! \* MERGEFORMAT ">
        <w:r w:rsidR="000E54D4">
          <w:instrText>(1.45)</w:instrText>
        </w:r>
      </w:fldSimple>
      <w:r w:rsidR="00BD2E8E">
        <w:fldChar w:fldCharType="end"/>
      </w:r>
      <w:r w:rsidR="00BD2E8E">
        <w:t xml:space="preserve"> с </w:t>
      </w:r>
      <w:r w:rsidR="00BD2E8E">
        <w:fldChar w:fldCharType="begin"/>
      </w:r>
      <w:r w:rsidR="00BD2E8E">
        <w:instrText xml:space="preserve"> GOTOBUTTON ZEqnNum179382  \* MERGEFORMAT </w:instrText>
      </w:r>
      <w:fldSimple w:instr=" REF ZEqnNum179382 \* Charformat \! \* MERGEFORMAT ">
        <w:r w:rsidR="000E54D4">
          <w:instrText>(1.43)</w:instrText>
        </w:r>
      </w:fldSimple>
      <w:r w:rsidR="00BD2E8E">
        <w:fldChar w:fldCharType="end"/>
      </w:r>
      <w:r w:rsidR="00BD2E8E">
        <w:t xml:space="preserve"> находим выражение, определяющее скалярное магнитное поле по Николаеву </w:t>
      </w:r>
      <w:r w:rsidR="00E77193" w:rsidRPr="009A707E">
        <w:rPr>
          <w:position w:val="-14"/>
        </w:rPr>
        <w:object w:dxaOrig="1520" w:dyaOrig="420">
          <v:shape id="_x0000_i1396" type="#_x0000_t75" style="width:75.75pt;height:21pt" o:ole="">
            <v:imagedata r:id="rId58" o:title=""/>
          </v:shape>
          <o:OLEObject Type="Embed" ProgID="Equation.DSMT4" ShapeID="_x0000_i1396" DrawAspect="Content" ObjectID="_1758048863" r:id="rId59"/>
        </w:object>
      </w:r>
    </w:p>
    <w:p w:rsidR="00ED444D" w:rsidRPr="00ED444D" w:rsidRDefault="00ED444D" w:rsidP="00C94F22">
      <w:r w:rsidRPr="00ED444D">
        <w:t xml:space="preserve">К этим же результатам можно прийти, если </w:t>
      </w:r>
      <w:r>
        <w:t xml:space="preserve"> </w:t>
      </w:r>
      <w:r w:rsidR="000C6E6A">
        <w:t xml:space="preserve">в </w:t>
      </w:r>
      <w:r>
        <w:t xml:space="preserve">формуле </w:t>
      </w:r>
      <w:r>
        <w:fldChar w:fldCharType="begin"/>
      </w:r>
      <w:r>
        <w:instrText xml:space="preserve"> GOTOBUTTON ZEqnNum840828  \* MERGEFORMAT </w:instrText>
      </w:r>
      <w:fldSimple w:instr=" REF ZEqnNum840828 \* Charformat \! \* MERGEFORMAT ">
        <w:r w:rsidR="000E54D4">
          <w:instrText>(1.40)</w:instrText>
        </w:r>
      </w:fldSimple>
      <w:r>
        <w:fldChar w:fldCharType="end"/>
      </w:r>
      <w:r w:rsidR="00475631">
        <w:t xml:space="preserve"> после замены </w:t>
      </w:r>
      <w:r w:rsidR="00475631" w:rsidRPr="00B142EC">
        <w:rPr>
          <w:position w:val="-28"/>
        </w:rPr>
        <w:object w:dxaOrig="2540" w:dyaOrig="680">
          <v:shape id="_x0000_i1397" type="#_x0000_t75" style="width:126.75pt;height:33.75pt" o:ole="">
            <v:imagedata r:id="rId60" o:title=""/>
          </v:shape>
          <o:OLEObject Type="Embed" ProgID="Equation.DSMT4" ShapeID="_x0000_i1397" DrawAspect="Content" ObjectID="_1758048864" r:id="rId61"/>
        </w:object>
      </w:r>
      <w:r>
        <w:t xml:space="preserve">применить соотношение векторного анализа </w:t>
      </w:r>
      <w:r w:rsidR="00254767" w:rsidRPr="00ED444D">
        <w:rPr>
          <w:position w:val="-18"/>
        </w:rPr>
        <w:object w:dxaOrig="3019" w:dyaOrig="480">
          <v:shape id="_x0000_i1398" type="#_x0000_t75" style="width:150.75pt;height:24pt" o:ole="">
            <v:imagedata r:id="rId62" o:title=""/>
          </v:shape>
          <o:OLEObject Type="Embed" ProgID="Equation.DSMT4" ShapeID="_x0000_i1398" DrawAspect="Content" ObjectID="_1758048865" r:id="rId63"/>
        </w:object>
      </w:r>
      <w:r>
        <w:t xml:space="preserve"> </w:t>
      </w:r>
    </w:p>
    <w:p w:rsidR="00ED444D" w:rsidRDefault="00254767" w:rsidP="00254767">
      <w:pPr>
        <w:pStyle w:val="MTDisplayEquation"/>
      </w:pPr>
      <w:r>
        <w:tab/>
      </w:r>
      <w:r w:rsidR="00B414C2" w:rsidRPr="00254767">
        <w:rPr>
          <w:position w:val="-34"/>
        </w:rPr>
        <w:object w:dxaOrig="3379" w:dyaOrig="800">
          <v:shape id="_x0000_i1399" type="#_x0000_t75" style="width:168.75pt;height:39.75pt" o:ole="">
            <v:imagedata r:id="rId64" o:title=""/>
          </v:shape>
          <o:OLEObject Type="Embed" ProgID="Equation.DSMT4" ShapeID="_x0000_i1399" DrawAspect="Content" ObjectID="_1758048866" r:id="rId65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bookmarkStart w:id="8" w:name="ZEqnNum403768"/>
      <w:r>
        <w:instrText>(</w:instrText>
      </w:r>
      <w:fldSimple w:instr=" SEQ MTSec \c \* Arabic \* MERGEFORMAT ">
        <w:r w:rsidR="000E54D4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0E54D4">
          <w:rPr>
            <w:noProof/>
          </w:rPr>
          <w:instrText>46</w:instrText>
        </w:r>
      </w:fldSimple>
      <w:r>
        <w:instrText>)</w:instrText>
      </w:r>
      <w:bookmarkEnd w:id="8"/>
      <w:r>
        <w:fldChar w:fldCharType="end"/>
      </w:r>
    </w:p>
    <w:p w:rsidR="008724C7" w:rsidRDefault="008724C7" w:rsidP="008724C7">
      <w:r>
        <w:t xml:space="preserve">Учитывая уравнение непрерывности </w:t>
      </w:r>
      <w:r w:rsidR="005A0368" w:rsidRPr="005A0368">
        <w:rPr>
          <w:position w:val="-24"/>
        </w:rPr>
        <w:object w:dxaOrig="1480" w:dyaOrig="620">
          <v:shape id="_x0000_i1400" type="#_x0000_t75" style="width:74.25pt;height:30.75pt" o:ole="">
            <v:imagedata r:id="rId66" o:title=""/>
          </v:shape>
          <o:OLEObject Type="Embed" ProgID="Equation.DSMT4" ShapeID="_x0000_i1400" DrawAspect="Content" ObjectID="_1758048867" r:id="rId67"/>
        </w:object>
      </w:r>
      <w:r w:rsidR="005A0368">
        <w:t xml:space="preserve"> получаем</w:t>
      </w:r>
      <w:r w:rsidR="001670B1">
        <w:t xml:space="preserve"> </w:t>
      </w:r>
      <w:r w:rsidR="00B414C2" w:rsidRPr="005A0368">
        <w:rPr>
          <w:position w:val="-34"/>
        </w:rPr>
        <w:object w:dxaOrig="3080" w:dyaOrig="800">
          <v:shape id="_x0000_i1401" type="#_x0000_t75" style="width:153.75pt;height:39.75pt" o:ole="">
            <v:imagedata r:id="rId68" o:title=""/>
          </v:shape>
          <o:OLEObject Type="Embed" ProgID="Equation.DSMT4" ShapeID="_x0000_i1401" DrawAspect="Content" ObjectID="_1758048868" r:id="rId69"/>
        </w:object>
      </w:r>
    </w:p>
    <w:p w:rsidR="005A0368" w:rsidRDefault="005A0368" w:rsidP="005A0368">
      <w:pPr>
        <w:pStyle w:val="MTDisplayEquation"/>
      </w:pPr>
      <w:r>
        <w:lastRenderedPageBreak/>
        <w:tab/>
      </w:r>
      <w:r w:rsidR="008E637B" w:rsidRPr="001670B1">
        <w:rPr>
          <w:position w:val="-36"/>
        </w:rPr>
        <w:object w:dxaOrig="3720" w:dyaOrig="840">
          <v:shape id="_x0000_i1402" type="#_x0000_t75" style="width:186.75pt;height:42pt" o:ole="">
            <v:imagedata r:id="rId70" o:title=""/>
          </v:shape>
          <o:OLEObject Type="Embed" ProgID="Equation.DSMT4" ShapeID="_x0000_i1402" DrawAspect="Content" ObjectID="_1758048869" r:id="rId71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0E54D4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0E54D4">
          <w:rPr>
            <w:noProof/>
          </w:rPr>
          <w:instrText>47</w:instrText>
        </w:r>
      </w:fldSimple>
      <w:r>
        <w:instrText>)</w:instrText>
      </w:r>
      <w:r>
        <w:fldChar w:fldCharType="end"/>
      </w:r>
    </w:p>
    <w:p w:rsidR="00A2658D" w:rsidRDefault="00A2658D" w:rsidP="00A2658D">
      <w:r>
        <w:t>Первое слагаемое интеграла можно</w:t>
      </w:r>
      <w:r w:rsidR="00823BA1">
        <w:t>, как это делает Тамм,</w:t>
      </w:r>
      <w:r>
        <w:t xml:space="preserve"> преобразовать по теореме Гаусса</w:t>
      </w:r>
      <w:r w:rsidR="00823BA1">
        <w:t>, так как пространственное дифференцирование под знаком проводится по тем же координатам точек истока, как и интегрирование</w:t>
      </w:r>
      <w:r w:rsidR="00CC4251">
        <w:t>, следовательно</w:t>
      </w:r>
    </w:p>
    <w:p w:rsidR="00B414C2" w:rsidRDefault="00B414C2" w:rsidP="00B414C2">
      <w:pPr>
        <w:pStyle w:val="MTDisplayEquation"/>
      </w:pPr>
      <w:r>
        <w:tab/>
      </w:r>
      <w:r w:rsidR="008E637B" w:rsidRPr="003C47BA">
        <w:rPr>
          <w:position w:val="-28"/>
        </w:rPr>
        <w:object w:dxaOrig="3780" w:dyaOrig="680">
          <v:shape id="_x0000_i1403" type="#_x0000_t75" style="width:188.25pt;height:33.75pt" o:ole="">
            <v:imagedata r:id="rId72" o:title=""/>
          </v:shape>
          <o:OLEObject Type="Embed" ProgID="Equation.DSMT4" ShapeID="_x0000_i1403" DrawAspect="Content" ObjectID="_1758048870" r:id="rId73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bookmarkStart w:id="9" w:name="ZEqnNum835792"/>
      <w:r>
        <w:instrText>(</w:instrText>
      </w:r>
      <w:fldSimple w:instr=" SEQ MTSec \c \* Arabic \* MERGEFORMAT ">
        <w:r w:rsidR="000E54D4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0E54D4">
          <w:rPr>
            <w:noProof/>
          </w:rPr>
          <w:instrText>48</w:instrText>
        </w:r>
      </w:fldSimple>
      <w:r>
        <w:instrText>)</w:instrText>
      </w:r>
      <w:bookmarkEnd w:id="9"/>
      <w:r>
        <w:fldChar w:fldCharType="end"/>
      </w:r>
    </w:p>
    <w:p w:rsidR="003C47BA" w:rsidRDefault="00B414C2" w:rsidP="00A2658D">
      <w:r>
        <w:t>Причем интегрирование первого слагаемого должно быть распространено «по поверхности всех обтекаемый током проводников» (цитата из Тамма).</w:t>
      </w:r>
    </w:p>
    <w:p w:rsidR="00A2658D" w:rsidRPr="00A2658D" w:rsidRDefault="00A2658D" w:rsidP="00A2658D"/>
    <w:p w:rsidR="00C06FCD" w:rsidRDefault="005C41E4" w:rsidP="00254767">
      <w:r>
        <w:t xml:space="preserve">Пусть заряд представляет собой </w:t>
      </w:r>
      <w:r w:rsidR="001531F2">
        <w:t>движущий</w:t>
      </w:r>
      <w:r w:rsidR="00F411A6">
        <w:t xml:space="preserve">ся </w:t>
      </w:r>
      <w:r w:rsidR="00DB6B86">
        <w:t xml:space="preserve">вдоль своей оси </w:t>
      </w:r>
      <w:r w:rsidR="001531F2">
        <w:t>цилиндр</w:t>
      </w:r>
      <w:r w:rsidR="00F411A6">
        <w:t xml:space="preserve"> с объёмной плотностью заряда </w:t>
      </w:r>
      <w:r w:rsidR="00F411A6" w:rsidRPr="00F411A6">
        <w:rPr>
          <w:position w:val="-6"/>
          <w:lang w:val="en-US"/>
        </w:rPr>
        <w:object w:dxaOrig="200" w:dyaOrig="220">
          <v:shape id="_x0000_i1404" type="#_x0000_t75" style="width:9.75pt;height:11.25pt" o:ole="">
            <v:imagedata r:id="rId74" o:title=""/>
          </v:shape>
          <o:OLEObject Type="Embed" ProgID="Equation.DSMT4" ShapeID="_x0000_i1404" DrawAspect="Content" ObjectID="_1758048871" r:id="rId75"/>
        </w:object>
      </w:r>
      <w:r w:rsidR="00F411A6">
        <w:t xml:space="preserve">. Пусть размер заряда вдоль направления его движения </w:t>
      </w:r>
      <w:r w:rsidR="00F411A6" w:rsidRPr="00F411A6">
        <w:rPr>
          <w:position w:val="-6"/>
        </w:rPr>
        <w:object w:dxaOrig="139" w:dyaOrig="279">
          <v:shape id="_x0000_i1405" type="#_x0000_t75" style="width:6.75pt;height:14.25pt" o:ole="">
            <v:imagedata r:id="rId76" o:title=""/>
          </v:shape>
          <o:OLEObject Type="Embed" ProgID="Equation.DSMT4" ShapeID="_x0000_i1405" DrawAspect="Content" ObjectID="_1758048872" r:id="rId77"/>
        </w:object>
      </w:r>
      <w:r w:rsidR="006E6824">
        <w:t xml:space="preserve">. Выделим условно три области объёма: центральную </w:t>
      </w:r>
      <w:r w:rsidR="00CE7808">
        <w:t xml:space="preserve">объёмом </w:t>
      </w:r>
      <w:r w:rsidR="006E6824" w:rsidRPr="006E6824">
        <w:rPr>
          <w:position w:val="-12"/>
        </w:rPr>
        <w:object w:dxaOrig="620" w:dyaOrig="360">
          <v:shape id="_x0000_i1406" type="#_x0000_t75" style="width:30.75pt;height:18pt" o:ole="">
            <v:imagedata r:id="rId78" o:title=""/>
          </v:shape>
          <o:OLEObject Type="Embed" ProgID="Equation.DSMT4" ShapeID="_x0000_i1406" DrawAspect="Content" ObjectID="_1758048873" r:id="rId79"/>
        </w:object>
      </w:r>
      <w:r w:rsidR="006E6824">
        <w:t xml:space="preserve"> </w:t>
      </w:r>
      <w:r w:rsidR="00CE7808">
        <w:t xml:space="preserve">и длиной </w:t>
      </w:r>
      <w:r w:rsidR="00CE7808" w:rsidRPr="00CE7808">
        <w:rPr>
          <w:position w:val="-6"/>
        </w:rPr>
        <w:object w:dxaOrig="680" w:dyaOrig="279">
          <v:shape id="_x0000_i1407" type="#_x0000_t75" style="width:33.75pt;height:14.25pt" o:ole="">
            <v:imagedata r:id="rId80" o:title=""/>
          </v:shape>
          <o:OLEObject Type="Embed" ProgID="Equation.DSMT4" ShapeID="_x0000_i1407" DrawAspect="Content" ObjectID="_1758048874" r:id="rId81"/>
        </w:object>
      </w:r>
      <w:r w:rsidR="006E6824">
        <w:t xml:space="preserve">, включающую в себя практически весь объём заряженного цилиндра </w:t>
      </w:r>
      <w:r w:rsidR="001834DB">
        <w:t xml:space="preserve">(исключая торцы) </w:t>
      </w:r>
      <w:r w:rsidR="006E6824">
        <w:t xml:space="preserve">и две торцевые </w:t>
      </w:r>
      <w:r w:rsidR="00CE7808">
        <w:t xml:space="preserve">объёмом </w:t>
      </w:r>
      <w:r w:rsidR="006E6824" w:rsidRPr="006E6824">
        <w:rPr>
          <w:position w:val="-14"/>
        </w:rPr>
        <w:object w:dxaOrig="520" w:dyaOrig="380">
          <v:shape id="_x0000_i1408" type="#_x0000_t75" style="width:26.25pt;height:18.75pt" o:ole="">
            <v:imagedata r:id="rId82" o:title=""/>
          </v:shape>
          <o:OLEObject Type="Embed" ProgID="Equation.DSMT4" ShapeID="_x0000_i1408" DrawAspect="Content" ObjectID="_1758048875" r:id="rId83"/>
        </w:object>
      </w:r>
      <w:r w:rsidR="00AC5937">
        <w:t>,</w:t>
      </w:r>
      <w:r w:rsidR="006E6824">
        <w:t xml:space="preserve"> </w:t>
      </w:r>
      <w:r w:rsidR="006E6824" w:rsidRPr="006E6824">
        <w:rPr>
          <w:position w:val="-14"/>
        </w:rPr>
        <w:object w:dxaOrig="620" w:dyaOrig="380">
          <v:shape id="_x0000_i1409" type="#_x0000_t75" style="width:30.75pt;height:18.75pt" o:ole="">
            <v:imagedata r:id="rId84" o:title=""/>
          </v:shape>
          <o:OLEObject Type="Embed" ProgID="Equation.DSMT4" ShapeID="_x0000_i1409" DrawAspect="Content" ObjectID="_1758048876" r:id="rId85"/>
        </w:object>
      </w:r>
      <w:r w:rsidR="006E6824">
        <w:t xml:space="preserve"> </w:t>
      </w:r>
      <w:r w:rsidR="00CE7808">
        <w:t xml:space="preserve">и длиной </w:t>
      </w:r>
      <w:r w:rsidR="00CE7808" w:rsidRPr="00CE7808">
        <w:rPr>
          <w:position w:val="-6"/>
        </w:rPr>
        <w:object w:dxaOrig="400" w:dyaOrig="279">
          <v:shape id="_x0000_i1410" type="#_x0000_t75" style="width:20.25pt;height:14.25pt" o:ole="">
            <v:imagedata r:id="rId86" o:title=""/>
          </v:shape>
          <o:OLEObject Type="Embed" ProgID="Equation.DSMT4" ShapeID="_x0000_i1410" DrawAspect="Content" ObjectID="_1758048877" r:id="rId87"/>
        </w:object>
      </w:r>
      <w:r w:rsidR="00CE7808">
        <w:t xml:space="preserve"> каждая, </w:t>
      </w:r>
      <w:r w:rsidR="006E6824">
        <w:t>включающие в себя лишь малую при-торцевую часть объёма заряда</w:t>
      </w:r>
      <w:r w:rsidR="00CE7808">
        <w:t xml:space="preserve">. Пусть в некоторый момент времени </w:t>
      </w:r>
      <w:r w:rsidR="00CE7808" w:rsidRPr="006E6824">
        <w:rPr>
          <w:position w:val="-6"/>
        </w:rPr>
        <w:object w:dxaOrig="139" w:dyaOrig="240">
          <v:shape id="_x0000_i1411" type="#_x0000_t75" style="width:6.75pt;height:12pt" o:ole="">
            <v:imagedata r:id="rId88" o:title=""/>
          </v:shape>
          <o:OLEObject Type="Embed" ProgID="Equation.DSMT4" ShapeID="_x0000_i1411" DrawAspect="Content" ObjectID="_1758048878" r:id="rId89"/>
        </w:object>
      </w:r>
      <w:r w:rsidR="00CE7808">
        <w:t xml:space="preserve"> граничные поверхности</w:t>
      </w:r>
      <w:r w:rsidR="006E6824">
        <w:t xml:space="preserve"> заряда</w:t>
      </w:r>
      <w:r w:rsidR="00CE7808">
        <w:t xml:space="preserve"> </w:t>
      </w:r>
      <w:r w:rsidR="000145D5">
        <w:t>проходят через центры</w:t>
      </w:r>
      <w:r w:rsidR="00CE7808">
        <w:t xml:space="preserve"> торцевых объёмов</w:t>
      </w:r>
      <w:r w:rsidR="006E6824">
        <w:t>.</w:t>
      </w:r>
      <w:r w:rsidR="008F3117">
        <w:t xml:space="preserve"> </w:t>
      </w:r>
      <w:r w:rsidR="00066498">
        <w:t xml:space="preserve">В этом случае поток вектора </w:t>
      </w:r>
      <w:r w:rsidR="00066498" w:rsidRPr="00066498">
        <w:rPr>
          <w:position w:val="-10"/>
        </w:rPr>
        <w:object w:dxaOrig="200" w:dyaOrig="380">
          <v:shape id="_x0000_i1412" type="#_x0000_t75" style="width:9.75pt;height:18.75pt" o:ole="">
            <v:imagedata r:id="rId90" o:title=""/>
          </v:shape>
          <o:OLEObject Type="Embed" ProgID="Equation.DSMT4" ShapeID="_x0000_i1412" DrawAspect="Content" ObjectID="_1758048879" r:id="rId91"/>
        </w:object>
      </w:r>
      <w:r w:rsidR="00066498">
        <w:t xml:space="preserve"> через общую для всех трёх объёмов </w:t>
      </w:r>
      <w:r w:rsidR="00EE6360" w:rsidRPr="006E6824">
        <w:rPr>
          <w:position w:val="-14"/>
        </w:rPr>
        <w:object w:dxaOrig="520" w:dyaOrig="380">
          <v:shape id="_x0000_i1413" type="#_x0000_t75" style="width:26.25pt;height:18.75pt" o:ole="">
            <v:imagedata r:id="rId82" o:title=""/>
          </v:shape>
          <o:OLEObject Type="Embed" ProgID="Equation.DSMT4" ShapeID="_x0000_i1413" DrawAspect="Content" ObjectID="_1758048880" r:id="rId92"/>
        </w:object>
      </w:r>
      <w:r w:rsidR="00EE6360">
        <w:t xml:space="preserve">, </w:t>
      </w:r>
      <w:r w:rsidR="00EE6360" w:rsidRPr="006E6824">
        <w:rPr>
          <w:position w:val="-12"/>
        </w:rPr>
        <w:object w:dxaOrig="620" w:dyaOrig="360">
          <v:shape id="_x0000_i1414" type="#_x0000_t75" style="width:30.75pt;height:18pt" o:ole="">
            <v:imagedata r:id="rId78" o:title=""/>
          </v:shape>
          <o:OLEObject Type="Embed" ProgID="Equation.DSMT4" ShapeID="_x0000_i1414" DrawAspect="Content" ObjectID="_1758048881" r:id="rId93"/>
        </w:object>
      </w:r>
      <w:r w:rsidR="00EE6360">
        <w:t xml:space="preserve"> и</w:t>
      </w:r>
      <w:r w:rsidR="00EE6360" w:rsidRPr="006E6824">
        <w:t xml:space="preserve"> </w:t>
      </w:r>
      <w:r w:rsidR="00EE6360" w:rsidRPr="006E6824">
        <w:rPr>
          <w:position w:val="-14"/>
        </w:rPr>
        <w:object w:dxaOrig="620" w:dyaOrig="380">
          <v:shape id="_x0000_i1415" type="#_x0000_t75" style="width:30.75pt;height:18.75pt" o:ole="">
            <v:imagedata r:id="rId84" o:title=""/>
          </v:shape>
          <o:OLEObject Type="Embed" ProgID="Equation.DSMT4" ShapeID="_x0000_i1415" DrawAspect="Content" ObjectID="_1758048882" r:id="rId94"/>
        </w:object>
      </w:r>
      <w:r w:rsidR="00EE6360">
        <w:t xml:space="preserve"> </w:t>
      </w:r>
      <w:r w:rsidR="00066498">
        <w:t xml:space="preserve">поверхность равен нулю. А производная плотности заряда по времени отлична от нуля только в </w:t>
      </w:r>
      <w:r w:rsidR="00EE6360" w:rsidRPr="006E6824">
        <w:rPr>
          <w:position w:val="-12"/>
        </w:rPr>
        <w:object w:dxaOrig="620" w:dyaOrig="360">
          <v:shape id="_x0000_i1416" type="#_x0000_t75" style="width:30.75pt;height:18pt" o:ole="">
            <v:imagedata r:id="rId78" o:title=""/>
          </v:shape>
          <o:OLEObject Type="Embed" ProgID="Equation.DSMT4" ShapeID="_x0000_i1416" DrawAspect="Content" ObjectID="_1758048883" r:id="rId95"/>
        </w:object>
      </w:r>
      <w:r w:rsidR="00EE6360">
        <w:t xml:space="preserve"> и </w:t>
      </w:r>
      <w:r w:rsidR="00EE6360" w:rsidRPr="006E6824">
        <w:rPr>
          <w:position w:val="-14"/>
        </w:rPr>
        <w:object w:dxaOrig="620" w:dyaOrig="380">
          <v:shape id="_x0000_i1417" type="#_x0000_t75" style="width:30.75pt;height:18.75pt" o:ole="">
            <v:imagedata r:id="rId84" o:title=""/>
          </v:shape>
          <o:OLEObject Type="Embed" ProgID="Equation.DSMT4" ShapeID="_x0000_i1417" DrawAspect="Content" ObjectID="_1758048884" r:id="rId96"/>
        </w:object>
      </w:r>
      <w:r w:rsidR="00EE6360">
        <w:t>.</w:t>
      </w:r>
      <w:r w:rsidR="0082546B">
        <w:t xml:space="preserve"> </w:t>
      </w:r>
    </w:p>
    <w:p w:rsidR="00C06FCD" w:rsidRDefault="00E21750" w:rsidP="00254767">
      <w:r>
        <w:t>При движении заряда слева направо</w:t>
      </w:r>
      <w:r w:rsidR="0082546B">
        <w:t xml:space="preserve"> </w:t>
      </w:r>
      <w:r w:rsidR="00C06FCD" w:rsidRPr="00C06FCD">
        <w:rPr>
          <w:position w:val="-24"/>
        </w:rPr>
        <w:object w:dxaOrig="1480" w:dyaOrig="620">
          <v:shape id="_x0000_i1418" type="#_x0000_t75" style="width:74.25pt;height:30.75pt" o:ole="">
            <v:imagedata r:id="rId97" o:title=""/>
          </v:shape>
          <o:OLEObject Type="Embed" ProgID="Equation.DSMT4" ShapeID="_x0000_i1418" DrawAspect="Content" ObjectID="_1758048885" r:id="rId98"/>
        </w:object>
      </w:r>
      <w:r w:rsidR="0082546B">
        <w:t xml:space="preserve"> и </w:t>
      </w:r>
      <w:r w:rsidR="00C06FCD" w:rsidRPr="00C06FCD">
        <w:rPr>
          <w:position w:val="-24"/>
        </w:rPr>
        <w:object w:dxaOrig="1400" w:dyaOrig="620">
          <v:shape id="_x0000_i1419" type="#_x0000_t75" style="width:69.75pt;height:30.75pt" o:ole="">
            <v:imagedata r:id="rId99" o:title=""/>
          </v:shape>
          <o:OLEObject Type="Embed" ProgID="Equation.DSMT4" ShapeID="_x0000_i1419" DrawAspect="Content" ObjectID="_1758048886" r:id="rId100"/>
        </w:object>
      </w:r>
      <w:r w:rsidR="0082546B">
        <w:t>.</w:t>
      </w:r>
    </w:p>
    <w:p w:rsidR="0082546B" w:rsidRDefault="0082546B" w:rsidP="00254767">
      <w:r>
        <w:t xml:space="preserve">Дивергенция векторного потенциала </w:t>
      </w:r>
    </w:p>
    <w:p w:rsidR="00066498" w:rsidRDefault="0082546B" w:rsidP="00254767">
      <w:r w:rsidRPr="0082546B">
        <w:rPr>
          <w:position w:val="-34"/>
        </w:rPr>
        <w:object w:dxaOrig="5760" w:dyaOrig="800">
          <v:shape id="_x0000_i1420" type="#_x0000_t75" style="width:4in;height:39.75pt" o:ole="">
            <v:imagedata r:id="rId101" o:title=""/>
          </v:shape>
          <o:OLEObject Type="Embed" ProgID="Equation.DSMT4" ShapeID="_x0000_i1420" DrawAspect="Content" ObjectID="_1758048887" r:id="rId102"/>
        </w:object>
      </w:r>
    </w:p>
    <w:p w:rsidR="0082546B" w:rsidRDefault="00197063" w:rsidP="00254767">
      <w:r w:rsidRPr="0082546B">
        <w:rPr>
          <w:position w:val="-34"/>
        </w:rPr>
        <w:object w:dxaOrig="7339" w:dyaOrig="800">
          <v:shape id="_x0000_i1421" type="#_x0000_t75" style="width:366.75pt;height:39.75pt" o:ole="">
            <v:imagedata r:id="rId103" o:title=""/>
          </v:shape>
          <o:OLEObject Type="Embed" ProgID="Equation.DSMT4" ShapeID="_x0000_i1421" DrawAspect="Content" ObjectID="_1758048888" r:id="rId104"/>
        </w:object>
      </w:r>
    </w:p>
    <w:p w:rsidR="004C4D39" w:rsidRDefault="004C4D39" w:rsidP="004C4D39">
      <w:r>
        <w:t>Таким образом показывается, что дивергенция векторного потенциала, создаваемая также и не точечным движущимся зарядом, равно как и отрезком незамкнутого тока не равна нулю.</w:t>
      </w:r>
    </w:p>
    <w:p w:rsidR="004C4D39" w:rsidRDefault="004C4D39" w:rsidP="004C4D39">
      <w:r>
        <w:t xml:space="preserve">Таким образом мы видим, что использование формулы </w:t>
      </w:r>
      <w:r>
        <w:fldChar w:fldCharType="begin"/>
      </w:r>
      <w:r>
        <w:instrText xml:space="preserve"> GOTOBUTTON ZEqnNum560914  \* MERGEFORMAT </w:instrText>
      </w:r>
      <w:fldSimple w:instr=" REF ZEqnNum560914 \* Charformat \! \* MERGEFORMAT ">
        <w:r w:rsidR="000E54D4">
          <w:instrText>(1.37)</w:instrText>
        </w:r>
      </w:fldSimple>
      <w:r>
        <w:fldChar w:fldCharType="end"/>
      </w:r>
      <w:r>
        <w:t xml:space="preserve"> для расчёта векторного потенциала, полученной в калибровке Кулона приводит к противоречию с этой самой калибровкой.</w:t>
      </w:r>
    </w:p>
    <w:p w:rsidR="00ED5792" w:rsidRDefault="004C4D39" w:rsidP="004C4D39">
      <w:r>
        <w:t xml:space="preserve">Какова природа этого противоречия? </w:t>
      </w:r>
    </w:p>
    <w:p w:rsidR="00ED5792" w:rsidRDefault="000A2AB8" w:rsidP="004C4D39">
      <w:r>
        <w:t>Может быть п</w:t>
      </w:r>
      <w:r w:rsidR="00ED5792">
        <w:t xml:space="preserve">ричина этого противоречия заключается </w:t>
      </w:r>
      <w:r w:rsidR="0068734C">
        <w:t>в игнорировании возникающих при движении о</w:t>
      </w:r>
      <w:r>
        <w:t>диночного заряда токов смещения?</w:t>
      </w:r>
      <w:r w:rsidR="0068734C">
        <w:t xml:space="preserve"> Действительно, с учётом токов смещения любой незамкнутый ток становится замкнутым. </w:t>
      </w:r>
    </w:p>
    <w:p w:rsidR="000A2AB8" w:rsidRDefault="009C4E3E" w:rsidP="004C4D39">
      <w:r>
        <w:t xml:space="preserve">Николаев в работе </w:t>
      </w:r>
      <w:sdt>
        <w:sdtPr>
          <w:id w:val="736204147"/>
          <w:citation/>
        </w:sdtPr>
        <w:sdtContent>
          <w:r>
            <w:fldChar w:fldCharType="begin"/>
          </w:r>
          <w:r>
            <w:instrText xml:space="preserve"> CITATION ГНи \l 1049 </w:instrText>
          </w:r>
          <w:r>
            <w:fldChar w:fldCharType="separate"/>
          </w:r>
          <w:r w:rsidR="000E54D4">
            <w:rPr>
              <w:noProof/>
            </w:rPr>
            <w:t>(Николаев, 2004)</w:t>
          </w:r>
          <w:r>
            <w:fldChar w:fldCharType="end"/>
          </w:r>
        </w:sdtContent>
      </w:sdt>
      <w:r>
        <w:t xml:space="preserve"> показывает, что в случае равномерного движения одиночного заряда (магнитостатика) вместо уравнения </w:t>
      </w:r>
      <w:r>
        <w:fldChar w:fldCharType="begin"/>
      </w:r>
      <w:r>
        <w:instrText xml:space="preserve"> GOTOBUTTON ZEqnNum358858  \* MERGEFORMAT </w:instrText>
      </w:r>
      <w:fldSimple w:instr=" REF ZEqnNum358858 \* Charformat \! \* MERGEFORMAT ">
        <w:r w:rsidR="000E54D4" w:rsidRPr="00D179A6">
          <w:instrText>(</w:instrText>
        </w:r>
        <w:r w:rsidR="000E54D4" w:rsidRPr="000E54D4">
          <w:instrText>1</w:instrText>
        </w:r>
        <w:r w:rsidR="000E54D4" w:rsidRPr="00D179A6">
          <w:instrText>.</w:instrText>
        </w:r>
        <w:r w:rsidR="000E54D4" w:rsidRPr="000E54D4">
          <w:instrText>34</w:instrText>
        </w:r>
        <w:r w:rsidR="000E54D4" w:rsidRPr="00D179A6">
          <w:instrText>)</w:instrText>
        </w:r>
      </w:fldSimple>
      <w:r>
        <w:fldChar w:fldCharType="end"/>
      </w:r>
      <w:r>
        <w:t xml:space="preserve"> учитывающего только лишь ток перено</w:t>
      </w:r>
      <w:r w:rsidR="00CC22E9">
        <w:t xml:space="preserve">са для устранения </w:t>
      </w:r>
      <w:r w:rsidR="00CC22E9">
        <w:lastRenderedPageBreak/>
        <w:t>возникающих</w:t>
      </w:r>
      <w:r>
        <w:t xml:space="preserve"> при этом противоречий следует пользоваться уравнением </w:t>
      </w:r>
      <w:r w:rsidR="007D32BF">
        <w:t>учитывающим полный ток как сумму тока переноса и тока смещения.</w:t>
      </w:r>
    </w:p>
    <w:p w:rsidR="00ED5792" w:rsidRDefault="00686514" w:rsidP="004C4D39">
      <w:pPr>
        <w:rPr>
          <w:lang w:val="en-US"/>
        </w:rPr>
      </w:pPr>
      <w:r w:rsidRPr="00D179A6">
        <w:rPr>
          <w:position w:val="-24"/>
          <w:lang w:val="en-US"/>
        </w:rPr>
        <w:object w:dxaOrig="2040" w:dyaOrig="620">
          <v:shape id="_x0000_i1440" type="#_x0000_t75" style="width:102pt;height:30.75pt" o:ole="">
            <v:imagedata r:id="rId105" o:title=""/>
          </v:shape>
          <o:OLEObject Type="Embed" ProgID="Equation.DSMT4" ShapeID="_x0000_i1440" DrawAspect="Content" ObjectID="_1758048889" r:id="rId106"/>
        </w:object>
      </w:r>
    </w:p>
    <w:p w:rsidR="00686514" w:rsidRDefault="00686514" w:rsidP="004C4D39">
      <w:r>
        <w:t>Тогда</w:t>
      </w:r>
      <w:r w:rsidRPr="00686514">
        <w:t xml:space="preserve"> </w:t>
      </w:r>
      <w:r>
        <w:t>уравнение</w:t>
      </w:r>
      <w:r w:rsidRPr="00686514">
        <w:t xml:space="preserve"> </w:t>
      </w:r>
      <w:r>
        <w:rPr>
          <w:lang w:val="en-US"/>
        </w:rPr>
        <w:fldChar w:fldCharType="begin"/>
      </w:r>
      <w:r w:rsidRPr="00686514">
        <w:instrText xml:space="preserve"> </w:instrText>
      </w:r>
      <w:r>
        <w:rPr>
          <w:lang w:val="en-US"/>
        </w:rPr>
        <w:instrText>GOTOBUTTON</w:instrText>
      </w:r>
      <w:r w:rsidRPr="00686514">
        <w:instrText xml:space="preserve"> </w:instrText>
      </w:r>
      <w:r>
        <w:rPr>
          <w:lang w:val="en-US"/>
        </w:rPr>
        <w:instrText>ZEqnNum</w:instrText>
      </w:r>
      <w:r w:rsidRPr="00686514">
        <w:instrText xml:space="preserve">586809  \* </w:instrText>
      </w:r>
      <w:r>
        <w:rPr>
          <w:lang w:val="en-US"/>
        </w:rPr>
        <w:instrText>MERGEFORMAT</w:instrText>
      </w:r>
      <w:r w:rsidRPr="00686514">
        <w:instrText xml:space="preserve"> </w:instrText>
      </w:r>
      <w:r>
        <w:rPr>
          <w:lang w:val="en-US"/>
        </w:rPr>
        <w:fldChar w:fldCharType="begin"/>
      </w:r>
      <w:r w:rsidRPr="00686514">
        <w:instrText xml:space="preserve"> </w:instrText>
      </w:r>
      <w:r>
        <w:rPr>
          <w:lang w:val="en-US"/>
        </w:rPr>
        <w:instrText>REF</w:instrText>
      </w:r>
      <w:r w:rsidRPr="00686514">
        <w:instrText xml:space="preserve"> </w:instrText>
      </w:r>
      <w:r>
        <w:rPr>
          <w:lang w:val="en-US"/>
        </w:rPr>
        <w:instrText>ZEqnNum</w:instrText>
      </w:r>
      <w:r w:rsidRPr="00686514">
        <w:instrText xml:space="preserve">586809 \* </w:instrText>
      </w:r>
      <w:r>
        <w:rPr>
          <w:lang w:val="en-US"/>
        </w:rPr>
        <w:instrText>Charformat</w:instrText>
      </w:r>
      <w:r w:rsidRPr="00686514">
        <w:instrText xml:space="preserve"> \! \* </w:instrText>
      </w:r>
      <w:r>
        <w:rPr>
          <w:lang w:val="en-US"/>
        </w:rPr>
        <w:instrText>MERGEFORMAT</w:instrText>
      </w:r>
      <w:r w:rsidRPr="00686514">
        <w:instrText xml:space="preserve"> </w:instrText>
      </w:r>
      <w:r>
        <w:rPr>
          <w:lang w:val="en-US"/>
        </w:rPr>
        <w:fldChar w:fldCharType="separate"/>
      </w:r>
      <w:r w:rsidR="000E54D4" w:rsidRPr="000E54D4">
        <w:instrText>(1.35)</w:instrText>
      </w:r>
      <w:r>
        <w:rPr>
          <w:lang w:val="en-US"/>
        </w:rPr>
        <w:fldChar w:fldCharType="end"/>
      </w:r>
      <w:r>
        <w:rPr>
          <w:lang w:val="en-US"/>
        </w:rPr>
        <w:fldChar w:fldCharType="end"/>
      </w:r>
      <w:r>
        <w:t xml:space="preserve"> перепишется в виде </w:t>
      </w:r>
      <w:r w:rsidRPr="00686514">
        <w:t xml:space="preserve"> </w:t>
      </w:r>
    </w:p>
    <w:p w:rsidR="00AF1216" w:rsidRDefault="00AF1216" w:rsidP="004C4D39">
      <w:r w:rsidRPr="009570D6">
        <w:rPr>
          <w:position w:val="-24"/>
        </w:rPr>
        <w:object w:dxaOrig="3340" w:dyaOrig="620">
          <v:shape id="_x0000_i1441" type="#_x0000_t75" style="width:167.25pt;height:30.75pt" o:ole="">
            <v:imagedata r:id="rId107" o:title=""/>
          </v:shape>
          <o:OLEObject Type="Embed" ProgID="Equation.DSMT4" ShapeID="_x0000_i1441" DrawAspect="Content" ObjectID="_1758048890" r:id="rId108"/>
        </w:object>
      </w:r>
    </w:p>
    <w:p w:rsidR="00AF1216" w:rsidRDefault="00AF1216" w:rsidP="004C4D39">
      <w:r>
        <w:t xml:space="preserve">В котором я изменяю индекс в обозначении векторного потенциала на букву П – подразумевая под </w:t>
      </w:r>
      <w:r w:rsidRPr="00AF1216">
        <w:rPr>
          <w:position w:val="-12"/>
        </w:rPr>
        <w:object w:dxaOrig="360" w:dyaOrig="400">
          <v:shape id="_x0000_i1442" type="#_x0000_t75" style="width:18pt;height:20.25pt" o:ole="">
            <v:imagedata r:id="rId109" o:title=""/>
          </v:shape>
          <o:OLEObject Type="Embed" ProgID="Equation.DSMT4" ShapeID="_x0000_i1442" DrawAspect="Content" ObjectID="_1758048891" r:id="rId110"/>
        </w:object>
      </w:r>
      <w:r>
        <w:t xml:space="preserve">полный векторный потенциал, создаваемый полным током, в отличие от векторного потенциала </w:t>
      </w:r>
      <w:r w:rsidRPr="00AF1216">
        <w:rPr>
          <w:position w:val="-12"/>
        </w:rPr>
        <w:object w:dxaOrig="380" w:dyaOrig="400">
          <v:shape id="_x0000_i1443" type="#_x0000_t75" style="width:18.75pt;height:20.25pt" o:ole="">
            <v:imagedata r:id="rId111" o:title=""/>
          </v:shape>
          <o:OLEObject Type="Embed" ProgID="Equation.DSMT4" ShapeID="_x0000_i1443" DrawAspect="Content" ObjectID="_1758048892" r:id="rId112"/>
        </w:object>
      </w:r>
      <w:r>
        <w:t xml:space="preserve">, который согласно классической </w:t>
      </w:r>
      <w:r w:rsidR="00755411">
        <w:t>электродинамической теории создаётся только токами переноса.</w:t>
      </w:r>
      <w:r w:rsidR="00CC22E9">
        <w:t xml:space="preserve"> </w:t>
      </w:r>
    </w:p>
    <w:p w:rsidR="00CC22E9" w:rsidRDefault="00CC22E9" w:rsidP="00CC22E9">
      <w:r>
        <w:t>Выбирая для</w:t>
      </w:r>
      <w:r w:rsidRPr="009570D6">
        <w:t xml:space="preserve"> </w:t>
      </w:r>
      <w:r w:rsidRPr="00CC22E9">
        <w:rPr>
          <w:i/>
        </w:rPr>
        <w:t>полного</w:t>
      </w:r>
      <w:r>
        <w:t xml:space="preserve"> векторного потенциала калибровку кулона </w:t>
      </w:r>
      <w:r w:rsidRPr="00C93D03">
        <w:rPr>
          <w:position w:val="-12"/>
        </w:rPr>
        <w:object w:dxaOrig="1080" w:dyaOrig="400">
          <v:shape id="_x0000_i1444" type="#_x0000_t75" style="width:54pt;height:20.25pt" o:ole="">
            <v:imagedata r:id="rId113" o:title=""/>
          </v:shape>
          <o:OLEObject Type="Embed" ProgID="Equation.DSMT4" ShapeID="_x0000_i1444" DrawAspect="Content" ObjectID="_1758048893" r:id="rId114"/>
        </w:object>
      </w:r>
      <w:r>
        <w:t xml:space="preserve"> получаем уравнение для</w:t>
      </w:r>
      <w:r w:rsidRPr="00864D85">
        <w:t xml:space="preserve"> </w:t>
      </w:r>
      <w:r>
        <w:t xml:space="preserve">полного векторного потенциала </w:t>
      </w:r>
      <w:r w:rsidRPr="00864D85">
        <w:rPr>
          <w:i/>
        </w:rPr>
        <w:t>постоянного магнитного поля</w:t>
      </w:r>
      <w:r>
        <w:t xml:space="preserve"> </w:t>
      </w:r>
    </w:p>
    <w:p w:rsidR="00CC22E9" w:rsidRDefault="00CC22E9" w:rsidP="00CC22E9">
      <w:r>
        <w:tab/>
      </w:r>
      <w:r w:rsidRPr="007D6EFE">
        <w:rPr>
          <w:position w:val="-24"/>
        </w:rPr>
        <w:object w:dxaOrig="2100" w:dyaOrig="620">
          <v:shape id="_x0000_i1445" type="#_x0000_t75" style="width:104.25pt;height:30.75pt" o:ole="">
            <v:imagedata r:id="rId115" o:title=""/>
          </v:shape>
          <o:OLEObject Type="Embed" ProgID="Equation.DSMT4" ShapeID="_x0000_i1445" DrawAspect="Content" ObjectID="_1758048894" r:id="rId116"/>
        </w:object>
      </w:r>
    </w:p>
    <w:p w:rsidR="00CC22E9" w:rsidRDefault="00CC22E9" w:rsidP="00CC22E9">
      <w:r>
        <w:t>решение которого имеет вид</w:t>
      </w:r>
    </w:p>
    <w:p w:rsidR="00CC22E9" w:rsidRDefault="00CC22E9" w:rsidP="00CC22E9">
      <w:r w:rsidRPr="00132A1B">
        <w:rPr>
          <w:position w:val="-24"/>
        </w:rPr>
        <w:object w:dxaOrig="2140" w:dyaOrig="760">
          <v:shape id="_x0000_i1446" type="#_x0000_t75" style="width:108pt;height:38.25pt" o:ole="">
            <v:imagedata r:id="rId117" o:title=""/>
          </v:shape>
          <o:OLEObject Type="Embed" ProgID="Equation.DSMT4" ShapeID="_x0000_i1446" DrawAspect="Content" ObjectID="_1758048895" r:id="rId118"/>
        </w:object>
      </w:r>
    </w:p>
    <w:p w:rsidR="00CE7B7A" w:rsidRDefault="0015226F" w:rsidP="00CC22E9">
      <w:r>
        <w:t>Теперь полученное выражение для полного векторного потенциала применим для вычисления дивергенции полного векторного потенциала одиночного заряда, движущегося прямолинейно и равномерно с нерелятивистской скоростью</w:t>
      </w:r>
      <w:r w:rsidR="00CE7B7A">
        <w:t>.</w:t>
      </w:r>
    </w:p>
    <w:p w:rsidR="0015226F" w:rsidRDefault="00CE7B7A" w:rsidP="00CC22E9">
      <w:r>
        <w:t xml:space="preserve">Вышеприведенные рассуждения, начиная от формулы </w:t>
      </w:r>
      <w:r>
        <w:fldChar w:fldCharType="begin"/>
      </w:r>
      <w:r>
        <w:instrText xml:space="preserve"> GOTOBUTTON ZEqnNum571981  \* MERGEFORMAT </w:instrText>
      </w:r>
      <w:fldSimple w:instr=" REF ZEqnNum571981 \* Charformat \! \* MERGEFORMAT ">
        <w:r w:rsidR="000E54D4">
          <w:instrText>(1.38)</w:instrText>
        </w:r>
      </w:fldSimple>
      <w:r>
        <w:fldChar w:fldCharType="end"/>
      </w:r>
      <w:r>
        <w:t xml:space="preserve"> и до формулы </w:t>
      </w:r>
      <w:r>
        <w:fldChar w:fldCharType="begin"/>
      </w:r>
      <w:r>
        <w:instrText xml:space="preserve"> GOTOBUTTON ZEqnNum403768  \* MERGEFORMAT </w:instrText>
      </w:r>
      <w:fldSimple w:instr=" REF ZEqnNum403768 \* Charformat \! \* MERGEFORMAT ">
        <w:r w:rsidR="000E54D4">
          <w:instrText>(1.46)</w:instrText>
        </w:r>
      </w:fldSimple>
      <w:r>
        <w:fldChar w:fldCharType="end"/>
      </w:r>
      <w:r>
        <w:t xml:space="preserve"> остаются справедливыми также и для вычисления дивергенции полного векторного потенциала через полный ток, таким образом</w:t>
      </w:r>
      <w:r w:rsidR="00871108">
        <w:t xml:space="preserve"> получаем</w:t>
      </w:r>
    </w:p>
    <w:p w:rsidR="0015226F" w:rsidRDefault="00CE7B7A" w:rsidP="00CC22E9">
      <w:r w:rsidRPr="00731C16">
        <w:rPr>
          <w:position w:val="-34"/>
        </w:rPr>
        <w:object w:dxaOrig="2740" w:dyaOrig="800">
          <v:shape id="_x0000_i1447" type="#_x0000_t75" style="width:137.25pt;height:39.75pt" o:ole="">
            <v:imagedata r:id="rId119" o:title=""/>
          </v:shape>
          <o:OLEObject Type="Embed" ProgID="Equation.DSMT4" ShapeID="_x0000_i1447" DrawAspect="Content" ObjectID="_1758048896" r:id="rId120"/>
        </w:object>
      </w:r>
      <w:r w:rsidR="00EB3703">
        <w:t xml:space="preserve"> где </w:t>
      </w:r>
      <w:r w:rsidRPr="00254767">
        <w:rPr>
          <w:position w:val="-34"/>
        </w:rPr>
        <w:object w:dxaOrig="3760" w:dyaOrig="800">
          <v:shape id="_x0000_i1448" type="#_x0000_t75" style="width:187.5pt;height:39.75pt" o:ole="">
            <v:imagedata r:id="rId121" o:title=""/>
          </v:shape>
          <o:OLEObject Type="Embed" ProgID="Equation.DSMT4" ShapeID="_x0000_i1448" DrawAspect="Content" ObjectID="_1758048897" r:id="rId122"/>
        </w:object>
      </w:r>
    </w:p>
    <w:p w:rsidR="00EB3703" w:rsidRDefault="00EB3703" w:rsidP="00CC22E9">
      <w:r>
        <w:t xml:space="preserve">дивергенция полного тока, как показывает Николаев в </w:t>
      </w:r>
      <w:sdt>
        <w:sdtPr>
          <w:id w:val="1868715914"/>
          <w:citation/>
        </w:sdtPr>
        <w:sdtContent>
          <w:r>
            <w:fldChar w:fldCharType="begin"/>
          </w:r>
          <w:r>
            <w:instrText xml:space="preserve"> CITATION ГНи \l 1049 </w:instrText>
          </w:r>
          <w:r>
            <w:fldChar w:fldCharType="separate"/>
          </w:r>
          <w:r w:rsidR="000E54D4">
            <w:rPr>
              <w:noProof/>
            </w:rPr>
            <w:t>(Николаев, 2004)</w:t>
          </w:r>
          <w:r>
            <w:fldChar w:fldCharType="end"/>
          </w:r>
        </w:sdtContent>
      </w:sdt>
      <w:r>
        <w:t xml:space="preserve"> равна нулю. Хотя это верно для случая магнитостатики. </w:t>
      </w:r>
      <w:r w:rsidR="00792E1C">
        <w:t>Для электродинамических явлений сопровождаемых, например, электрические взрывы проволочек или ЭМИ ядерного взрыва, это утверждение вполне может оказаться неверным, но для рассматриваемого здесь равномерного и прямолинейного движения одиночного заряда подходы магнитостатики справедливы.</w:t>
      </w:r>
      <w:r w:rsidR="004B6686">
        <w:t xml:space="preserve"> Поэтому второе слагаемое </w:t>
      </w:r>
      <w:r w:rsidR="005A0CB4">
        <w:t xml:space="preserve">рассматриваемого интеграла </w:t>
      </w:r>
      <w:r w:rsidR="004B6686">
        <w:t>равно нулю</w:t>
      </w:r>
      <w:r w:rsidR="005A0CB4">
        <w:t>.</w:t>
      </w:r>
    </w:p>
    <w:p w:rsidR="004B6686" w:rsidRDefault="005A0CB4" w:rsidP="004B6686">
      <w:r>
        <w:t xml:space="preserve">Первое слагаемое можно </w:t>
      </w:r>
      <w:r w:rsidR="004B6686">
        <w:t>преобразовать по теореме Гаусса, так как пространственное дифференцирование под знаком проводится по тем же координатам точек истока, как и интегрирование, следовательно</w:t>
      </w:r>
    </w:p>
    <w:p w:rsidR="00F3683F" w:rsidRDefault="004B6686" w:rsidP="004B6686">
      <w:r>
        <w:tab/>
      </w:r>
      <w:r w:rsidR="005A0CB4" w:rsidRPr="005A0CB4">
        <w:rPr>
          <w:position w:val="-24"/>
        </w:rPr>
        <w:object w:dxaOrig="2299" w:dyaOrig="620">
          <v:shape id="_x0000_i1515" type="#_x0000_t75" style="width:114.75pt;height:30.75pt" o:ole="">
            <v:imagedata r:id="rId123" o:title=""/>
          </v:shape>
          <o:OLEObject Type="Embed" ProgID="Equation.DSMT4" ShapeID="_x0000_i1515" DrawAspect="Content" ObjectID="_1758048898" r:id="rId124"/>
        </w:object>
      </w:r>
    </w:p>
    <w:p w:rsidR="005A0CB4" w:rsidRDefault="005A0CB4" w:rsidP="005A0CB4">
      <w:r>
        <w:t xml:space="preserve">Поскольку интегрирование первого слагаемого должно быть распространено «по поверхности всех обтекаемый током проводников», а в случае полного тока поверхность интегрирования должна быть распространена на все бесконечное пространство, занимаемое током смещения. </w:t>
      </w:r>
    </w:p>
    <w:p w:rsidR="005A0CB4" w:rsidRDefault="005A0CB4" w:rsidP="005A0CB4">
      <w:r>
        <w:lastRenderedPageBreak/>
        <w:t xml:space="preserve">Итак, в случае дивергенции полного векторного потенциала действительно очевидно, что для равномерного движения одиночного заряда </w:t>
      </w:r>
      <w:r w:rsidRPr="005A0CB4">
        <w:rPr>
          <w:position w:val="-12"/>
        </w:rPr>
        <w:object w:dxaOrig="1160" w:dyaOrig="400">
          <v:shape id="_x0000_i1516" type="#_x0000_t75" style="width:58.5pt;height:20.25pt" o:ole="">
            <v:imagedata r:id="rId125" o:title=""/>
          </v:shape>
          <o:OLEObject Type="Embed" ProgID="Equation.DSMT4" ShapeID="_x0000_i1516" DrawAspect="Content" ObjectID="_1758048899" r:id="rId126"/>
        </w:object>
      </w:r>
      <w:r>
        <w:t xml:space="preserve"> </w:t>
      </w:r>
    </w:p>
    <w:p w:rsidR="005A0CB4" w:rsidRPr="00AF1216" w:rsidRDefault="005A0CB4" w:rsidP="005A0CB4">
      <w:r>
        <w:t>Таким образом в магнитостатике калибровка Кулона действительно может быть применяема, однако только лишь для полного векторного потенциала, но никак не</w:t>
      </w:r>
      <w:r w:rsidR="000A1D9F">
        <w:t xml:space="preserve"> для классического векторного потенциала.</w:t>
      </w:r>
      <w:r w:rsidR="007A7DB4">
        <w:t xml:space="preserve"> </w:t>
      </w:r>
      <w:r w:rsidR="006F19E6">
        <w:t xml:space="preserve">Потому как дивергенция классического векторного потенциала в магнитостатике не равна нулю. </w:t>
      </w:r>
      <w:r w:rsidR="007A7DB4">
        <w:t xml:space="preserve">И при этом первое уравнение Максвелла также и в магнитостатике должно содержать в себе кроме тока проводимости также и ток смещения. </w:t>
      </w:r>
    </w:p>
    <w:p w:rsidR="004C4D39" w:rsidRDefault="002D5A75" w:rsidP="004C4D39">
      <w:r>
        <w:t>Возникает вопрос будет ли воспроизводиться рассмотренное здесь п</w:t>
      </w:r>
      <w:r w:rsidR="004C4D39">
        <w:t>ротиворечия, если использовать выражение</w:t>
      </w:r>
      <w:r>
        <w:t xml:space="preserve"> </w:t>
      </w:r>
      <w:r w:rsidR="004C4D39">
        <w:fldChar w:fldCharType="begin"/>
      </w:r>
      <w:r w:rsidR="004C4D39">
        <w:instrText xml:space="preserve"> GOTOBUTTON ZEqnNum761263  \* MERGEFORMAT </w:instrText>
      </w:r>
      <w:fldSimple w:instr=" REF ZEqnNum761263 \* Charformat \! \* MERGEFORMAT ">
        <w:r w:rsidR="000E54D4">
          <w:instrText>(1.2)</w:instrText>
        </w:r>
      </w:fldSimple>
      <w:r w:rsidR="004C4D39">
        <w:fldChar w:fldCharType="end"/>
      </w:r>
      <w:r w:rsidR="004C4D39">
        <w:t xml:space="preserve"> для </w:t>
      </w:r>
      <w:r>
        <w:t xml:space="preserve">классического </w:t>
      </w:r>
      <w:r w:rsidR="004C4D39">
        <w:t>векторного потенциала полученное в калибровке Лоренца?</w:t>
      </w:r>
      <w:r w:rsidR="00323084">
        <w:t xml:space="preserve"> Может ли оказаться так, что калибровку Лоренца также правомерно применять лишь к полному векторному потенциалу, но не</w:t>
      </w:r>
      <w:r w:rsidR="00A30F4B">
        <w:t xml:space="preserve"> </w:t>
      </w:r>
      <w:r w:rsidR="00323084">
        <w:t>правомерно к классическому?</w:t>
      </w:r>
    </w:p>
    <w:p w:rsidR="004C4D39" w:rsidRDefault="004C4D39" w:rsidP="004C4D39">
      <w:r>
        <w:t xml:space="preserve">Но дело в том, что уравнение </w:t>
      </w:r>
      <w:r w:rsidR="002D5A75">
        <w:fldChar w:fldCharType="begin"/>
      </w:r>
      <w:r w:rsidR="002D5A75">
        <w:instrText xml:space="preserve"> GOTOBUTTON ZEqnNum761263  \* MERGEFORMAT </w:instrText>
      </w:r>
      <w:fldSimple w:instr=" REF ZEqnNum761263 \* Charformat \! \* MERGEFORMAT ">
        <w:r w:rsidR="000E54D4">
          <w:instrText>(1.2)</w:instrText>
        </w:r>
      </w:fldSimple>
      <w:r w:rsidR="002D5A75">
        <w:fldChar w:fldCharType="end"/>
      </w:r>
      <w:r w:rsidR="002D5A75">
        <w:t xml:space="preserve"> </w:t>
      </w:r>
      <w:r>
        <w:t>в классической электродинамике возникает не только как следствие применения калибровки Лоренца, но и как решени</w:t>
      </w:r>
      <w:r w:rsidR="00C33861">
        <w:t>е волнового уравнения Даламбера.</w:t>
      </w:r>
    </w:p>
    <w:p w:rsidR="00E161B4" w:rsidRDefault="004C4D39" w:rsidP="004C4D39">
      <w:r>
        <w:t xml:space="preserve">Поэтому прежде чем прежде чем приступить к исследованию дивергенции </w:t>
      </w:r>
      <w:r w:rsidR="00D4658D">
        <w:t xml:space="preserve">классического </w:t>
      </w:r>
      <w:r>
        <w:t xml:space="preserve">векторного потенциала в калибровке Лоренца, необходимо обратить внимание </w:t>
      </w:r>
      <w:r w:rsidR="00A30F4B">
        <w:t xml:space="preserve">на </w:t>
      </w:r>
      <w:r w:rsidR="00FA6400">
        <w:t>противоречие,</w:t>
      </w:r>
      <w:r>
        <w:t xml:space="preserve"> допущенное в классической электродинамике при выводе волнового уравнения Даламбера</w:t>
      </w:r>
    </w:p>
    <w:p w:rsidR="00E161B4" w:rsidRPr="00C2397A" w:rsidRDefault="00E161B4" w:rsidP="00E161B4">
      <w:pPr>
        <w:jc w:val="center"/>
        <w:rPr>
          <w:b/>
          <w:sz w:val="32"/>
        </w:rPr>
      </w:pPr>
      <w:r w:rsidRPr="00C2397A">
        <w:rPr>
          <w:b/>
          <w:sz w:val="32"/>
        </w:rPr>
        <w:t>О противоречии, возникающем в классической электродинамике при выводе волново</w:t>
      </w:r>
      <w:r w:rsidR="005A7DD6" w:rsidRPr="00C2397A">
        <w:rPr>
          <w:b/>
          <w:sz w:val="32"/>
        </w:rPr>
        <w:t>г</w:t>
      </w:r>
      <w:r w:rsidRPr="00C2397A">
        <w:rPr>
          <w:b/>
          <w:sz w:val="32"/>
        </w:rPr>
        <w:t xml:space="preserve">о уравнения </w:t>
      </w:r>
      <w:r w:rsidR="005A7DD6" w:rsidRPr="00C2397A">
        <w:rPr>
          <w:b/>
          <w:sz w:val="32"/>
        </w:rPr>
        <w:t>Д</w:t>
      </w:r>
      <w:r w:rsidRPr="00C2397A">
        <w:rPr>
          <w:b/>
          <w:sz w:val="32"/>
        </w:rPr>
        <w:t>алам</w:t>
      </w:r>
      <w:r w:rsidR="005A7DD6" w:rsidRPr="00C2397A">
        <w:rPr>
          <w:b/>
          <w:sz w:val="32"/>
        </w:rPr>
        <w:t>б</w:t>
      </w:r>
      <w:r w:rsidRPr="00C2397A">
        <w:rPr>
          <w:b/>
          <w:sz w:val="32"/>
        </w:rPr>
        <w:t>ера для векторно</w:t>
      </w:r>
      <w:r w:rsidR="005A7DD6" w:rsidRPr="00C2397A">
        <w:rPr>
          <w:b/>
          <w:sz w:val="32"/>
        </w:rPr>
        <w:t>г</w:t>
      </w:r>
      <w:r w:rsidRPr="00C2397A">
        <w:rPr>
          <w:b/>
          <w:sz w:val="32"/>
        </w:rPr>
        <w:t>о потенциала</w:t>
      </w:r>
      <w:r w:rsidR="00C2397A">
        <w:rPr>
          <w:b/>
          <w:sz w:val="32"/>
        </w:rPr>
        <w:t>. Жонглирование калибровками</w:t>
      </w:r>
    </w:p>
    <w:p w:rsidR="00F5648D" w:rsidRDefault="001845F6" w:rsidP="00FC1318">
      <w:r>
        <w:t xml:space="preserve">Предлагаю читателю проследить за выкладками И.Е.Тамма, с помощью которых он: </w:t>
      </w:r>
    </w:p>
    <w:p w:rsidR="001845F6" w:rsidRPr="005B7AF0" w:rsidRDefault="005B7AF0" w:rsidP="00FC1318">
      <w:r>
        <w:t>а</w:t>
      </w:r>
      <w:r w:rsidR="001845F6">
        <w:t xml:space="preserve">) вводит понятие тока смещения в первое равнение Максвелла </w:t>
      </w:r>
      <w:r w:rsidR="00667D12" w:rsidRPr="00667D12">
        <w:t>§</w:t>
      </w:r>
      <w:r w:rsidR="00F814A1">
        <w:t>8</w:t>
      </w:r>
      <w:r w:rsidR="0015372F" w:rsidRPr="005B7AF0">
        <w:t>8</w:t>
      </w:r>
    </w:p>
    <w:p w:rsidR="003357AC" w:rsidRDefault="005B7AF0" w:rsidP="009B1383">
      <w:r>
        <w:t>б) выводит на основании первого уравнения Максвелл</w:t>
      </w:r>
      <w:r w:rsidR="00667D12">
        <w:t xml:space="preserve">а волновое уравнение Даламбера </w:t>
      </w:r>
      <w:r w:rsidR="00667D12" w:rsidRPr="00667D12">
        <w:t>§</w:t>
      </w:r>
      <w:r>
        <w:t>94</w:t>
      </w:r>
    </w:p>
    <w:p w:rsidR="003357AC" w:rsidRDefault="003357AC" w:rsidP="009B1383">
      <w:r>
        <w:t>Итак, токи смещения вводятся в первое уравнение Максвелла следующим образом</w:t>
      </w:r>
    </w:p>
    <w:p w:rsidR="003357AC" w:rsidRDefault="003357AC" w:rsidP="003357AC">
      <w:pPr>
        <w:pStyle w:val="MTDisplayEquation"/>
      </w:pPr>
      <w:r>
        <w:tab/>
      </w:r>
      <w:r w:rsidR="001C2CD3" w:rsidRPr="003357AC">
        <w:rPr>
          <w:position w:val="-24"/>
        </w:rPr>
        <w:object w:dxaOrig="2040" w:dyaOrig="620">
          <v:shape id="_x0000_i1517" type="#_x0000_t75" style="width:102pt;height:30.75pt" o:ole="">
            <v:imagedata r:id="rId127" o:title=""/>
          </v:shape>
          <o:OLEObject Type="Embed" ProgID="Equation.DSMT4" ShapeID="_x0000_i1517" DrawAspect="Content" ObjectID="_1758048900" r:id="rId128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0E54D4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0E54D4">
          <w:rPr>
            <w:noProof/>
          </w:rPr>
          <w:instrText>49</w:instrText>
        </w:r>
      </w:fldSimple>
      <w:r>
        <w:instrText>)</w:instrText>
      </w:r>
      <w:r>
        <w:fldChar w:fldCharType="end"/>
      </w:r>
    </w:p>
    <w:p w:rsidR="007C31A9" w:rsidRDefault="007C31A9" w:rsidP="007C31A9">
      <w:r>
        <w:t xml:space="preserve">Затем берётся дивергенция </w:t>
      </w:r>
      <w:r w:rsidR="00277B93">
        <w:t>от обоих частей</w:t>
      </w:r>
    </w:p>
    <w:p w:rsidR="00277B93" w:rsidRPr="007C31A9" w:rsidRDefault="00277B93" w:rsidP="00277B93">
      <w:pPr>
        <w:pStyle w:val="MTDisplayEquation"/>
      </w:pPr>
      <w:r>
        <w:tab/>
      </w:r>
      <w:r w:rsidR="001C2CD3" w:rsidRPr="00277B93">
        <w:rPr>
          <w:position w:val="-12"/>
        </w:rPr>
        <w:object w:dxaOrig="1780" w:dyaOrig="400">
          <v:shape id="_x0000_i1518" type="#_x0000_t75" style="width:89.25pt;height:20.25pt" o:ole="">
            <v:imagedata r:id="rId129" o:title=""/>
          </v:shape>
          <o:OLEObject Type="Embed" ProgID="Equation.DSMT4" ShapeID="_x0000_i1518" DrawAspect="Content" ObjectID="_1758048901" r:id="rId130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0E54D4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0E54D4">
          <w:rPr>
            <w:noProof/>
          </w:rPr>
          <w:instrText>50</w:instrText>
        </w:r>
      </w:fldSimple>
      <w:r>
        <w:instrText>)</w:instrText>
      </w:r>
      <w:r>
        <w:fldChar w:fldCharType="end"/>
      </w:r>
    </w:p>
    <w:p w:rsidR="003357AC" w:rsidRDefault="007C31A9" w:rsidP="003357AC">
      <w:r>
        <w:t>Затем на основании уравнения непрерывности для токов проводимости и кулоновских зарядов</w:t>
      </w:r>
    </w:p>
    <w:p w:rsidR="007C31A9" w:rsidRDefault="007C31A9" w:rsidP="007C31A9">
      <w:pPr>
        <w:pStyle w:val="MTDisplayEquation"/>
      </w:pPr>
      <w:r>
        <w:tab/>
      </w:r>
      <w:r w:rsidR="001C2CD3" w:rsidRPr="007C31A9">
        <w:rPr>
          <w:position w:val="-24"/>
        </w:rPr>
        <w:object w:dxaOrig="2180" w:dyaOrig="620">
          <v:shape id="_x0000_i1519" type="#_x0000_t75" style="width:108.75pt;height:30.75pt" o:ole="">
            <v:imagedata r:id="rId131" o:title=""/>
          </v:shape>
          <o:OLEObject Type="Embed" ProgID="Equation.DSMT4" ShapeID="_x0000_i1519" DrawAspect="Content" ObjectID="_1758048902" r:id="rId132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0E54D4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0E54D4">
          <w:rPr>
            <w:noProof/>
          </w:rPr>
          <w:instrText>51</w:instrText>
        </w:r>
      </w:fldSimple>
      <w:r>
        <w:instrText>)</w:instrText>
      </w:r>
      <w:r>
        <w:fldChar w:fldCharType="end"/>
      </w:r>
    </w:p>
    <w:p w:rsidR="00277B93" w:rsidRDefault="00277B93" w:rsidP="00277B93">
      <w:r>
        <w:t>Но дальше начинается интересная манипуляция</w:t>
      </w:r>
      <w:r w:rsidR="00264D0D">
        <w:t>, заключающаяся в том, что Тамм для связи плотности кулоновских зарядов с вектором электрической индукции испо</w:t>
      </w:r>
      <w:r w:rsidR="004C4D1F">
        <w:t>льзует уравнение электростатики</w:t>
      </w:r>
    </w:p>
    <w:p w:rsidR="004C4D1F" w:rsidRDefault="004C4D1F" w:rsidP="004C4D1F">
      <w:pPr>
        <w:pStyle w:val="MTDisplayEquation"/>
      </w:pPr>
      <w:r>
        <w:tab/>
      </w:r>
      <w:r w:rsidRPr="004C4D1F">
        <w:rPr>
          <w:position w:val="-10"/>
        </w:rPr>
        <w:object w:dxaOrig="1240" w:dyaOrig="380">
          <v:shape id="_x0000_i1520" type="#_x0000_t75" style="width:62.25pt;height:18.75pt" o:ole="">
            <v:imagedata r:id="rId133" o:title=""/>
          </v:shape>
          <o:OLEObject Type="Embed" ProgID="Equation.DSMT4" ShapeID="_x0000_i1520" DrawAspect="Content" ObjectID="_1758048903" r:id="rId134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bookmarkStart w:id="10" w:name="ZEqnNum166389"/>
      <w:r>
        <w:instrText>(</w:instrText>
      </w:r>
      <w:fldSimple w:instr=" SEQ MTSec \c \* Arabic \* MERGEFORMAT ">
        <w:r w:rsidR="000E54D4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0E54D4">
          <w:rPr>
            <w:noProof/>
          </w:rPr>
          <w:instrText>52</w:instrText>
        </w:r>
      </w:fldSimple>
      <w:r>
        <w:instrText>)</w:instrText>
      </w:r>
      <w:bookmarkEnd w:id="10"/>
      <w:r>
        <w:fldChar w:fldCharType="end"/>
      </w:r>
    </w:p>
    <w:p w:rsidR="004C4D1F" w:rsidRDefault="004C4D1F" w:rsidP="004C4D1F">
      <w:r>
        <w:t>Но в чем заключается манипуляция</w:t>
      </w:r>
      <w:r w:rsidR="00896728">
        <w:t>? В электростатике не исследуется движение кулоновских зарядов, следовательно, электростатика ничего не знает ни о токах проводимости, ни о токах смещения, ни о векторном потенциале, ни о калибровке Лоренца.</w:t>
      </w:r>
    </w:p>
    <w:p w:rsidR="00896728" w:rsidRDefault="00896728" w:rsidP="004C4D1F">
      <w:r>
        <w:lastRenderedPageBreak/>
        <w:t xml:space="preserve">И поэтому связь электрической индукции </w:t>
      </w:r>
      <w:r w:rsidRPr="00896728">
        <w:rPr>
          <w:position w:val="-4"/>
        </w:rPr>
        <w:object w:dxaOrig="260" w:dyaOrig="320">
          <v:shape id="_x0000_i1521" type="#_x0000_t75" style="width:12.75pt;height:15.75pt" o:ole="">
            <v:imagedata r:id="rId135" o:title=""/>
          </v:shape>
          <o:OLEObject Type="Embed" ProgID="Equation.DSMT4" ShapeID="_x0000_i1521" DrawAspect="Content" ObjectID="_1758048904" r:id="rId136"/>
        </w:object>
      </w:r>
      <w:r>
        <w:t xml:space="preserve"> со скалярным потенциалом поля кулоновских зарядов в электроста</w:t>
      </w:r>
      <w:r w:rsidR="00D07830">
        <w:t>тике выглядит следующим образом</w:t>
      </w:r>
    </w:p>
    <w:p w:rsidR="00896728" w:rsidRDefault="00896728" w:rsidP="00896728">
      <w:pPr>
        <w:pStyle w:val="MTDisplayEquation"/>
      </w:pPr>
      <w:r>
        <w:tab/>
      </w:r>
      <w:r w:rsidR="00DB4700" w:rsidRPr="00896728">
        <w:rPr>
          <w:position w:val="-10"/>
        </w:rPr>
        <w:object w:dxaOrig="2100" w:dyaOrig="380">
          <v:shape id="_x0000_i1522" type="#_x0000_t75" style="width:105pt;height:18.75pt" o:ole="">
            <v:imagedata r:id="rId137" o:title=""/>
          </v:shape>
          <o:OLEObject Type="Embed" ProgID="Equation.DSMT4" ShapeID="_x0000_i1522" DrawAspect="Content" ObjectID="_1758048905" r:id="rId138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bookmarkStart w:id="11" w:name="ZEqnNum363352"/>
      <w:r>
        <w:instrText>(</w:instrText>
      </w:r>
      <w:fldSimple w:instr=" SEQ MTSec \c \* Arabic \* MERGEFORMAT ">
        <w:r w:rsidR="000E54D4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0E54D4">
          <w:rPr>
            <w:noProof/>
          </w:rPr>
          <w:instrText>53</w:instrText>
        </w:r>
      </w:fldSimple>
      <w:r>
        <w:instrText>)</w:instrText>
      </w:r>
      <w:bookmarkEnd w:id="11"/>
      <w:r>
        <w:fldChar w:fldCharType="end"/>
      </w:r>
    </w:p>
    <w:p w:rsidR="00896728" w:rsidRDefault="00896728" w:rsidP="00896728">
      <w:r>
        <w:t xml:space="preserve">Поэтому, когда Тамм в </w:t>
      </w:r>
      <w:r w:rsidR="008150AD" w:rsidRPr="00667D12">
        <w:t>§</w:t>
      </w:r>
      <w:r w:rsidR="00D07830">
        <w:t>88 после преобразования</w:t>
      </w:r>
    </w:p>
    <w:p w:rsidR="00896728" w:rsidRDefault="00896728" w:rsidP="00896728">
      <w:pPr>
        <w:pStyle w:val="MTDisplayEquation"/>
      </w:pPr>
      <w:r>
        <w:tab/>
      </w:r>
      <w:r w:rsidR="001C2CD3" w:rsidRPr="00896728">
        <w:rPr>
          <w:position w:val="-34"/>
        </w:rPr>
        <w:object w:dxaOrig="3620" w:dyaOrig="800">
          <v:shape id="_x0000_i1523" type="#_x0000_t75" style="width:180.75pt;height:39.75pt" o:ole="">
            <v:imagedata r:id="rId139" o:title=""/>
          </v:shape>
          <o:OLEObject Type="Embed" ProgID="Equation.DSMT4" ShapeID="_x0000_i1523" DrawAspect="Content" ObjectID="_1758048906" r:id="rId140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0E54D4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0E54D4">
          <w:rPr>
            <w:noProof/>
          </w:rPr>
          <w:instrText>54</w:instrText>
        </w:r>
      </w:fldSimple>
      <w:r>
        <w:instrText>)</w:instrText>
      </w:r>
      <w:r>
        <w:fldChar w:fldCharType="end"/>
      </w:r>
    </w:p>
    <w:p w:rsidR="00896728" w:rsidRDefault="0016001C" w:rsidP="00896728">
      <w:r>
        <w:t>дает выражение для тока смещения в виде</w:t>
      </w:r>
    </w:p>
    <w:p w:rsidR="0016001C" w:rsidRDefault="008276E8" w:rsidP="008276E8">
      <w:pPr>
        <w:pStyle w:val="MTDisplayEquation"/>
      </w:pPr>
      <w:r>
        <w:tab/>
      </w:r>
      <w:r w:rsidRPr="008276E8">
        <w:rPr>
          <w:position w:val="-24"/>
        </w:rPr>
        <w:object w:dxaOrig="1320" w:dyaOrig="680">
          <v:shape id="_x0000_i1524" type="#_x0000_t75" style="width:66pt;height:33.75pt" o:ole="">
            <v:imagedata r:id="rId141" o:title=""/>
          </v:shape>
          <o:OLEObject Type="Embed" ProgID="Equation.DSMT4" ShapeID="_x0000_i1524" DrawAspect="Content" ObjectID="_1758048907" r:id="rId142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0E54D4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0E54D4">
          <w:rPr>
            <w:noProof/>
          </w:rPr>
          <w:instrText>55</w:instrText>
        </w:r>
      </w:fldSimple>
      <w:r>
        <w:instrText>)</w:instrText>
      </w:r>
      <w:r>
        <w:fldChar w:fldCharType="end"/>
      </w:r>
    </w:p>
    <w:p w:rsidR="008276E8" w:rsidRDefault="008276E8" w:rsidP="008276E8">
      <w:r>
        <w:t>то при этом надо понимать, что полученное в и</w:t>
      </w:r>
      <w:r w:rsidR="001C2CD3">
        <w:t>тоге первое уравнение Максвелла</w:t>
      </w:r>
    </w:p>
    <w:p w:rsidR="001C2CD3" w:rsidRDefault="001C2CD3" w:rsidP="001C2CD3">
      <w:pPr>
        <w:pStyle w:val="MTDisplayEquation"/>
      </w:pPr>
      <w:r>
        <w:tab/>
      </w:r>
      <w:r w:rsidRPr="001C2CD3">
        <w:rPr>
          <w:position w:val="-24"/>
        </w:rPr>
        <w:object w:dxaOrig="2079" w:dyaOrig="680">
          <v:shape id="_x0000_i1525" type="#_x0000_t75" style="width:104.25pt;height:33.75pt" o:ole="">
            <v:imagedata r:id="rId143" o:title=""/>
          </v:shape>
          <o:OLEObject Type="Embed" ProgID="Equation.DSMT4" ShapeID="_x0000_i1525" DrawAspect="Content" ObjectID="_1758048908" r:id="rId144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bookmarkStart w:id="12" w:name="ZEqnNum247625"/>
      <w:r>
        <w:instrText>(</w:instrText>
      </w:r>
      <w:fldSimple w:instr=" SEQ MTSec \c \* Arabic \* MERGEFORMAT ">
        <w:r w:rsidR="000E54D4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0E54D4">
          <w:rPr>
            <w:noProof/>
          </w:rPr>
          <w:instrText>56</w:instrText>
        </w:r>
      </w:fldSimple>
      <w:r>
        <w:instrText>)</w:instrText>
      </w:r>
      <w:bookmarkEnd w:id="12"/>
      <w:r>
        <w:fldChar w:fldCharType="end"/>
      </w:r>
    </w:p>
    <w:p w:rsidR="001C2CD3" w:rsidRDefault="001C2CD3" w:rsidP="001C2CD3">
      <w:r>
        <w:t xml:space="preserve">выведено </w:t>
      </w:r>
      <w:r w:rsidR="005A6530">
        <w:t xml:space="preserve">без применения калибровки Лоренца </w:t>
      </w:r>
      <w:r w:rsidR="00EF2D5A" w:rsidRPr="00EF2D5A">
        <w:rPr>
          <w:position w:val="-24"/>
        </w:rPr>
        <w:object w:dxaOrig="1640" w:dyaOrig="620">
          <v:shape id="_x0000_i1526" type="#_x0000_t75" style="width:81.75pt;height:31.5pt" o:ole="">
            <v:imagedata r:id="rId145" o:title=""/>
          </v:shape>
          <o:OLEObject Type="Embed" ProgID="Equation.DSMT4" ShapeID="_x0000_i1526" DrawAspect="Content" ObjectID="_1758048909" r:id="rId146"/>
        </w:object>
      </w:r>
      <w:r w:rsidR="005A6530">
        <w:t xml:space="preserve"> </w:t>
      </w:r>
      <w:r>
        <w:t xml:space="preserve">таким образом, что его </w:t>
      </w:r>
      <w:r w:rsidR="00EF2D5A">
        <w:t>правильнее было бы записывать в потенциалах следующим образом</w:t>
      </w:r>
    </w:p>
    <w:p w:rsidR="00EF2D5A" w:rsidRDefault="00EF2D5A" w:rsidP="00EF2D5A">
      <w:pPr>
        <w:pStyle w:val="MTDisplayEquation"/>
      </w:pPr>
      <w:r>
        <w:tab/>
      </w:r>
      <w:r w:rsidRPr="00EF2D5A">
        <w:rPr>
          <w:position w:val="-24"/>
        </w:rPr>
        <w:object w:dxaOrig="2700" w:dyaOrig="620">
          <v:shape id="_x0000_i1527" type="#_x0000_t75" style="width:135pt;height:31.5pt" o:ole="">
            <v:imagedata r:id="rId147" o:title=""/>
          </v:shape>
          <o:OLEObject Type="Embed" ProgID="Equation.DSMT4" ShapeID="_x0000_i1527" DrawAspect="Content" ObjectID="_1758048910" r:id="rId148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0E54D4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0E54D4">
          <w:rPr>
            <w:noProof/>
          </w:rPr>
          <w:instrText>57</w:instrText>
        </w:r>
      </w:fldSimple>
      <w:r>
        <w:instrText>)</w:instrText>
      </w:r>
      <w:r>
        <w:fldChar w:fldCharType="end"/>
      </w:r>
    </w:p>
    <w:p w:rsidR="00EF2D5A" w:rsidRDefault="00EF2D5A" w:rsidP="00EF2D5A">
      <w:r>
        <w:t xml:space="preserve">Однако в </w:t>
      </w:r>
      <w:r w:rsidRPr="00081D7A">
        <w:t>§ 94</w:t>
      </w:r>
      <w:r w:rsidR="00D01719" w:rsidRPr="00081D7A">
        <w:t xml:space="preserve"> </w:t>
      </w:r>
      <w:r w:rsidR="00081D7A">
        <w:t>Тамм использует полученное таким образом (т.е. по сути в калибровке Кулона) первое уравнение Максвелла для вывода волнового уравнения Даламбера уже в калибровке Лоренца. При этом вектор электрического поля через потенциалы выражается уже по-другому</w:t>
      </w:r>
    </w:p>
    <w:p w:rsidR="00081D7A" w:rsidRDefault="00081D7A" w:rsidP="00081D7A">
      <w:pPr>
        <w:pStyle w:val="MTDisplayEquation"/>
      </w:pPr>
      <w:r>
        <w:tab/>
      </w:r>
      <w:r w:rsidRPr="00081D7A">
        <w:rPr>
          <w:position w:val="-24"/>
        </w:rPr>
        <w:object w:dxaOrig="2260" w:dyaOrig="680">
          <v:shape id="_x0000_i1528" type="#_x0000_t75" style="width:113.25pt;height:33.75pt" o:ole="">
            <v:imagedata r:id="rId149" o:title=""/>
          </v:shape>
          <o:OLEObject Type="Embed" ProgID="Equation.DSMT4" ShapeID="_x0000_i1528" DrawAspect="Content" ObjectID="_1758048911" r:id="rId150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bookmarkStart w:id="13" w:name="ZEqnNum825529"/>
      <w:r>
        <w:instrText>(</w:instrText>
      </w:r>
      <w:fldSimple w:instr=" SEQ MTSec \c \* Arabic \* MERGEFORMAT ">
        <w:r w:rsidR="000E54D4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0E54D4">
          <w:rPr>
            <w:noProof/>
          </w:rPr>
          <w:instrText>58</w:instrText>
        </w:r>
      </w:fldSimple>
      <w:r>
        <w:instrText>)</w:instrText>
      </w:r>
      <w:bookmarkEnd w:id="13"/>
      <w:r>
        <w:fldChar w:fldCharType="end"/>
      </w:r>
    </w:p>
    <w:p w:rsidR="00081D7A" w:rsidRDefault="00081D7A" w:rsidP="00081D7A">
      <w:r>
        <w:t xml:space="preserve">При этом Тамм поясняет: «скалярный потенциал зависит лишь от распределения зарядов», а «векторный </w:t>
      </w:r>
      <w:r w:rsidR="000045C8">
        <w:t>потенциал – от распределения токов проводимости».</w:t>
      </w:r>
      <w:r w:rsidR="00E763FC">
        <w:t xml:space="preserve"> Однако «напряженность электрического поля зависит не только от градиента скалярного потенциала, а также и от производной по времени векторного потенциала. В этом обстоятельстве проявляется закон электромагнитной индукции».</w:t>
      </w:r>
    </w:p>
    <w:p w:rsidR="00F814A1" w:rsidRDefault="00E763FC" w:rsidP="00081D7A">
      <w:r>
        <w:t xml:space="preserve">Таким образом, способ получения волнового уравнения Даламбера для векторного потенциала, применённый Таммом в </w:t>
      </w:r>
      <w:r w:rsidRPr="00E763FC">
        <w:t>§</w:t>
      </w:r>
      <w:r w:rsidR="00FD5BE8">
        <w:t xml:space="preserve"> 94 является некорректным</w:t>
      </w:r>
      <w:r w:rsidR="00F814A1">
        <w:t xml:space="preserve"> </w:t>
      </w:r>
      <w:r w:rsidR="00E26CE1">
        <w:t>р</w:t>
      </w:r>
      <w:r w:rsidR="00F814A1">
        <w:t>езультатом, полученным с помощью</w:t>
      </w:r>
      <w:r w:rsidR="00E26CE1">
        <w:t xml:space="preserve"> </w:t>
      </w:r>
      <w:r w:rsidR="00FD5BE8">
        <w:t>жонглирования калибровками</w:t>
      </w:r>
      <w:r w:rsidR="00F814A1">
        <w:t>.</w:t>
      </w:r>
    </w:p>
    <w:p w:rsidR="000045C8" w:rsidRDefault="00F814A1" w:rsidP="00081D7A">
      <w:r>
        <w:t>В</w:t>
      </w:r>
      <w:r w:rsidR="00E21922">
        <w:t xml:space="preserve"> системе</w:t>
      </w:r>
      <w:r w:rsidR="00E26CE1">
        <w:t xml:space="preserve"> </w:t>
      </w:r>
      <w:r>
        <w:t>уравнений эл</w:t>
      </w:r>
      <w:r w:rsidR="00E21922">
        <w:t xml:space="preserve">ектромагнитного поля </w:t>
      </w:r>
      <w:r w:rsidR="00687F48">
        <w:t>Тамм</w:t>
      </w:r>
      <w:r w:rsidR="00E21922">
        <w:t xml:space="preserve"> приводит</w:t>
      </w:r>
      <w:r>
        <w:t xml:space="preserve"> </w:t>
      </w:r>
      <w:r w:rsidR="00E26CE1">
        <w:t xml:space="preserve">первое уравнение Максвелла </w:t>
      </w:r>
      <w:r w:rsidR="00E21922">
        <w:t xml:space="preserve">в формальной записи </w:t>
      </w:r>
      <w:r w:rsidR="00E21922">
        <w:fldChar w:fldCharType="begin"/>
      </w:r>
      <w:r w:rsidR="00E21922">
        <w:instrText xml:space="preserve"> GOTOBUTTON ZEqnNum247625  \* MERGEFORMAT </w:instrText>
      </w:r>
      <w:fldSimple w:instr=" REF ZEqnNum247625 \* Charformat \! \* MERGEFORMAT ">
        <w:r w:rsidR="000E54D4">
          <w:instrText>(1.56)</w:instrText>
        </w:r>
      </w:fldSimple>
      <w:r w:rsidR="00E21922">
        <w:fldChar w:fldCharType="end"/>
      </w:r>
      <w:r w:rsidR="00E21922">
        <w:t xml:space="preserve">, в которую </w:t>
      </w:r>
      <w:r>
        <w:t>входит</w:t>
      </w:r>
      <w:r w:rsidR="00E26CE1">
        <w:t xml:space="preserve"> выражение для электрического поля</w:t>
      </w:r>
      <w:r w:rsidR="00E21922">
        <w:t xml:space="preserve"> </w:t>
      </w:r>
      <w:r w:rsidR="00E21922" w:rsidRPr="00E21922">
        <w:rPr>
          <w:position w:val="-4"/>
        </w:rPr>
        <w:object w:dxaOrig="240" w:dyaOrig="320">
          <v:shape id="_x0000_i1529" type="#_x0000_t75" style="width:12pt;height:15.75pt" o:ole="">
            <v:imagedata r:id="rId151" o:title=""/>
          </v:shape>
          <o:OLEObject Type="Embed" ProgID="Equation.DSMT4" ShapeID="_x0000_i1529" DrawAspect="Content" ObjectID="_1758048912" r:id="rId152"/>
        </w:object>
      </w:r>
      <w:r w:rsidR="00E26CE1">
        <w:t>, которое</w:t>
      </w:r>
      <w:r>
        <w:t>, однако</w:t>
      </w:r>
      <w:r w:rsidR="00687F48">
        <w:t>,</w:t>
      </w:r>
      <w:r w:rsidR="00E26CE1">
        <w:t xml:space="preserve"> в </w:t>
      </w:r>
      <w:r w:rsidR="00E21922" w:rsidRPr="00E763FC">
        <w:t>§</w:t>
      </w:r>
      <w:r w:rsidR="00E21922">
        <w:t xml:space="preserve"> 94</w:t>
      </w:r>
      <w:r w:rsidR="00E26CE1">
        <w:t xml:space="preserve"> </w:t>
      </w:r>
      <w:r w:rsidR="00E21922">
        <w:t xml:space="preserve">имеет вид </w:t>
      </w:r>
      <w:r w:rsidR="00E21922">
        <w:fldChar w:fldCharType="begin"/>
      </w:r>
      <w:r w:rsidR="00E21922">
        <w:instrText xml:space="preserve"> GOTOBUTTON ZEqnNum825529  \* MERGEFORMAT </w:instrText>
      </w:r>
      <w:fldSimple w:instr=" REF ZEqnNum825529 \* Charformat \! \* MERGEFORMAT ">
        <w:r w:rsidR="000E54D4">
          <w:instrText>(1.58)</w:instrText>
        </w:r>
      </w:fldSimple>
      <w:r w:rsidR="00E21922">
        <w:fldChar w:fldCharType="end"/>
      </w:r>
      <w:r w:rsidR="00E21922">
        <w:t xml:space="preserve"> и таким образом </w:t>
      </w:r>
      <w:r w:rsidR="00E26CE1">
        <w:t xml:space="preserve">включает в себя компоненту, обусловленную явлением электромагнитной индукции, а в </w:t>
      </w:r>
      <w:r w:rsidR="00E21922" w:rsidRPr="00667D12">
        <w:t>§</w:t>
      </w:r>
      <w:r w:rsidR="00E21922">
        <w:t xml:space="preserve">88 </w:t>
      </w:r>
      <w:r w:rsidR="00687F48">
        <w:t xml:space="preserve">используется другое выражение для электрического поля </w:t>
      </w:r>
      <w:r w:rsidR="00687F48">
        <w:fldChar w:fldCharType="begin"/>
      </w:r>
      <w:r w:rsidR="00687F48">
        <w:instrText xml:space="preserve"> GOTOBUTTON ZEqnNum363352  \* MERGEFORMAT </w:instrText>
      </w:r>
      <w:fldSimple w:instr=" REF ZEqnNum363352 \* Charformat \! \* MERGEFORMAT ">
        <w:r w:rsidR="000E54D4">
          <w:instrText>(1.53)</w:instrText>
        </w:r>
      </w:fldSimple>
      <w:r w:rsidR="00687F48">
        <w:fldChar w:fldCharType="end"/>
      </w:r>
      <w:r w:rsidR="00687F48">
        <w:t xml:space="preserve">, которое является результатом решения дифференциального уравнения электростатики </w:t>
      </w:r>
      <w:r w:rsidR="00687F48">
        <w:fldChar w:fldCharType="begin"/>
      </w:r>
      <w:r w:rsidR="00687F48">
        <w:instrText xml:space="preserve"> GOTOBUTTON ZEqnNum166389  \* MERGEFORMAT </w:instrText>
      </w:r>
      <w:fldSimple w:instr=" REF ZEqnNum166389 \* Charformat \! \* MERGEFORMAT ">
        <w:r w:rsidR="000E54D4">
          <w:instrText>(1.52)</w:instrText>
        </w:r>
      </w:fldSimple>
      <w:r w:rsidR="00687F48">
        <w:fldChar w:fldCharType="end"/>
      </w:r>
      <w:r w:rsidR="00687F48">
        <w:t xml:space="preserve"> и поэтому компоненту, обусловленную явлением электромагнитной индукции не включает.</w:t>
      </w:r>
    </w:p>
    <w:p w:rsidR="007B1C3C" w:rsidRDefault="007B1C3C" w:rsidP="00081D7A">
      <w:r>
        <w:t>Можно ли при выводе волнового уравнения для векторного потенциала обойтись без жонглирования калибровками?</w:t>
      </w:r>
    </w:p>
    <w:p w:rsidR="007B1C3C" w:rsidRDefault="00E1548B" w:rsidP="00081D7A">
      <w:r>
        <w:lastRenderedPageBreak/>
        <w:t xml:space="preserve">Вариант 1. Если в качестве выражения для </w:t>
      </w:r>
      <w:r w:rsidRPr="00E1548B">
        <w:rPr>
          <w:position w:val="-4"/>
        </w:rPr>
        <w:object w:dxaOrig="240" w:dyaOrig="320">
          <v:shape id="_x0000_i1530" type="#_x0000_t75" style="width:12pt;height:16.5pt" o:ole="">
            <v:imagedata r:id="rId153" o:title=""/>
          </v:shape>
          <o:OLEObject Type="Embed" ProgID="Equation.DSMT4" ShapeID="_x0000_i1530" DrawAspect="Content" ObjectID="_1758048913" r:id="rId154"/>
        </w:object>
      </w:r>
      <w:r>
        <w:t xml:space="preserve"> использовать выражение, пришедшее из электростатики </w:t>
      </w:r>
      <w:r w:rsidRPr="00E1548B">
        <w:rPr>
          <w:position w:val="-10"/>
        </w:rPr>
        <w:object w:dxaOrig="1320" w:dyaOrig="380">
          <v:shape id="_x0000_i1531" type="#_x0000_t75" style="width:66pt;height:18.75pt" o:ole="">
            <v:imagedata r:id="rId155" o:title=""/>
          </v:shape>
          <o:OLEObject Type="Embed" ProgID="Equation.DSMT4" ShapeID="_x0000_i1531" DrawAspect="Content" ObjectID="_1758048914" r:id="rId156"/>
        </w:object>
      </w:r>
      <w:r w:rsidR="00BE57A0">
        <w:t xml:space="preserve">, то в качестве волнового уравнения получается уравнение Пуассона </w:t>
      </w:r>
      <w:r w:rsidR="0038580F" w:rsidRPr="00BE57A0">
        <w:rPr>
          <w:position w:val="-24"/>
        </w:rPr>
        <w:object w:dxaOrig="1520" w:dyaOrig="620">
          <v:shape id="_x0000_i1532" type="#_x0000_t75" style="width:75.75pt;height:31.5pt" o:ole="">
            <v:imagedata r:id="rId157" o:title=""/>
          </v:shape>
          <o:OLEObject Type="Embed" ProgID="Equation.DSMT4" ShapeID="_x0000_i1532" DrawAspect="Content" ObjectID="_1758048915" r:id="rId158"/>
        </w:object>
      </w:r>
      <w:r w:rsidR="00BE57A0">
        <w:t>, однако таким уравнением не получится распространение электромагнитных волн. Поэтому такой вариант непродуктивен</w:t>
      </w:r>
    </w:p>
    <w:p w:rsidR="00BA0C76" w:rsidRDefault="004472F6" w:rsidP="00081D7A">
      <w:r>
        <w:t xml:space="preserve">Вариант 2. Если при выводе уравнения для тока смещения использовать </w:t>
      </w:r>
      <w:r w:rsidRPr="00081D7A">
        <w:rPr>
          <w:position w:val="-24"/>
        </w:rPr>
        <w:object w:dxaOrig="2260" w:dyaOrig="680">
          <v:shape id="_x0000_i1533" type="#_x0000_t75" style="width:113.25pt;height:33.75pt" o:ole="">
            <v:imagedata r:id="rId149" o:title=""/>
          </v:shape>
          <o:OLEObject Type="Embed" ProgID="Equation.DSMT4" ShapeID="_x0000_i1533" DrawAspect="Content" ObjectID="_1758048916" r:id="rId159"/>
        </w:object>
      </w:r>
      <w:r w:rsidR="00BA0C76">
        <w:t>, то</w:t>
      </w:r>
    </w:p>
    <w:p w:rsidR="00BE57A0" w:rsidRDefault="00BA0C76" w:rsidP="00081D7A">
      <w:r w:rsidRPr="007071E6">
        <w:rPr>
          <w:position w:val="-24"/>
        </w:rPr>
        <w:object w:dxaOrig="4740" w:dyaOrig="620">
          <v:shape id="_x0000_i1534" type="#_x0000_t75" style="width:237pt;height:31.5pt" o:ole="">
            <v:imagedata r:id="rId160" o:title=""/>
          </v:shape>
          <o:OLEObject Type="Embed" ProgID="Equation.DSMT4" ShapeID="_x0000_i1534" DrawAspect="Content" ObjectID="_1758048917" r:id="rId161"/>
        </w:object>
      </w:r>
    </w:p>
    <w:p w:rsidR="007071E6" w:rsidRDefault="007071E6" w:rsidP="00081D7A">
      <w:r>
        <w:t>Учитывая, что скалярный кулоновский потенциал зависит только лишь от распределения кулоновских зарядов</w:t>
      </w:r>
    </w:p>
    <w:p w:rsidR="007071E6" w:rsidRDefault="007071E6" w:rsidP="00081D7A">
      <w:r w:rsidRPr="007071E6">
        <w:rPr>
          <w:position w:val="-10"/>
        </w:rPr>
        <w:object w:dxaOrig="1300" w:dyaOrig="360">
          <v:shape id="_x0000_i1535" type="#_x0000_t75" style="width:66pt;height:18.75pt" o:ole="">
            <v:imagedata r:id="rId162" o:title=""/>
          </v:shape>
          <o:OLEObject Type="Embed" ProgID="Equation.DSMT4" ShapeID="_x0000_i1535" DrawAspect="Content" ObjectID="_1758048918" r:id="rId163"/>
        </w:object>
      </w:r>
      <w:r>
        <w:t xml:space="preserve"> </w:t>
      </w:r>
    </w:p>
    <w:p w:rsidR="007071E6" w:rsidRDefault="00F025B0" w:rsidP="00081D7A">
      <w:r>
        <w:t>для дивергенции вектора электрической индукции, дополняя 4-е уравнение Максвелла, получаем:</w:t>
      </w:r>
    </w:p>
    <w:p w:rsidR="007071E6" w:rsidRDefault="007071E6" w:rsidP="00081D7A">
      <w:r w:rsidRPr="007071E6">
        <w:rPr>
          <w:position w:val="-24"/>
        </w:rPr>
        <w:object w:dxaOrig="3019" w:dyaOrig="620">
          <v:shape id="_x0000_i1536" type="#_x0000_t75" style="width:150pt;height:31.5pt" o:ole="">
            <v:imagedata r:id="rId164" o:title=""/>
          </v:shape>
          <o:OLEObject Type="Embed" ProgID="Equation.DSMT4" ShapeID="_x0000_i1536" DrawAspect="Content" ObjectID="_1758048919" r:id="rId165"/>
        </w:object>
      </w:r>
    </w:p>
    <w:p w:rsidR="00BA0C76" w:rsidRDefault="00BA0C76" w:rsidP="00081D7A">
      <w:r>
        <w:t>тогда выражение для дивергенции тока смещения</w:t>
      </w:r>
    </w:p>
    <w:p w:rsidR="00BA0C76" w:rsidRDefault="00736CBD" w:rsidP="00081D7A">
      <w:r w:rsidRPr="00736CBD">
        <w:rPr>
          <w:position w:val="-28"/>
        </w:rPr>
        <w:object w:dxaOrig="4500" w:dyaOrig="680">
          <v:shape id="_x0000_i1537" type="#_x0000_t75" style="width:223.5pt;height:33.75pt" o:ole="">
            <v:imagedata r:id="rId166" o:title=""/>
          </v:shape>
          <o:OLEObject Type="Embed" ProgID="Equation.DSMT4" ShapeID="_x0000_i1537" DrawAspect="Content" ObjectID="_1758048920" r:id="rId167"/>
        </w:object>
      </w:r>
    </w:p>
    <w:p w:rsidR="00736CBD" w:rsidRDefault="00736CBD" w:rsidP="00081D7A">
      <w:r>
        <w:t xml:space="preserve">откуда </w:t>
      </w:r>
    </w:p>
    <w:p w:rsidR="00736CBD" w:rsidRDefault="00736CBD" w:rsidP="00081D7A">
      <w:r w:rsidRPr="00736CBD">
        <w:rPr>
          <w:position w:val="-28"/>
        </w:rPr>
        <w:object w:dxaOrig="2760" w:dyaOrig="680">
          <v:shape id="_x0000_i1538" type="#_x0000_t75" style="width:137.25pt;height:33.75pt" o:ole="">
            <v:imagedata r:id="rId168" o:title=""/>
          </v:shape>
          <o:OLEObject Type="Embed" ProgID="Equation.DSMT4" ShapeID="_x0000_i1538" DrawAspect="Content" ObjectID="_1758048921" r:id="rId169"/>
        </w:object>
      </w:r>
    </w:p>
    <w:p w:rsidR="002F5852" w:rsidRDefault="002F5852" w:rsidP="00081D7A">
      <w:r>
        <w:t>тогда первое уравнение Максвелла принимает вид</w:t>
      </w:r>
    </w:p>
    <w:p w:rsidR="002F5852" w:rsidRDefault="002F5852" w:rsidP="00081D7A">
      <w:r w:rsidRPr="001C2CD3">
        <w:rPr>
          <w:position w:val="-24"/>
        </w:rPr>
        <w:object w:dxaOrig="3300" w:dyaOrig="680">
          <v:shape id="_x0000_i1539" type="#_x0000_t75" style="width:165pt;height:33.75pt" o:ole="">
            <v:imagedata r:id="rId170" o:title=""/>
          </v:shape>
          <o:OLEObject Type="Embed" ProgID="Equation.DSMT4" ShapeID="_x0000_i1539" DrawAspect="Content" ObjectID="_1758048922" r:id="rId171"/>
        </w:object>
      </w:r>
    </w:p>
    <w:p w:rsidR="002F5852" w:rsidRDefault="002F5852" w:rsidP="00081D7A">
      <w:r>
        <w:t xml:space="preserve">подставляя выражение для электрического поля через потенциалы </w:t>
      </w:r>
    </w:p>
    <w:p w:rsidR="002F5852" w:rsidRDefault="00FB12CB" w:rsidP="00081D7A">
      <w:r w:rsidRPr="001C2CD3">
        <w:rPr>
          <w:position w:val="-24"/>
        </w:rPr>
        <w:object w:dxaOrig="2700" w:dyaOrig="620">
          <v:shape id="_x0000_i1540" type="#_x0000_t75" style="width:135pt;height:31.5pt" o:ole="">
            <v:imagedata r:id="rId172" o:title=""/>
          </v:shape>
          <o:OLEObject Type="Embed" ProgID="Equation.DSMT4" ShapeID="_x0000_i1540" DrawAspect="Content" ObjectID="_1758048923" r:id="rId173"/>
        </w:object>
      </w:r>
    </w:p>
    <w:p w:rsidR="00FB12CB" w:rsidRDefault="00FB12CB" w:rsidP="00081D7A">
      <w:r>
        <w:t xml:space="preserve">Далее </w:t>
      </w:r>
    </w:p>
    <w:p w:rsidR="00FB12CB" w:rsidRDefault="00FB12CB" w:rsidP="00081D7A">
      <w:r w:rsidRPr="001C2CD3">
        <w:rPr>
          <w:position w:val="-24"/>
        </w:rPr>
        <w:object w:dxaOrig="6100" w:dyaOrig="620">
          <v:shape id="_x0000_i1541" type="#_x0000_t75" style="width:305.25pt;height:31.5pt" o:ole="">
            <v:imagedata r:id="rId174" o:title=""/>
          </v:shape>
          <o:OLEObject Type="Embed" ProgID="Equation.DSMT4" ShapeID="_x0000_i1541" DrawAspect="Content" ObjectID="_1758048924" r:id="rId175"/>
        </w:object>
      </w:r>
      <w:r>
        <w:t xml:space="preserve"> </w:t>
      </w:r>
    </w:p>
    <w:p w:rsidR="00FB12CB" w:rsidRDefault="00FB12CB" w:rsidP="00081D7A">
      <w:r>
        <w:t xml:space="preserve">подставляя соотношение между потенциалами соответствующее калибровке Лоренца </w:t>
      </w:r>
      <w:r w:rsidRPr="00EF2D5A">
        <w:rPr>
          <w:position w:val="-24"/>
        </w:rPr>
        <w:object w:dxaOrig="1640" w:dyaOrig="620">
          <v:shape id="_x0000_i1542" type="#_x0000_t75" style="width:81.75pt;height:31.5pt" o:ole="">
            <v:imagedata r:id="rId145" o:title=""/>
          </v:shape>
          <o:OLEObject Type="Embed" ProgID="Equation.DSMT4" ShapeID="_x0000_i1542" DrawAspect="Content" ObjectID="_1758048925" r:id="rId176"/>
        </w:object>
      </w:r>
    </w:p>
    <w:p w:rsidR="00FB12CB" w:rsidRDefault="00FB12CB" w:rsidP="00081D7A">
      <w:r>
        <w:t>опять приходим к уравнению Пуассона</w:t>
      </w:r>
    </w:p>
    <w:p w:rsidR="00FB12CB" w:rsidRDefault="0038580F" w:rsidP="00081D7A">
      <w:r w:rsidRPr="00BE57A0">
        <w:rPr>
          <w:position w:val="-24"/>
        </w:rPr>
        <w:object w:dxaOrig="1520" w:dyaOrig="620">
          <v:shape id="_x0000_i1543" type="#_x0000_t75" style="width:75.75pt;height:31.5pt" o:ole="">
            <v:imagedata r:id="rId157" o:title=""/>
          </v:shape>
          <o:OLEObject Type="Embed" ProgID="Equation.DSMT4" ShapeID="_x0000_i1543" DrawAspect="Content" ObjectID="_1758048926" r:id="rId177"/>
        </w:object>
      </w:r>
    </w:p>
    <w:p w:rsidR="00E77193" w:rsidRDefault="00E77193" w:rsidP="00081D7A">
      <w:r>
        <w:lastRenderedPageBreak/>
        <w:t>Таким образом показывается, что классическая электродинамика не содержит корректного вывода волнового уравнения Даламбера.</w:t>
      </w:r>
    </w:p>
    <w:p w:rsidR="00B477BB" w:rsidRDefault="00B477BB" w:rsidP="00081D7A">
      <w:r>
        <w:t>В классическом выводе волнового уравнения Даламбера есть ещё один спорный формально-математический момент, на который следует обратить внимание.</w:t>
      </w:r>
    </w:p>
    <w:p w:rsidR="00B477BB" w:rsidRDefault="00E94B88" w:rsidP="00081D7A">
      <w:r>
        <w:t>Выражение электрического поля через потенциалы в виде</w:t>
      </w:r>
      <w:r w:rsidR="00B477BB">
        <w:t xml:space="preserve"> </w:t>
      </w:r>
      <w:r w:rsidR="00B477BB" w:rsidRPr="00081D7A">
        <w:rPr>
          <w:position w:val="-24"/>
        </w:rPr>
        <w:object w:dxaOrig="2260" w:dyaOrig="680">
          <v:shape id="_x0000_i1544" type="#_x0000_t75" style="width:113.25pt;height:33.75pt" o:ole="">
            <v:imagedata r:id="rId149" o:title=""/>
          </v:shape>
          <o:OLEObject Type="Embed" ProgID="Equation.DSMT4" ShapeID="_x0000_i1544" DrawAspect="Content" ObjectID="_1758048927" r:id="rId178"/>
        </w:object>
      </w:r>
      <w:r w:rsidR="00B477BB">
        <w:t xml:space="preserve">получено исходя из второго уравнения Максвелла </w:t>
      </w:r>
      <w:r w:rsidR="00B477BB" w:rsidRPr="00B477BB">
        <w:rPr>
          <w:position w:val="-34"/>
        </w:rPr>
        <w:object w:dxaOrig="3159" w:dyaOrig="800">
          <v:shape id="_x0000_i1545" type="#_x0000_t75" style="width:157.5pt;height:39.75pt" o:ole="">
            <v:imagedata r:id="rId179" o:title=""/>
          </v:shape>
          <o:OLEObject Type="Embed" ProgID="Equation.DSMT4" ShapeID="_x0000_i1545" DrawAspect="Content" ObjectID="_1758048928" r:id="rId180"/>
        </w:object>
      </w:r>
      <w:r w:rsidR="00B477BB">
        <w:t xml:space="preserve"> обобщающего опыты электромагнитной индукции Фарадея. </w:t>
      </w:r>
    </w:p>
    <w:p w:rsidR="00B477BB" w:rsidRDefault="00E94B88" w:rsidP="00081D7A">
      <w:r>
        <w:t>Однако в</w:t>
      </w:r>
      <w:r w:rsidR="00B477BB">
        <w:t xml:space="preserve"> процессе вывода волнового уравнения Даламбера </w:t>
      </w:r>
      <w:r>
        <w:t>к этому выражению применяется формально математическая операция взятия дивергенции, - с целью приравнять полученную таким формальным способом математическую величину с дивергенцией электрической индукции из 4 уравнения Максвелла.</w:t>
      </w:r>
    </w:p>
    <w:p w:rsidR="00E94B88" w:rsidRDefault="00E94B88" w:rsidP="00081D7A">
      <w:r>
        <w:t xml:space="preserve">И здесь возникает вопрос: если физический смысл уравнения электростатики </w:t>
      </w:r>
      <w:r w:rsidRPr="004C4D1F">
        <w:rPr>
          <w:position w:val="-10"/>
        </w:rPr>
        <w:object w:dxaOrig="1240" w:dyaOrig="380">
          <v:shape id="_x0000_i1546" type="#_x0000_t75" style="width:62.25pt;height:18.75pt" o:ole="">
            <v:imagedata r:id="rId133" o:title=""/>
          </v:shape>
          <o:OLEObject Type="Embed" ProgID="Equation.DSMT4" ShapeID="_x0000_i1546" DrawAspect="Content" ObjectID="_1758048929" r:id="rId181"/>
        </w:object>
      </w:r>
      <w:r>
        <w:t xml:space="preserve">вполне очевиден, то какой физический смысл имеет </w:t>
      </w:r>
      <w:r w:rsidR="006352ED">
        <w:t>выражение</w:t>
      </w:r>
      <w:r>
        <w:t xml:space="preserve"> </w:t>
      </w:r>
      <w:r w:rsidRPr="00E94B88">
        <w:rPr>
          <w:position w:val="-34"/>
        </w:rPr>
        <w:object w:dxaOrig="3120" w:dyaOrig="800">
          <v:shape id="_x0000_i1547" type="#_x0000_t75" style="width:156pt;height:39.75pt" o:ole="">
            <v:imagedata r:id="rId182" o:title=""/>
          </v:shape>
          <o:OLEObject Type="Embed" ProgID="Equation.DSMT4" ShapeID="_x0000_i1547" DrawAspect="Content" ObjectID="_1758048930" r:id="rId183"/>
        </w:object>
      </w:r>
      <w:r w:rsidR="006352ED">
        <w:t>?</w:t>
      </w:r>
    </w:p>
    <w:p w:rsidR="006352ED" w:rsidRDefault="006352ED" w:rsidP="00081D7A">
      <w:r>
        <w:t>Какую физическую ситуацию оно отражает?</w:t>
      </w:r>
    </w:p>
    <w:p w:rsidR="006352ED" w:rsidRDefault="006352ED" w:rsidP="00081D7A">
      <w:r>
        <w:t>В каком физическом эксперименте электромагнитная индукция Фарадея приводит к появлению дивергенции электрического поля?</w:t>
      </w:r>
    </w:p>
    <w:p w:rsidR="00D612A4" w:rsidRPr="00F56D65" w:rsidRDefault="00D612A4" w:rsidP="00CE3FFC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485387526"/>
        <w:docPartObj>
          <w:docPartGallery w:val="Bibliographies"/>
          <w:docPartUnique/>
        </w:docPartObj>
      </w:sdtPr>
      <w:sdtContent>
        <w:p w:rsidR="00D503DC" w:rsidRDefault="00D503DC">
          <w:pPr>
            <w:pStyle w:val="1"/>
          </w:pPr>
          <w:r>
            <w:t>Список литературы</w:t>
          </w:r>
        </w:p>
        <w:sdt>
          <w:sdtPr>
            <w:id w:val="111145805"/>
            <w:bibliography/>
          </w:sdtPr>
          <w:sdtContent>
            <w:p w:rsidR="000E54D4" w:rsidRDefault="00D503DC" w:rsidP="000E54D4">
              <w:pPr>
                <w:pStyle w:val="ac"/>
                <w:ind w:left="720" w:hanging="720"/>
                <w:rPr>
                  <w:noProof/>
                  <w:sz w:val="24"/>
                  <w:szCs w:val="24"/>
                  <w:lang w:val="en-US"/>
                </w:rPr>
              </w:pPr>
              <w:r>
                <w:fldChar w:fldCharType="begin"/>
              </w:r>
              <w:r w:rsidRPr="002041D1">
                <w:rPr>
                  <w:lang w:val="en-US"/>
                </w:rPr>
                <w:instrText>BIBLIOGRAPHY</w:instrText>
              </w:r>
              <w:r>
                <w:fldChar w:fldCharType="separate"/>
              </w:r>
              <w:r w:rsidR="000E54D4">
                <w:rPr>
                  <w:noProof/>
                  <w:lang w:val="en-US"/>
                </w:rPr>
                <w:t>Apfelbaum</w:t>
              </w:r>
              <w:r w:rsidR="000E54D4" w:rsidRPr="000E54D4">
                <w:rPr>
                  <w:noProof/>
                </w:rPr>
                <w:t xml:space="preserve">, </w:t>
              </w:r>
              <w:r w:rsidR="000E54D4">
                <w:rPr>
                  <w:noProof/>
                  <w:lang w:val="en-US"/>
                </w:rPr>
                <w:t>E</w:t>
              </w:r>
              <w:r w:rsidR="000E54D4" w:rsidRPr="000E54D4">
                <w:rPr>
                  <w:noProof/>
                </w:rPr>
                <w:t xml:space="preserve">. </w:t>
              </w:r>
              <w:r w:rsidR="000E54D4">
                <w:rPr>
                  <w:noProof/>
                  <w:lang w:val="en-US"/>
                </w:rPr>
                <w:t>a</w:t>
              </w:r>
              <w:r w:rsidR="000E54D4" w:rsidRPr="000E54D4">
                <w:rPr>
                  <w:noProof/>
                </w:rPr>
                <w:t xml:space="preserve">. (2009). </w:t>
              </w:r>
              <w:r w:rsidR="000E54D4">
                <w:rPr>
                  <w:noProof/>
                  <w:lang w:val="en-US"/>
                </w:rPr>
                <w:t xml:space="preserve">The predictions of the critical point parameters for Al, Cu and W found from the correspondence between the critical point and unit compressibility line (Zeno line) positions. </w:t>
              </w:r>
              <w:r w:rsidR="000E54D4">
                <w:rPr>
                  <w:i/>
                  <w:iCs/>
                  <w:noProof/>
                  <w:lang w:val="en-US"/>
                </w:rPr>
                <w:t>Chemical Physics Letters</w:t>
              </w:r>
              <w:r w:rsidR="000E54D4">
                <w:rPr>
                  <w:noProof/>
                  <w:lang w:val="en-US"/>
                </w:rPr>
                <w:t xml:space="preserve">(467), pp. 318–322. Retrieved from https://www.sciencedirect.com/science/article/abs/pii/S0009261408015790 </w:t>
              </w:r>
            </w:p>
            <w:p w:rsidR="000E54D4" w:rsidRPr="000E54D4" w:rsidRDefault="000E54D4" w:rsidP="000E54D4">
              <w:pPr>
                <w:pStyle w:val="ac"/>
                <w:ind w:left="720" w:hanging="720"/>
                <w:rPr>
                  <w:noProof/>
                  <w:lang w:val="en-US"/>
                </w:rPr>
              </w:pPr>
              <w:r w:rsidRPr="000E54D4">
                <w:rPr>
                  <w:noProof/>
                  <w:lang w:val="en-US"/>
                </w:rPr>
                <w:t xml:space="preserve">Baker, D. A. (1964). Second-Order Electric Field due to a Conducting Curent. </w:t>
              </w:r>
              <w:r w:rsidRPr="000E54D4">
                <w:rPr>
                  <w:i/>
                  <w:iCs/>
                  <w:noProof/>
                  <w:lang w:val="en-US"/>
                </w:rPr>
                <w:t>American Journal of Physics, 32</w:t>
              </w:r>
              <w:r w:rsidRPr="000E54D4">
                <w:rPr>
                  <w:noProof/>
                  <w:lang w:val="en-US"/>
                </w:rPr>
                <w:t>(2), 153-157.</w:t>
              </w:r>
            </w:p>
            <w:p w:rsidR="000E54D4" w:rsidRPr="000E54D4" w:rsidRDefault="000E54D4" w:rsidP="000E54D4">
              <w:pPr>
                <w:pStyle w:val="ac"/>
                <w:ind w:left="720" w:hanging="720"/>
                <w:rPr>
                  <w:noProof/>
                  <w:lang w:val="en-US"/>
                </w:rPr>
              </w:pPr>
              <w:r w:rsidRPr="000E54D4">
                <w:rPr>
                  <w:noProof/>
                  <w:lang w:val="en-US"/>
                </w:rPr>
                <w:t xml:space="preserve">Edwards, W. F. (1976). Continuing investigation into possible electric arising from steady conduction current. </w:t>
              </w:r>
              <w:r w:rsidRPr="000E54D4">
                <w:rPr>
                  <w:i/>
                  <w:iCs/>
                  <w:noProof/>
                  <w:lang w:val="en-US"/>
                </w:rPr>
                <w:t>Phys. Rev. D, 14</w:t>
              </w:r>
              <w:r w:rsidRPr="000E54D4">
                <w:rPr>
                  <w:noProof/>
                  <w:lang w:val="en-US"/>
                </w:rPr>
                <w:t>(4), 922--938. doi:10.1103/PhysRevD.14.922</w:t>
              </w:r>
            </w:p>
            <w:p w:rsidR="000E54D4" w:rsidRPr="000E54D4" w:rsidRDefault="000E54D4" w:rsidP="000E54D4">
              <w:pPr>
                <w:pStyle w:val="ac"/>
                <w:ind w:left="720" w:hanging="720"/>
                <w:rPr>
                  <w:noProof/>
                  <w:lang w:val="en-US"/>
                </w:rPr>
              </w:pPr>
              <w:r w:rsidRPr="000E54D4">
                <w:rPr>
                  <w:noProof/>
                  <w:lang w:val="en-US"/>
                </w:rPr>
                <w:t xml:space="preserve">Mende, F. F. (1993). Conference “Physics in Ukraine”. </w:t>
              </w:r>
              <w:r w:rsidRPr="000E54D4">
                <w:rPr>
                  <w:i/>
                  <w:iCs/>
                  <w:noProof/>
                  <w:lang w:val="en-US"/>
                </w:rPr>
                <w:t>Experimental corroboration and theoretical interpretation of dependence of charge value on DC flow velocity through superconductors.</w:t>
              </w:r>
              <w:r w:rsidRPr="000E54D4">
                <w:rPr>
                  <w:noProof/>
                  <w:lang w:val="en-US"/>
                </w:rPr>
                <w:t xml:space="preserve"> Kiev.</w:t>
              </w:r>
            </w:p>
            <w:p w:rsidR="000E54D4" w:rsidRDefault="000E54D4" w:rsidP="000E54D4">
              <w:pPr>
                <w:pStyle w:val="ac"/>
                <w:ind w:left="720" w:hanging="720"/>
                <w:rPr>
                  <w:noProof/>
                </w:rPr>
              </w:pPr>
              <w:r w:rsidRPr="000E54D4">
                <w:rPr>
                  <w:noProof/>
                  <w:lang w:val="en-US"/>
                </w:rPr>
                <w:t xml:space="preserve">Roser, W. (1962). Second-Order Electric Field due to a Conducting Curent. </w:t>
              </w:r>
              <w:r>
                <w:rPr>
                  <w:i/>
                  <w:iCs/>
                  <w:noProof/>
                </w:rPr>
                <w:t>American Journal of Physics, 30</w:t>
              </w:r>
              <w:r>
                <w:rPr>
                  <w:noProof/>
                </w:rPr>
                <w:t>(7), 509-511.</w:t>
              </w:r>
            </w:p>
            <w:p w:rsidR="000E54D4" w:rsidRDefault="000E54D4" w:rsidP="000E54D4">
              <w:pPr>
                <w:pStyle w:val="ac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Адамьян Ю.Э., В. В. (1999). Нагрев и ускорение плазмы при взрыве проводника в вакууме в сильном магнитном поле. </w:t>
              </w:r>
              <w:r>
                <w:rPr>
                  <w:i/>
                  <w:iCs/>
                  <w:noProof/>
                </w:rPr>
                <w:t>Журнал технической физики, 69</w:t>
              </w:r>
              <w:r>
                <w:rPr>
                  <w:noProof/>
                </w:rPr>
                <w:t>(5).</w:t>
              </w:r>
            </w:p>
            <w:p w:rsidR="000E54D4" w:rsidRDefault="000E54D4" w:rsidP="000E54D4">
              <w:pPr>
                <w:pStyle w:val="ac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Добровольская А.С., К. Н. (2015). Применение дискретной кинетической модели для системы уравнений Эйлера - Пуассона к задачам плазменной аэродинамики. </w:t>
              </w:r>
              <w:r>
                <w:rPr>
                  <w:i/>
                  <w:iCs/>
                  <w:noProof/>
                </w:rPr>
                <w:t>Физико-химическая кинетика в газовой динамике, 16(3)</w:t>
              </w:r>
              <w:r>
                <w:rPr>
                  <w:noProof/>
                </w:rPr>
                <w:t>. Получено из http://chemphys.edu.ru/issues/2015-16-3/articles/571/</w:t>
              </w:r>
            </w:p>
            <w:p w:rsidR="000E54D4" w:rsidRDefault="000E54D4" w:rsidP="000E54D4">
              <w:pPr>
                <w:pStyle w:val="ac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lastRenderedPageBreak/>
                <w:t xml:space="preserve">Зиновьев, В. (1989). </w:t>
              </w:r>
              <w:r>
                <w:rPr>
                  <w:i/>
                  <w:iCs/>
                  <w:noProof/>
                </w:rPr>
                <w:t>Теплофизические свойства металлов при высоких температурах.</w:t>
              </w:r>
              <w:r>
                <w:rPr>
                  <w:noProof/>
                </w:rPr>
                <w:t xml:space="preserve"> «Металлургия».</w:t>
              </w:r>
            </w:p>
            <w:p w:rsidR="000E54D4" w:rsidRDefault="000E54D4" w:rsidP="000E54D4">
              <w:pPr>
                <w:pStyle w:val="ac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Лифшиц, Л. Л. (1973). Теоретическая физика. В </w:t>
              </w:r>
              <w:r>
                <w:rPr>
                  <w:i/>
                  <w:iCs/>
                  <w:noProof/>
                </w:rPr>
                <w:t>Теория поля</w:t>
              </w:r>
              <w:r>
                <w:rPr>
                  <w:noProof/>
                </w:rPr>
                <w:t xml:space="preserve"> (Т. 2). Москва.</w:t>
              </w:r>
            </w:p>
            <w:p w:rsidR="000E54D4" w:rsidRDefault="000E54D4" w:rsidP="000E54D4">
              <w:pPr>
                <w:pStyle w:val="ac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Менде, Ф. Ф. (2013). Электрический импульс космического термоядерного взрыва. </w:t>
              </w:r>
              <w:r>
                <w:rPr>
                  <w:i/>
                  <w:iCs/>
                  <w:noProof/>
                </w:rPr>
                <w:t>Инженерная физика</w:t>
              </w:r>
              <w:r>
                <w:rPr>
                  <w:noProof/>
                </w:rPr>
                <w:t>, 16-24.</w:t>
              </w:r>
            </w:p>
            <w:p w:rsidR="000E54D4" w:rsidRDefault="000E54D4" w:rsidP="000E54D4">
              <w:pPr>
                <w:pStyle w:val="ac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Менде, Ф. Ф. (2015). </w:t>
              </w:r>
              <w:r>
                <w:rPr>
                  <w:i/>
                  <w:iCs/>
                  <w:noProof/>
                </w:rPr>
                <w:t>Является ли заряд инвариантом скорости?</w:t>
              </w:r>
              <w:r>
                <w:rPr>
                  <w:noProof/>
                </w:rPr>
                <w:t xml:space="preserve"> Получено из http://fmnauka.narod.ru/javljaetsja_li_zarjad_invariantom_skorosti.pdf</w:t>
              </w:r>
            </w:p>
            <w:p w:rsidR="000E54D4" w:rsidRDefault="000E54D4" w:rsidP="000E54D4">
              <w:pPr>
                <w:pStyle w:val="ac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Николаев, Г. (2004). </w:t>
              </w:r>
              <w:r>
                <w:rPr>
                  <w:i/>
                  <w:iCs/>
                  <w:noProof/>
                </w:rPr>
                <w:t>Электродинамика физического вакуума.</w:t>
              </w:r>
              <w:r>
                <w:rPr>
                  <w:noProof/>
                </w:rPr>
                <w:t xml:space="preserve"> Томск: НТЛ.</w:t>
              </w:r>
            </w:p>
            <w:p w:rsidR="000E54D4" w:rsidRDefault="000E54D4" w:rsidP="000E54D4">
              <w:pPr>
                <w:pStyle w:val="ac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Сасакин, М. (2016). </w:t>
              </w:r>
              <w:r>
                <w:rPr>
                  <w:i/>
                  <w:iCs/>
                  <w:noProof/>
                </w:rPr>
                <w:t>Разлёт в вакуум и взаимодействие с преградой мелкодисперсных частиц при электрическом взрыве проводника.</w:t>
              </w:r>
              <w:r>
                <w:rPr>
                  <w:noProof/>
                </w:rPr>
                <w:t xml:space="preserve"> Санкт-Петербург.</w:t>
              </w:r>
            </w:p>
            <w:p w:rsidR="000E54D4" w:rsidRDefault="000E54D4" w:rsidP="000E54D4">
              <w:pPr>
                <w:pStyle w:val="ac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Тамм, И. (1957). </w:t>
              </w:r>
              <w:r>
                <w:rPr>
                  <w:i/>
                  <w:iCs/>
                  <w:noProof/>
                </w:rPr>
                <w:t>Основы теории электричества.</w:t>
              </w:r>
              <w:r>
                <w:rPr>
                  <w:noProof/>
                </w:rPr>
                <w:t xml:space="preserve"> Москва.</w:t>
              </w:r>
            </w:p>
            <w:p w:rsidR="000E54D4" w:rsidRDefault="000E54D4" w:rsidP="000E54D4">
              <w:pPr>
                <w:pStyle w:val="ac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Чиркин, В. (1968). </w:t>
              </w:r>
              <w:r>
                <w:rPr>
                  <w:i/>
                  <w:iCs/>
                  <w:noProof/>
                </w:rPr>
                <w:t>Теплофизические свойства материалов ядерной техники. Справочник.</w:t>
              </w:r>
              <w:r>
                <w:rPr>
                  <w:noProof/>
                </w:rPr>
                <w:t xml:space="preserve"> М: Атомиздат.</w:t>
              </w:r>
            </w:p>
            <w:p w:rsidR="00D503DC" w:rsidRDefault="00D503DC" w:rsidP="000E54D4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:rsidR="00D503DC" w:rsidRDefault="00D503DC" w:rsidP="00CE3FFC"/>
    <w:sectPr w:rsidR="00D503DC" w:rsidSect="009064A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6030B" w:rsidRDefault="0056030B" w:rsidP="00492A7B">
      <w:pPr>
        <w:spacing w:after="0" w:line="240" w:lineRule="auto"/>
      </w:pPr>
      <w:r>
        <w:separator/>
      </w:r>
    </w:p>
  </w:endnote>
  <w:endnote w:type="continuationSeparator" w:id="0">
    <w:p w:rsidR="0056030B" w:rsidRDefault="0056030B" w:rsidP="00492A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">
    <w:panose1 w:val="02070309020205020404"/>
    <w:charset w:val="CC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6030B" w:rsidRDefault="0056030B" w:rsidP="00492A7B">
      <w:pPr>
        <w:spacing w:after="0" w:line="240" w:lineRule="auto"/>
      </w:pPr>
      <w:r>
        <w:separator/>
      </w:r>
    </w:p>
  </w:footnote>
  <w:footnote w:type="continuationSeparator" w:id="0">
    <w:p w:rsidR="0056030B" w:rsidRDefault="0056030B" w:rsidP="00492A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F7E4205"/>
    <w:multiLevelType w:val="hybridMultilevel"/>
    <w:tmpl w:val="52AE6E0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0"/>
  <w:doNotDisplayPageBoundari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15E76"/>
    <w:rsid w:val="000006C6"/>
    <w:rsid w:val="0000097F"/>
    <w:rsid w:val="00001D20"/>
    <w:rsid w:val="00002C52"/>
    <w:rsid w:val="00003598"/>
    <w:rsid w:val="00003914"/>
    <w:rsid w:val="0000407A"/>
    <w:rsid w:val="000045C8"/>
    <w:rsid w:val="00005A6F"/>
    <w:rsid w:val="00007CE9"/>
    <w:rsid w:val="00007D36"/>
    <w:rsid w:val="00010FF0"/>
    <w:rsid w:val="000124B3"/>
    <w:rsid w:val="000145D5"/>
    <w:rsid w:val="0001473B"/>
    <w:rsid w:val="00020099"/>
    <w:rsid w:val="00021BAA"/>
    <w:rsid w:val="00022B7A"/>
    <w:rsid w:val="00023A1E"/>
    <w:rsid w:val="00023BC3"/>
    <w:rsid w:val="00023E7B"/>
    <w:rsid w:val="00025BE3"/>
    <w:rsid w:val="00026199"/>
    <w:rsid w:val="000263F7"/>
    <w:rsid w:val="00031C7B"/>
    <w:rsid w:val="0003289F"/>
    <w:rsid w:val="00032DD0"/>
    <w:rsid w:val="00033D8F"/>
    <w:rsid w:val="000363B9"/>
    <w:rsid w:val="00036F63"/>
    <w:rsid w:val="0004437F"/>
    <w:rsid w:val="000472A5"/>
    <w:rsid w:val="0005094C"/>
    <w:rsid w:val="000511F1"/>
    <w:rsid w:val="00051426"/>
    <w:rsid w:val="0005684C"/>
    <w:rsid w:val="000605BE"/>
    <w:rsid w:val="00062CF0"/>
    <w:rsid w:val="00066498"/>
    <w:rsid w:val="00066A35"/>
    <w:rsid w:val="00066D1A"/>
    <w:rsid w:val="00067B75"/>
    <w:rsid w:val="00072106"/>
    <w:rsid w:val="00073A4F"/>
    <w:rsid w:val="0007531A"/>
    <w:rsid w:val="00075EB3"/>
    <w:rsid w:val="0007691F"/>
    <w:rsid w:val="00077E34"/>
    <w:rsid w:val="00081AB3"/>
    <w:rsid w:val="00081D7A"/>
    <w:rsid w:val="0008209C"/>
    <w:rsid w:val="00082578"/>
    <w:rsid w:val="00082B86"/>
    <w:rsid w:val="00084E84"/>
    <w:rsid w:val="00086C74"/>
    <w:rsid w:val="00087F77"/>
    <w:rsid w:val="00090783"/>
    <w:rsid w:val="0009389F"/>
    <w:rsid w:val="00093E4F"/>
    <w:rsid w:val="00093EB2"/>
    <w:rsid w:val="00093FAA"/>
    <w:rsid w:val="00094668"/>
    <w:rsid w:val="000949AD"/>
    <w:rsid w:val="000A1D9F"/>
    <w:rsid w:val="000A2331"/>
    <w:rsid w:val="000A2AB8"/>
    <w:rsid w:val="000A358D"/>
    <w:rsid w:val="000A4E00"/>
    <w:rsid w:val="000A7EC8"/>
    <w:rsid w:val="000B022F"/>
    <w:rsid w:val="000B155C"/>
    <w:rsid w:val="000B27F5"/>
    <w:rsid w:val="000B3503"/>
    <w:rsid w:val="000B437B"/>
    <w:rsid w:val="000B4B15"/>
    <w:rsid w:val="000B4C60"/>
    <w:rsid w:val="000B6220"/>
    <w:rsid w:val="000B6EA9"/>
    <w:rsid w:val="000C0AD5"/>
    <w:rsid w:val="000C1B8C"/>
    <w:rsid w:val="000C4BE3"/>
    <w:rsid w:val="000C6902"/>
    <w:rsid w:val="000C6E6A"/>
    <w:rsid w:val="000C77BB"/>
    <w:rsid w:val="000D2DD2"/>
    <w:rsid w:val="000D4FE0"/>
    <w:rsid w:val="000D65F9"/>
    <w:rsid w:val="000D738C"/>
    <w:rsid w:val="000D7D9D"/>
    <w:rsid w:val="000E2FB0"/>
    <w:rsid w:val="000E54D4"/>
    <w:rsid w:val="000E5759"/>
    <w:rsid w:val="000E69B4"/>
    <w:rsid w:val="000F0A0B"/>
    <w:rsid w:val="000F11C4"/>
    <w:rsid w:val="000F1577"/>
    <w:rsid w:val="000F236F"/>
    <w:rsid w:val="000F316E"/>
    <w:rsid w:val="000F3B00"/>
    <w:rsid w:val="000F44D5"/>
    <w:rsid w:val="000F4742"/>
    <w:rsid w:val="000F4C31"/>
    <w:rsid w:val="000F4CBA"/>
    <w:rsid w:val="001021F6"/>
    <w:rsid w:val="001042C7"/>
    <w:rsid w:val="001059F2"/>
    <w:rsid w:val="00105AEB"/>
    <w:rsid w:val="001077DA"/>
    <w:rsid w:val="00110165"/>
    <w:rsid w:val="00110CF2"/>
    <w:rsid w:val="001127CF"/>
    <w:rsid w:val="0011319B"/>
    <w:rsid w:val="00114C02"/>
    <w:rsid w:val="0011555C"/>
    <w:rsid w:val="00117900"/>
    <w:rsid w:val="00117C4D"/>
    <w:rsid w:val="00117F48"/>
    <w:rsid w:val="00123A4B"/>
    <w:rsid w:val="001249F6"/>
    <w:rsid w:val="00124F51"/>
    <w:rsid w:val="00130021"/>
    <w:rsid w:val="001309E9"/>
    <w:rsid w:val="00132112"/>
    <w:rsid w:val="00132A1B"/>
    <w:rsid w:val="00132E51"/>
    <w:rsid w:val="001337F0"/>
    <w:rsid w:val="00136DE1"/>
    <w:rsid w:val="00141733"/>
    <w:rsid w:val="0014352E"/>
    <w:rsid w:val="00146FFD"/>
    <w:rsid w:val="001512FC"/>
    <w:rsid w:val="001514B0"/>
    <w:rsid w:val="0015160A"/>
    <w:rsid w:val="0015226F"/>
    <w:rsid w:val="001522E8"/>
    <w:rsid w:val="001531F2"/>
    <w:rsid w:val="0015372F"/>
    <w:rsid w:val="00154687"/>
    <w:rsid w:val="001551DC"/>
    <w:rsid w:val="0015598C"/>
    <w:rsid w:val="00156351"/>
    <w:rsid w:val="001579F7"/>
    <w:rsid w:val="0016001C"/>
    <w:rsid w:val="00160201"/>
    <w:rsid w:val="00160626"/>
    <w:rsid w:val="001611AD"/>
    <w:rsid w:val="001619F6"/>
    <w:rsid w:val="001670B1"/>
    <w:rsid w:val="001670F9"/>
    <w:rsid w:val="001705CA"/>
    <w:rsid w:val="00171EE1"/>
    <w:rsid w:val="0017262C"/>
    <w:rsid w:val="00173F6E"/>
    <w:rsid w:val="001740ED"/>
    <w:rsid w:val="00175072"/>
    <w:rsid w:val="00175586"/>
    <w:rsid w:val="00175FAB"/>
    <w:rsid w:val="00176D6B"/>
    <w:rsid w:val="001834DB"/>
    <w:rsid w:val="00183D9C"/>
    <w:rsid w:val="001845F6"/>
    <w:rsid w:val="00186891"/>
    <w:rsid w:val="00186E46"/>
    <w:rsid w:val="00187A18"/>
    <w:rsid w:val="0019073C"/>
    <w:rsid w:val="00193E09"/>
    <w:rsid w:val="0019695E"/>
    <w:rsid w:val="00197063"/>
    <w:rsid w:val="001A144C"/>
    <w:rsid w:val="001A2872"/>
    <w:rsid w:val="001A2B00"/>
    <w:rsid w:val="001A67CF"/>
    <w:rsid w:val="001B0BEB"/>
    <w:rsid w:val="001B0DF0"/>
    <w:rsid w:val="001B30C8"/>
    <w:rsid w:val="001B51DB"/>
    <w:rsid w:val="001B7672"/>
    <w:rsid w:val="001B7722"/>
    <w:rsid w:val="001C0EAD"/>
    <w:rsid w:val="001C2CD3"/>
    <w:rsid w:val="001C34B6"/>
    <w:rsid w:val="001C43A8"/>
    <w:rsid w:val="001C5B44"/>
    <w:rsid w:val="001C5D64"/>
    <w:rsid w:val="001D2775"/>
    <w:rsid w:val="001D3681"/>
    <w:rsid w:val="001D4EB9"/>
    <w:rsid w:val="001D7015"/>
    <w:rsid w:val="001E031D"/>
    <w:rsid w:val="001E03E4"/>
    <w:rsid w:val="001E4CF4"/>
    <w:rsid w:val="001E4D6E"/>
    <w:rsid w:val="001E644E"/>
    <w:rsid w:val="001E79DD"/>
    <w:rsid w:val="001F164C"/>
    <w:rsid w:val="001F30F0"/>
    <w:rsid w:val="001F4C5B"/>
    <w:rsid w:val="002000D8"/>
    <w:rsid w:val="00200D3B"/>
    <w:rsid w:val="002041D1"/>
    <w:rsid w:val="00204AEB"/>
    <w:rsid w:val="00206D97"/>
    <w:rsid w:val="00211E34"/>
    <w:rsid w:val="002125D2"/>
    <w:rsid w:val="00213DD4"/>
    <w:rsid w:val="00215399"/>
    <w:rsid w:val="0022010C"/>
    <w:rsid w:val="00224687"/>
    <w:rsid w:val="00224A70"/>
    <w:rsid w:val="00224F02"/>
    <w:rsid w:val="00225B67"/>
    <w:rsid w:val="002262BE"/>
    <w:rsid w:val="002319E9"/>
    <w:rsid w:val="00231DAC"/>
    <w:rsid w:val="00232F6D"/>
    <w:rsid w:val="00234D48"/>
    <w:rsid w:val="00235683"/>
    <w:rsid w:val="00235E21"/>
    <w:rsid w:val="002360EA"/>
    <w:rsid w:val="00240ED0"/>
    <w:rsid w:val="00242DA9"/>
    <w:rsid w:val="0024579D"/>
    <w:rsid w:val="00245EFF"/>
    <w:rsid w:val="00246103"/>
    <w:rsid w:val="00247066"/>
    <w:rsid w:val="002473BC"/>
    <w:rsid w:val="0024755A"/>
    <w:rsid w:val="00247EE8"/>
    <w:rsid w:val="002504BB"/>
    <w:rsid w:val="00251DDF"/>
    <w:rsid w:val="00252B71"/>
    <w:rsid w:val="002533B5"/>
    <w:rsid w:val="00253A5C"/>
    <w:rsid w:val="00254767"/>
    <w:rsid w:val="00254AA6"/>
    <w:rsid w:val="00255AC1"/>
    <w:rsid w:val="00257682"/>
    <w:rsid w:val="00257900"/>
    <w:rsid w:val="00257DD9"/>
    <w:rsid w:val="00260D0B"/>
    <w:rsid w:val="00264073"/>
    <w:rsid w:val="0026429C"/>
    <w:rsid w:val="00264D0D"/>
    <w:rsid w:val="0026693D"/>
    <w:rsid w:val="00270E6A"/>
    <w:rsid w:val="002714FC"/>
    <w:rsid w:val="0027329C"/>
    <w:rsid w:val="002732FF"/>
    <w:rsid w:val="002741D0"/>
    <w:rsid w:val="002758B5"/>
    <w:rsid w:val="002770A0"/>
    <w:rsid w:val="00277B93"/>
    <w:rsid w:val="00280433"/>
    <w:rsid w:val="00282C62"/>
    <w:rsid w:val="002839AC"/>
    <w:rsid w:val="00291BE5"/>
    <w:rsid w:val="00291C7D"/>
    <w:rsid w:val="00295BB7"/>
    <w:rsid w:val="00296CA9"/>
    <w:rsid w:val="002A0695"/>
    <w:rsid w:val="002A2530"/>
    <w:rsid w:val="002A3D6C"/>
    <w:rsid w:val="002A59FB"/>
    <w:rsid w:val="002A5C23"/>
    <w:rsid w:val="002A5DDB"/>
    <w:rsid w:val="002B372E"/>
    <w:rsid w:val="002B482C"/>
    <w:rsid w:val="002B70A7"/>
    <w:rsid w:val="002C056E"/>
    <w:rsid w:val="002C352E"/>
    <w:rsid w:val="002C554F"/>
    <w:rsid w:val="002D1673"/>
    <w:rsid w:val="002D36F7"/>
    <w:rsid w:val="002D486B"/>
    <w:rsid w:val="002D5A75"/>
    <w:rsid w:val="002D5AE4"/>
    <w:rsid w:val="002D66F6"/>
    <w:rsid w:val="002D7DB9"/>
    <w:rsid w:val="002E059F"/>
    <w:rsid w:val="002E43C4"/>
    <w:rsid w:val="002E6BE8"/>
    <w:rsid w:val="002E7E98"/>
    <w:rsid w:val="002F287E"/>
    <w:rsid w:val="002F2B84"/>
    <w:rsid w:val="002F3577"/>
    <w:rsid w:val="002F5002"/>
    <w:rsid w:val="002F539C"/>
    <w:rsid w:val="002F5852"/>
    <w:rsid w:val="002F5969"/>
    <w:rsid w:val="002F7523"/>
    <w:rsid w:val="002F7943"/>
    <w:rsid w:val="003000D0"/>
    <w:rsid w:val="0031156F"/>
    <w:rsid w:val="0031183F"/>
    <w:rsid w:val="0031225C"/>
    <w:rsid w:val="00316ECD"/>
    <w:rsid w:val="00317282"/>
    <w:rsid w:val="00317978"/>
    <w:rsid w:val="003203AB"/>
    <w:rsid w:val="00323084"/>
    <w:rsid w:val="003237CA"/>
    <w:rsid w:val="00331AB2"/>
    <w:rsid w:val="00332AA5"/>
    <w:rsid w:val="003357AC"/>
    <w:rsid w:val="00335F8F"/>
    <w:rsid w:val="00336548"/>
    <w:rsid w:val="003374BA"/>
    <w:rsid w:val="003405CC"/>
    <w:rsid w:val="00344909"/>
    <w:rsid w:val="00347E2D"/>
    <w:rsid w:val="00350704"/>
    <w:rsid w:val="00350711"/>
    <w:rsid w:val="00350B1D"/>
    <w:rsid w:val="00350B4C"/>
    <w:rsid w:val="003510C9"/>
    <w:rsid w:val="003518A7"/>
    <w:rsid w:val="00351B00"/>
    <w:rsid w:val="0035276A"/>
    <w:rsid w:val="00352AAF"/>
    <w:rsid w:val="00356B4B"/>
    <w:rsid w:val="00356FAD"/>
    <w:rsid w:val="003618AB"/>
    <w:rsid w:val="00364267"/>
    <w:rsid w:val="00365364"/>
    <w:rsid w:val="0036553D"/>
    <w:rsid w:val="00365A97"/>
    <w:rsid w:val="00365B7F"/>
    <w:rsid w:val="00366281"/>
    <w:rsid w:val="00366C5E"/>
    <w:rsid w:val="0037267B"/>
    <w:rsid w:val="00375F3A"/>
    <w:rsid w:val="00377739"/>
    <w:rsid w:val="00377D6F"/>
    <w:rsid w:val="00380A91"/>
    <w:rsid w:val="00380CDB"/>
    <w:rsid w:val="00381CF1"/>
    <w:rsid w:val="00383A12"/>
    <w:rsid w:val="0038580F"/>
    <w:rsid w:val="00386521"/>
    <w:rsid w:val="00387187"/>
    <w:rsid w:val="00393350"/>
    <w:rsid w:val="003939EC"/>
    <w:rsid w:val="00393E52"/>
    <w:rsid w:val="00394E05"/>
    <w:rsid w:val="00397699"/>
    <w:rsid w:val="003B0216"/>
    <w:rsid w:val="003B50D4"/>
    <w:rsid w:val="003B69AC"/>
    <w:rsid w:val="003C05CC"/>
    <w:rsid w:val="003C0C42"/>
    <w:rsid w:val="003C0D94"/>
    <w:rsid w:val="003C2286"/>
    <w:rsid w:val="003C47BA"/>
    <w:rsid w:val="003C4C0A"/>
    <w:rsid w:val="003C62AE"/>
    <w:rsid w:val="003D0F64"/>
    <w:rsid w:val="003D7D14"/>
    <w:rsid w:val="003E0C04"/>
    <w:rsid w:val="003E0DB2"/>
    <w:rsid w:val="003E17A9"/>
    <w:rsid w:val="003E5EC6"/>
    <w:rsid w:val="003E7538"/>
    <w:rsid w:val="003E75CB"/>
    <w:rsid w:val="003F0101"/>
    <w:rsid w:val="003F01A7"/>
    <w:rsid w:val="003F29A2"/>
    <w:rsid w:val="003F2C1F"/>
    <w:rsid w:val="003F2D8F"/>
    <w:rsid w:val="003F4D75"/>
    <w:rsid w:val="003F5897"/>
    <w:rsid w:val="003F657C"/>
    <w:rsid w:val="0040129E"/>
    <w:rsid w:val="0040295F"/>
    <w:rsid w:val="004032CC"/>
    <w:rsid w:val="00403828"/>
    <w:rsid w:val="00405397"/>
    <w:rsid w:val="00405963"/>
    <w:rsid w:val="00416150"/>
    <w:rsid w:val="004172F0"/>
    <w:rsid w:val="00417320"/>
    <w:rsid w:val="00421836"/>
    <w:rsid w:val="00423E2D"/>
    <w:rsid w:val="004258CB"/>
    <w:rsid w:val="00426C1C"/>
    <w:rsid w:val="00427EEF"/>
    <w:rsid w:val="00430FDE"/>
    <w:rsid w:val="00431042"/>
    <w:rsid w:val="00431DBE"/>
    <w:rsid w:val="0043249E"/>
    <w:rsid w:val="00435E40"/>
    <w:rsid w:val="00435EA9"/>
    <w:rsid w:val="00436BEE"/>
    <w:rsid w:val="00440193"/>
    <w:rsid w:val="004403C9"/>
    <w:rsid w:val="00442764"/>
    <w:rsid w:val="00443913"/>
    <w:rsid w:val="00446B64"/>
    <w:rsid w:val="004472F6"/>
    <w:rsid w:val="00447426"/>
    <w:rsid w:val="00450067"/>
    <w:rsid w:val="0045100A"/>
    <w:rsid w:val="00451A71"/>
    <w:rsid w:val="004548DC"/>
    <w:rsid w:val="00454B6F"/>
    <w:rsid w:val="0045666F"/>
    <w:rsid w:val="0046047D"/>
    <w:rsid w:val="00461D98"/>
    <w:rsid w:val="0046254A"/>
    <w:rsid w:val="00462BCB"/>
    <w:rsid w:val="00463182"/>
    <w:rsid w:val="0046327B"/>
    <w:rsid w:val="004674CE"/>
    <w:rsid w:val="004676BA"/>
    <w:rsid w:val="00467737"/>
    <w:rsid w:val="004723D9"/>
    <w:rsid w:val="00473680"/>
    <w:rsid w:val="00473B01"/>
    <w:rsid w:val="00473E48"/>
    <w:rsid w:val="00475631"/>
    <w:rsid w:val="00480417"/>
    <w:rsid w:val="00481A6B"/>
    <w:rsid w:val="00481F3F"/>
    <w:rsid w:val="0048389C"/>
    <w:rsid w:val="004840A3"/>
    <w:rsid w:val="004844F1"/>
    <w:rsid w:val="004862AE"/>
    <w:rsid w:val="0048780A"/>
    <w:rsid w:val="00487920"/>
    <w:rsid w:val="004902AE"/>
    <w:rsid w:val="00490BBE"/>
    <w:rsid w:val="00492A7B"/>
    <w:rsid w:val="00493053"/>
    <w:rsid w:val="00493094"/>
    <w:rsid w:val="004932C4"/>
    <w:rsid w:val="0049691A"/>
    <w:rsid w:val="00497879"/>
    <w:rsid w:val="004978B5"/>
    <w:rsid w:val="004A1D86"/>
    <w:rsid w:val="004A31A0"/>
    <w:rsid w:val="004A365E"/>
    <w:rsid w:val="004A37ED"/>
    <w:rsid w:val="004A38C4"/>
    <w:rsid w:val="004A3B96"/>
    <w:rsid w:val="004A43B8"/>
    <w:rsid w:val="004B392C"/>
    <w:rsid w:val="004B6686"/>
    <w:rsid w:val="004B6A69"/>
    <w:rsid w:val="004B7785"/>
    <w:rsid w:val="004C0F30"/>
    <w:rsid w:val="004C175C"/>
    <w:rsid w:val="004C1BC8"/>
    <w:rsid w:val="004C2790"/>
    <w:rsid w:val="004C392F"/>
    <w:rsid w:val="004C3C83"/>
    <w:rsid w:val="004C4D1F"/>
    <w:rsid w:val="004C4D39"/>
    <w:rsid w:val="004C4D9F"/>
    <w:rsid w:val="004C54F4"/>
    <w:rsid w:val="004C616C"/>
    <w:rsid w:val="004C6FB6"/>
    <w:rsid w:val="004C783A"/>
    <w:rsid w:val="004D5393"/>
    <w:rsid w:val="004D53C0"/>
    <w:rsid w:val="004D58CE"/>
    <w:rsid w:val="004D59D4"/>
    <w:rsid w:val="004E6D1B"/>
    <w:rsid w:val="004E7E4C"/>
    <w:rsid w:val="004F0308"/>
    <w:rsid w:val="004F1B6A"/>
    <w:rsid w:val="004F1D99"/>
    <w:rsid w:val="004F306C"/>
    <w:rsid w:val="004F4228"/>
    <w:rsid w:val="004F624C"/>
    <w:rsid w:val="004F6A9B"/>
    <w:rsid w:val="004F70DA"/>
    <w:rsid w:val="004F7F46"/>
    <w:rsid w:val="0050036B"/>
    <w:rsid w:val="00500939"/>
    <w:rsid w:val="00501697"/>
    <w:rsid w:val="0050174A"/>
    <w:rsid w:val="00501D2F"/>
    <w:rsid w:val="00502C2C"/>
    <w:rsid w:val="005032C7"/>
    <w:rsid w:val="005036B3"/>
    <w:rsid w:val="00503F3E"/>
    <w:rsid w:val="00504F83"/>
    <w:rsid w:val="00505611"/>
    <w:rsid w:val="0050711D"/>
    <w:rsid w:val="00507945"/>
    <w:rsid w:val="005108A0"/>
    <w:rsid w:val="00511BC4"/>
    <w:rsid w:val="00512404"/>
    <w:rsid w:val="00513F20"/>
    <w:rsid w:val="00514C16"/>
    <w:rsid w:val="00515D4E"/>
    <w:rsid w:val="00515EFA"/>
    <w:rsid w:val="00516ABE"/>
    <w:rsid w:val="005201CD"/>
    <w:rsid w:val="0052034C"/>
    <w:rsid w:val="00526FFA"/>
    <w:rsid w:val="00527BA3"/>
    <w:rsid w:val="00532A95"/>
    <w:rsid w:val="00533AFC"/>
    <w:rsid w:val="0053463E"/>
    <w:rsid w:val="00535E5D"/>
    <w:rsid w:val="005365F2"/>
    <w:rsid w:val="00536908"/>
    <w:rsid w:val="00541242"/>
    <w:rsid w:val="00541411"/>
    <w:rsid w:val="00541999"/>
    <w:rsid w:val="0054417A"/>
    <w:rsid w:val="00546E77"/>
    <w:rsid w:val="00550648"/>
    <w:rsid w:val="005528F3"/>
    <w:rsid w:val="00555005"/>
    <w:rsid w:val="00555854"/>
    <w:rsid w:val="00556576"/>
    <w:rsid w:val="00556B4A"/>
    <w:rsid w:val="00556BB3"/>
    <w:rsid w:val="0056030B"/>
    <w:rsid w:val="00560EAF"/>
    <w:rsid w:val="005624B9"/>
    <w:rsid w:val="005626B1"/>
    <w:rsid w:val="00562C31"/>
    <w:rsid w:val="00562C82"/>
    <w:rsid w:val="005637B5"/>
    <w:rsid w:val="00565B30"/>
    <w:rsid w:val="00567B90"/>
    <w:rsid w:val="00572FA3"/>
    <w:rsid w:val="00573AFA"/>
    <w:rsid w:val="00574E06"/>
    <w:rsid w:val="005879A1"/>
    <w:rsid w:val="00587D0E"/>
    <w:rsid w:val="00587E43"/>
    <w:rsid w:val="00587FD1"/>
    <w:rsid w:val="00590439"/>
    <w:rsid w:val="00592A25"/>
    <w:rsid w:val="005930F8"/>
    <w:rsid w:val="00593624"/>
    <w:rsid w:val="00595F32"/>
    <w:rsid w:val="00597AAC"/>
    <w:rsid w:val="005A027B"/>
    <w:rsid w:val="005A0368"/>
    <w:rsid w:val="005A0CB4"/>
    <w:rsid w:val="005A0E3A"/>
    <w:rsid w:val="005A21E0"/>
    <w:rsid w:val="005A299C"/>
    <w:rsid w:val="005A360D"/>
    <w:rsid w:val="005A39D9"/>
    <w:rsid w:val="005A54D2"/>
    <w:rsid w:val="005A6452"/>
    <w:rsid w:val="005A6530"/>
    <w:rsid w:val="005A7DD6"/>
    <w:rsid w:val="005B0D5C"/>
    <w:rsid w:val="005B237A"/>
    <w:rsid w:val="005B3E1E"/>
    <w:rsid w:val="005B437B"/>
    <w:rsid w:val="005B5491"/>
    <w:rsid w:val="005B7AF0"/>
    <w:rsid w:val="005C27E0"/>
    <w:rsid w:val="005C41E4"/>
    <w:rsid w:val="005C51D3"/>
    <w:rsid w:val="005D0940"/>
    <w:rsid w:val="005D1ECC"/>
    <w:rsid w:val="005D6636"/>
    <w:rsid w:val="005D6EAE"/>
    <w:rsid w:val="005E43F0"/>
    <w:rsid w:val="005E4CB5"/>
    <w:rsid w:val="005E5287"/>
    <w:rsid w:val="005E54D3"/>
    <w:rsid w:val="005E603F"/>
    <w:rsid w:val="005E7E55"/>
    <w:rsid w:val="005E7FDD"/>
    <w:rsid w:val="005F0821"/>
    <w:rsid w:val="005F2D0D"/>
    <w:rsid w:val="005F3732"/>
    <w:rsid w:val="005F5755"/>
    <w:rsid w:val="005F60BD"/>
    <w:rsid w:val="005F6CDB"/>
    <w:rsid w:val="00602AEB"/>
    <w:rsid w:val="00606B57"/>
    <w:rsid w:val="00607FE7"/>
    <w:rsid w:val="006101AC"/>
    <w:rsid w:val="006114E5"/>
    <w:rsid w:val="006116B3"/>
    <w:rsid w:val="006167B2"/>
    <w:rsid w:val="00616F11"/>
    <w:rsid w:val="00617991"/>
    <w:rsid w:val="00617A54"/>
    <w:rsid w:val="00620745"/>
    <w:rsid w:val="0062110F"/>
    <w:rsid w:val="00621610"/>
    <w:rsid w:val="00621C0D"/>
    <w:rsid w:val="00624042"/>
    <w:rsid w:val="00625B3D"/>
    <w:rsid w:val="00625DB1"/>
    <w:rsid w:val="00625FE9"/>
    <w:rsid w:val="006275A4"/>
    <w:rsid w:val="00631D40"/>
    <w:rsid w:val="006352ED"/>
    <w:rsid w:val="00635F4D"/>
    <w:rsid w:val="0063614F"/>
    <w:rsid w:val="006408AA"/>
    <w:rsid w:val="00640EAD"/>
    <w:rsid w:val="006475CE"/>
    <w:rsid w:val="00647A57"/>
    <w:rsid w:val="0065275E"/>
    <w:rsid w:val="00652A69"/>
    <w:rsid w:val="00653696"/>
    <w:rsid w:val="00655571"/>
    <w:rsid w:val="00656413"/>
    <w:rsid w:val="006572BA"/>
    <w:rsid w:val="00660964"/>
    <w:rsid w:val="00660997"/>
    <w:rsid w:val="006609F1"/>
    <w:rsid w:val="00660B3D"/>
    <w:rsid w:val="00663AAA"/>
    <w:rsid w:val="006653D5"/>
    <w:rsid w:val="00665D8E"/>
    <w:rsid w:val="00667D12"/>
    <w:rsid w:val="00667FB0"/>
    <w:rsid w:val="00671D68"/>
    <w:rsid w:val="00671F65"/>
    <w:rsid w:val="00672AA3"/>
    <w:rsid w:val="00672AC9"/>
    <w:rsid w:val="00672CAA"/>
    <w:rsid w:val="006733A0"/>
    <w:rsid w:val="00674075"/>
    <w:rsid w:val="0067686C"/>
    <w:rsid w:val="00677065"/>
    <w:rsid w:val="0068008D"/>
    <w:rsid w:val="00680446"/>
    <w:rsid w:val="0068321E"/>
    <w:rsid w:val="00683C46"/>
    <w:rsid w:val="0068475E"/>
    <w:rsid w:val="00684A07"/>
    <w:rsid w:val="00685170"/>
    <w:rsid w:val="00686514"/>
    <w:rsid w:val="0068734C"/>
    <w:rsid w:val="00687F48"/>
    <w:rsid w:val="006906A5"/>
    <w:rsid w:val="0069095F"/>
    <w:rsid w:val="0069232E"/>
    <w:rsid w:val="00694D16"/>
    <w:rsid w:val="006A033D"/>
    <w:rsid w:val="006A14FA"/>
    <w:rsid w:val="006A1ACE"/>
    <w:rsid w:val="006A218B"/>
    <w:rsid w:val="006A2C08"/>
    <w:rsid w:val="006A3A9A"/>
    <w:rsid w:val="006A5481"/>
    <w:rsid w:val="006A659C"/>
    <w:rsid w:val="006A6866"/>
    <w:rsid w:val="006B0D8A"/>
    <w:rsid w:val="006B2ECF"/>
    <w:rsid w:val="006B539B"/>
    <w:rsid w:val="006C16C4"/>
    <w:rsid w:val="006C1FAC"/>
    <w:rsid w:val="006C2878"/>
    <w:rsid w:val="006C32BE"/>
    <w:rsid w:val="006C34B9"/>
    <w:rsid w:val="006C4341"/>
    <w:rsid w:val="006C4B26"/>
    <w:rsid w:val="006C707D"/>
    <w:rsid w:val="006D0815"/>
    <w:rsid w:val="006D0EF0"/>
    <w:rsid w:val="006D1455"/>
    <w:rsid w:val="006D387D"/>
    <w:rsid w:val="006E3DD1"/>
    <w:rsid w:val="006E6824"/>
    <w:rsid w:val="006E6DE1"/>
    <w:rsid w:val="006E7E31"/>
    <w:rsid w:val="006F0577"/>
    <w:rsid w:val="006F1785"/>
    <w:rsid w:val="006F19E6"/>
    <w:rsid w:val="006F1A43"/>
    <w:rsid w:val="006F1FC4"/>
    <w:rsid w:val="006F269E"/>
    <w:rsid w:val="006F30B5"/>
    <w:rsid w:val="006F3C61"/>
    <w:rsid w:val="006F3FCF"/>
    <w:rsid w:val="006F5D88"/>
    <w:rsid w:val="00700268"/>
    <w:rsid w:val="00701A78"/>
    <w:rsid w:val="0070477C"/>
    <w:rsid w:val="00705449"/>
    <w:rsid w:val="00706045"/>
    <w:rsid w:val="00706289"/>
    <w:rsid w:val="007071E6"/>
    <w:rsid w:val="00710A47"/>
    <w:rsid w:val="0071253A"/>
    <w:rsid w:val="00712FE5"/>
    <w:rsid w:val="0071357E"/>
    <w:rsid w:val="007135E0"/>
    <w:rsid w:val="00715A33"/>
    <w:rsid w:val="007168ED"/>
    <w:rsid w:val="00723890"/>
    <w:rsid w:val="00723CD5"/>
    <w:rsid w:val="00724C6C"/>
    <w:rsid w:val="00727D5E"/>
    <w:rsid w:val="00730253"/>
    <w:rsid w:val="00731158"/>
    <w:rsid w:val="00731C16"/>
    <w:rsid w:val="00732097"/>
    <w:rsid w:val="0073373E"/>
    <w:rsid w:val="00735607"/>
    <w:rsid w:val="00736CBD"/>
    <w:rsid w:val="00737276"/>
    <w:rsid w:val="00740256"/>
    <w:rsid w:val="00741818"/>
    <w:rsid w:val="00741AA6"/>
    <w:rsid w:val="007420D6"/>
    <w:rsid w:val="00742757"/>
    <w:rsid w:val="00742CEE"/>
    <w:rsid w:val="00743F5C"/>
    <w:rsid w:val="00744EEE"/>
    <w:rsid w:val="00750D5F"/>
    <w:rsid w:val="00750F40"/>
    <w:rsid w:val="0075174B"/>
    <w:rsid w:val="007532FB"/>
    <w:rsid w:val="00754A1C"/>
    <w:rsid w:val="00755411"/>
    <w:rsid w:val="007555A4"/>
    <w:rsid w:val="007557B9"/>
    <w:rsid w:val="00757792"/>
    <w:rsid w:val="00757898"/>
    <w:rsid w:val="0076041F"/>
    <w:rsid w:val="0076144B"/>
    <w:rsid w:val="007625A8"/>
    <w:rsid w:val="00763552"/>
    <w:rsid w:val="007638B2"/>
    <w:rsid w:val="00764A87"/>
    <w:rsid w:val="00764D6D"/>
    <w:rsid w:val="007653E6"/>
    <w:rsid w:val="0076715C"/>
    <w:rsid w:val="00770E12"/>
    <w:rsid w:val="00772757"/>
    <w:rsid w:val="0077302B"/>
    <w:rsid w:val="00776A92"/>
    <w:rsid w:val="007802A0"/>
    <w:rsid w:val="007808B2"/>
    <w:rsid w:val="0078227F"/>
    <w:rsid w:val="007834A3"/>
    <w:rsid w:val="0078379F"/>
    <w:rsid w:val="00785514"/>
    <w:rsid w:val="00786228"/>
    <w:rsid w:val="00786D7A"/>
    <w:rsid w:val="007905DB"/>
    <w:rsid w:val="007911D6"/>
    <w:rsid w:val="00791662"/>
    <w:rsid w:val="00792E1C"/>
    <w:rsid w:val="00793BC5"/>
    <w:rsid w:val="007977E2"/>
    <w:rsid w:val="007A0F5F"/>
    <w:rsid w:val="007A10B6"/>
    <w:rsid w:val="007A1490"/>
    <w:rsid w:val="007A1B59"/>
    <w:rsid w:val="007A2EC8"/>
    <w:rsid w:val="007A39A8"/>
    <w:rsid w:val="007A5472"/>
    <w:rsid w:val="007A7DB4"/>
    <w:rsid w:val="007B0AF6"/>
    <w:rsid w:val="007B0E96"/>
    <w:rsid w:val="007B12CF"/>
    <w:rsid w:val="007B1C3C"/>
    <w:rsid w:val="007B2CF0"/>
    <w:rsid w:val="007B381E"/>
    <w:rsid w:val="007B4544"/>
    <w:rsid w:val="007B535E"/>
    <w:rsid w:val="007B62B7"/>
    <w:rsid w:val="007B7B46"/>
    <w:rsid w:val="007C0637"/>
    <w:rsid w:val="007C0BFF"/>
    <w:rsid w:val="007C1707"/>
    <w:rsid w:val="007C2278"/>
    <w:rsid w:val="007C248B"/>
    <w:rsid w:val="007C31A9"/>
    <w:rsid w:val="007C3F10"/>
    <w:rsid w:val="007C4213"/>
    <w:rsid w:val="007C447D"/>
    <w:rsid w:val="007C566E"/>
    <w:rsid w:val="007C623A"/>
    <w:rsid w:val="007C740F"/>
    <w:rsid w:val="007D0242"/>
    <w:rsid w:val="007D192D"/>
    <w:rsid w:val="007D23E6"/>
    <w:rsid w:val="007D27AD"/>
    <w:rsid w:val="007D32BF"/>
    <w:rsid w:val="007D32EC"/>
    <w:rsid w:val="007D3848"/>
    <w:rsid w:val="007D569B"/>
    <w:rsid w:val="007D6A22"/>
    <w:rsid w:val="007D6B20"/>
    <w:rsid w:val="007D6EFE"/>
    <w:rsid w:val="007D74C6"/>
    <w:rsid w:val="007D773D"/>
    <w:rsid w:val="007E0219"/>
    <w:rsid w:val="007E4103"/>
    <w:rsid w:val="007E525A"/>
    <w:rsid w:val="007E7417"/>
    <w:rsid w:val="007E7E1A"/>
    <w:rsid w:val="007F2419"/>
    <w:rsid w:val="007F2F14"/>
    <w:rsid w:val="007F4979"/>
    <w:rsid w:val="007F5DB5"/>
    <w:rsid w:val="007F73BD"/>
    <w:rsid w:val="007F7554"/>
    <w:rsid w:val="0080054E"/>
    <w:rsid w:val="00801306"/>
    <w:rsid w:val="008013FB"/>
    <w:rsid w:val="008038BB"/>
    <w:rsid w:val="00803BC4"/>
    <w:rsid w:val="00804568"/>
    <w:rsid w:val="00806697"/>
    <w:rsid w:val="00807835"/>
    <w:rsid w:val="008109EB"/>
    <w:rsid w:val="00812255"/>
    <w:rsid w:val="008150AD"/>
    <w:rsid w:val="00816675"/>
    <w:rsid w:val="00816D6D"/>
    <w:rsid w:val="0081776C"/>
    <w:rsid w:val="00820A93"/>
    <w:rsid w:val="008213AF"/>
    <w:rsid w:val="00823BA1"/>
    <w:rsid w:val="008247BB"/>
    <w:rsid w:val="0082546B"/>
    <w:rsid w:val="008276E8"/>
    <w:rsid w:val="0082796C"/>
    <w:rsid w:val="00830694"/>
    <w:rsid w:val="008314E6"/>
    <w:rsid w:val="008331D4"/>
    <w:rsid w:val="00833A86"/>
    <w:rsid w:val="00834402"/>
    <w:rsid w:val="00835AA2"/>
    <w:rsid w:val="00836278"/>
    <w:rsid w:val="00836467"/>
    <w:rsid w:val="00836838"/>
    <w:rsid w:val="00837E6C"/>
    <w:rsid w:val="00840CBE"/>
    <w:rsid w:val="00842E82"/>
    <w:rsid w:val="00844148"/>
    <w:rsid w:val="00845DC9"/>
    <w:rsid w:val="00846B7A"/>
    <w:rsid w:val="00847116"/>
    <w:rsid w:val="00851288"/>
    <w:rsid w:val="008523B8"/>
    <w:rsid w:val="008558FD"/>
    <w:rsid w:val="00855F67"/>
    <w:rsid w:val="00860125"/>
    <w:rsid w:val="00860219"/>
    <w:rsid w:val="0086115D"/>
    <w:rsid w:val="00861CFE"/>
    <w:rsid w:val="0086208E"/>
    <w:rsid w:val="008627B2"/>
    <w:rsid w:val="008640F7"/>
    <w:rsid w:val="00864D85"/>
    <w:rsid w:val="008676E3"/>
    <w:rsid w:val="00871108"/>
    <w:rsid w:val="0087118A"/>
    <w:rsid w:val="00871317"/>
    <w:rsid w:val="00871668"/>
    <w:rsid w:val="008724C7"/>
    <w:rsid w:val="00872BA1"/>
    <w:rsid w:val="008757F6"/>
    <w:rsid w:val="00876692"/>
    <w:rsid w:val="00876EC3"/>
    <w:rsid w:val="00882118"/>
    <w:rsid w:val="008833A2"/>
    <w:rsid w:val="00885986"/>
    <w:rsid w:val="008904AF"/>
    <w:rsid w:val="0089105F"/>
    <w:rsid w:val="00892AB2"/>
    <w:rsid w:val="008931A9"/>
    <w:rsid w:val="008932C9"/>
    <w:rsid w:val="0089632E"/>
    <w:rsid w:val="00896728"/>
    <w:rsid w:val="00896FBF"/>
    <w:rsid w:val="008A0233"/>
    <w:rsid w:val="008A05D2"/>
    <w:rsid w:val="008A218A"/>
    <w:rsid w:val="008A2414"/>
    <w:rsid w:val="008A34BB"/>
    <w:rsid w:val="008A4173"/>
    <w:rsid w:val="008A550A"/>
    <w:rsid w:val="008A6694"/>
    <w:rsid w:val="008A6C3D"/>
    <w:rsid w:val="008A7906"/>
    <w:rsid w:val="008A79CD"/>
    <w:rsid w:val="008B104A"/>
    <w:rsid w:val="008B321A"/>
    <w:rsid w:val="008B7000"/>
    <w:rsid w:val="008B7C83"/>
    <w:rsid w:val="008C3208"/>
    <w:rsid w:val="008C4DFB"/>
    <w:rsid w:val="008C67BD"/>
    <w:rsid w:val="008C7CCA"/>
    <w:rsid w:val="008C7E06"/>
    <w:rsid w:val="008D14F8"/>
    <w:rsid w:val="008D2193"/>
    <w:rsid w:val="008D304D"/>
    <w:rsid w:val="008D4259"/>
    <w:rsid w:val="008D4FBE"/>
    <w:rsid w:val="008D5859"/>
    <w:rsid w:val="008D7104"/>
    <w:rsid w:val="008D7A8C"/>
    <w:rsid w:val="008E0A6B"/>
    <w:rsid w:val="008E18F8"/>
    <w:rsid w:val="008E2AB0"/>
    <w:rsid w:val="008E2F3E"/>
    <w:rsid w:val="008E5331"/>
    <w:rsid w:val="008E637B"/>
    <w:rsid w:val="008E7CBE"/>
    <w:rsid w:val="008E7D6C"/>
    <w:rsid w:val="008F0BE8"/>
    <w:rsid w:val="008F1635"/>
    <w:rsid w:val="008F1FDF"/>
    <w:rsid w:val="008F2B94"/>
    <w:rsid w:val="008F2D31"/>
    <w:rsid w:val="008F2E0D"/>
    <w:rsid w:val="008F305E"/>
    <w:rsid w:val="008F3117"/>
    <w:rsid w:val="008F3B1D"/>
    <w:rsid w:val="008F5827"/>
    <w:rsid w:val="008F5B05"/>
    <w:rsid w:val="008F5B8F"/>
    <w:rsid w:val="008F7DEE"/>
    <w:rsid w:val="0090008A"/>
    <w:rsid w:val="009001FE"/>
    <w:rsid w:val="009004F7"/>
    <w:rsid w:val="009022B1"/>
    <w:rsid w:val="0090297E"/>
    <w:rsid w:val="00903635"/>
    <w:rsid w:val="009042EB"/>
    <w:rsid w:val="009064AB"/>
    <w:rsid w:val="00906543"/>
    <w:rsid w:val="00907B1C"/>
    <w:rsid w:val="009119F8"/>
    <w:rsid w:val="009122BA"/>
    <w:rsid w:val="00912875"/>
    <w:rsid w:val="00912C8D"/>
    <w:rsid w:val="0091315B"/>
    <w:rsid w:val="00913428"/>
    <w:rsid w:val="009135F4"/>
    <w:rsid w:val="00914385"/>
    <w:rsid w:val="00915E1F"/>
    <w:rsid w:val="00917746"/>
    <w:rsid w:val="009179A0"/>
    <w:rsid w:val="009226EE"/>
    <w:rsid w:val="009244C9"/>
    <w:rsid w:val="009262C5"/>
    <w:rsid w:val="00927672"/>
    <w:rsid w:val="00927B3F"/>
    <w:rsid w:val="00927B7A"/>
    <w:rsid w:val="009304D6"/>
    <w:rsid w:val="00931A26"/>
    <w:rsid w:val="00933142"/>
    <w:rsid w:val="009362C8"/>
    <w:rsid w:val="0093680E"/>
    <w:rsid w:val="00937D2A"/>
    <w:rsid w:val="00940115"/>
    <w:rsid w:val="00940B34"/>
    <w:rsid w:val="00942704"/>
    <w:rsid w:val="0094531C"/>
    <w:rsid w:val="009455CA"/>
    <w:rsid w:val="0094584F"/>
    <w:rsid w:val="00945DA7"/>
    <w:rsid w:val="0094735A"/>
    <w:rsid w:val="0095103F"/>
    <w:rsid w:val="00951B06"/>
    <w:rsid w:val="009523FD"/>
    <w:rsid w:val="00956206"/>
    <w:rsid w:val="009570D6"/>
    <w:rsid w:val="00960231"/>
    <w:rsid w:val="00960E77"/>
    <w:rsid w:val="00961B66"/>
    <w:rsid w:val="00964F42"/>
    <w:rsid w:val="00967E6A"/>
    <w:rsid w:val="00970FFB"/>
    <w:rsid w:val="00972A35"/>
    <w:rsid w:val="009740FF"/>
    <w:rsid w:val="0097446E"/>
    <w:rsid w:val="00975A74"/>
    <w:rsid w:val="00976133"/>
    <w:rsid w:val="009771BD"/>
    <w:rsid w:val="00981A77"/>
    <w:rsid w:val="0098351D"/>
    <w:rsid w:val="00985292"/>
    <w:rsid w:val="00985AC8"/>
    <w:rsid w:val="00986788"/>
    <w:rsid w:val="009923E3"/>
    <w:rsid w:val="009924B9"/>
    <w:rsid w:val="009A3249"/>
    <w:rsid w:val="009A32CF"/>
    <w:rsid w:val="009A3958"/>
    <w:rsid w:val="009A45AB"/>
    <w:rsid w:val="009A48F0"/>
    <w:rsid w:val="009A5E51"/>
    <w:rsid w:val="009A709B"/>
    <w:rsid w:val="009B1383"/>
    <w:rsid w:val="009B1515"/>
    <w:rsid w:val="009B1CD5"/>
    <w:rsid w:val="009B2890"/>
    <w:rsid w:val="009B2946"/>
    <w:rsid w:val="009B2B75"/>
    <w:rsid w:val="009B5D2D"/>
    <w:rsid w:val="009C002E"/>
    <w:rsid w:val="009C21B7"/>
    <w:rsid w:val="009C36F5"/>
    <w:rsid w:val="009C4051"/>
    <w:rsid w:val="009C4E3E"/>
    <w:rsid w:val="009C529E"/>
    <w:rsid w:val="009C5E6D"/>
    <w:rsid w:val="009C6D38"/>
    <w:rsid w:val="009D3292"/>
    <w:rsid w:val="009D40C0"/>
    <w:rsid w:val="009D4303"/>
    <w:rsid w:val="009D5DF5"/>
    <w:rsid w:val="009D6110"/>
    <w:rsid w:val="009D72BB"/>
    <w:rsid w:val="009E06EF"/>
    <w:rsid w:val="009E22BD"/>
    <w:rsid w:val="009E4C85"/>
    <w:rsid w:val="009E4D82"/>
    <w:rsid w:val="009F088C"/>
    <w:rsid w:val="009F1F95"/>
    <w:rsid w:val="009F2D92"/>
    <w:rsid w:val="009F3D99"/>
    <w:rsid w:val="009F4DF9"/>
    <w:rsid w:val="009F5312"/>
    <w:rsid w:val="009F6426"/>
    <w:rsid w:val="009F6DB5"/>
    <w:rsid w:val="00A0492A"/>
    <w:rsid w:val="00A05DB2"/>
    <w:rsid w:val="00A07742"/>
    <w:rsid w:val="00A108AF"/>
    <w:rsid w:val="00A116C7"/>
    <w:rsid w:val="00A12AFA"/>
    <w:rsid w:val="00A13B13"/>
    <w:rsid w:val="00A142A6"/>
    <w:rsid w:val="00A14388"/>
    <w:rsid w:val="00A14BAA"/>
    <w:rsid w:val="00A150AE"/>
    <w:rsid w:val="00A163A6"/>
    <w:rsid w:val="00A17A97"/>
    <w:rsid w:val="00A2083A"/>
    <w:rsid w:val="00A22A52"/>
    <w:rsid w:val="00A23130"/>
    <w:rsid w:val="00A24DCF"/>
    <w:rsid w:val="00A2658D"/>
    <w:rsid w:val="00A30F4B"/>
    <w:rsid w:val="00A33748"/>
    <w:rsid w:val="00A34D4B"/>
    <w:rsid w:val="00A356CF"/>
    <w:rsid w:val="00A402F2"/>
    <w:rsid w:val="00A42903"/>
    <w:rsid w:val="00A43180"/>
    <w:rsid w:val="00A4455E"/>
    <w:rsid w:val="00A4643B"/>
    <w:rsid w:val="00A465DF"/>
    <w:rsid w:val="00A50306"/>
    <w:rsid w:val="00A507A1"/>
    <w:rsid w:val="00A50FFE"/>
    <w:rsid w:val="00A56A56"/>
    <w:rsid w:val="00A574F4"/>
    <w:rsid w:val="00A6454F"/>
    <w:rsid w:val="00A6495F"/>
    <w:rsid w:val="00A65E64"/>
    <w:rsid w:val="00A669F9"/>
    <w:rsid w:val="00A70F1F"/>
    <w:rsid w:val="00A71C00"/>
    <w:rsid w:val="00A72ACA"/>
    <w:rsid w:val="00A76378"/>
    <w:rsid w:val="00A77518"/>
    <w:rsid w:val="00A85A1F"/>
    <w:rsid w:val="00A916D3"/>
    <w:rsid w:val="00A91D9A"/>
    <w:rsid w:val="00A924E3"/>
    <w:rsid w:val="00A92A24"/>
    <w:rsid w:val="00A93790"/>
    <w:rsid w:val="00A94A4C"/>
    <w:rsid w:val="00A9628F"/>
    <w:rsid w:val="00A97191"/>
    <w:rsid w:val="00AA06A5"/>
    <w:rsid w:val="00AA1035"/>
    <w:rsid w:val="00AA2573"/>
    <w:rsid w:val="00AA349C"/>
    <w:rsid w:val="00AA567A"/>
    <w:rsid w:val="00AA57AB"/>
    <w:rsid w:val="00AA5A0A"/>
    <w:rsid w:val="00AA6175"/>
    <w:rsid w:val="00AA754F"/>
    <w:rsid w:val="00AA7FC9"/>
    <w:rsid w:val="00AB23CA"/>
    <w:rsid w:val="00AB3BBF"/>
    <w:rsid w:val="00AB3D8F"/>
    <w:rsid w:val="00AB3DD1"/>
    <w:rsid w:val="00AB45C1"/>
    <w:rsid w:val="00AB4B90"/>
    <w:rsid w:val="00AB5774"/>
    <w:rsid w:val="00AB6327"/>
    <w:rsid w:val="00AB69C5"/>
    <w:rsid w:val="00AC11CF"/>
    <w:rsid w:val="00AC1650"/>
    <w:rsid w:val="00AC2FDA"/>
    <w:rsid w:val="00AC402D"/>
    <w:rsid w:val="00AC4645"/>
    <w:rsid w:val="00AC4AA5"/>
    <w:rsid w:val="00AC5685"/>
    <w:rsid w:val="00AC589C"/>
    <w:rsid w:val="00AC5937"/>
    <w:rsid w:val="00AC7BE9"/>
    <w:rsid w:val="00AD123E"/>
    <w:rsid w:val="00AD17B4"/>
    <w:rsid w:val="00AD1C8C"/>
    <w:rsid w:val="00AD1CC6"/>
    <w:rsid w:val="00AD1FC4"/>
    <w:rsid w:val="00AD25BA"/>
    <w:rsid w:val="00AD296A"/>
    <w:rsid w:val="00AD3665"/>
    <w:rsid w:val="00AD4073"/>
    <w:rsid w:val="00AD66B6"/>
    <w:rsid w:val="00AD68EA"/>
    <w:rsid w:val="00AD6DA4"/>
    <w:rsid w:val="00AE15F7"/>
    <w:rsid w:val="00AE3D4C"/>
    <w:rsid w:val="00AE43E2"/>
    <w:rsid w:val="00AE55DE"/>
    <w:rsid w:val="00AE72B7"/>
    <w:rsid w:val="00AF0B93"/>
    <w:rsid w:val="00AF1216"/>
    <w:rsid w:val="00AF2135"/>
    <w:rsid w:val="00AF673F"/>
    <w:rsid w:val="00B004F8"/>
    <w:rsid w:val="00B0075C"/>
    <w:rsid w:val="00B0100F"/>
    <w:rsid w:val="00B01130"/>
    <w:rsid w:val="00B01B9F"/>
    <w:rsid w:val="00B01E2B"/>
    <w:rsid w:val="00B02D87"/>
    <w:rsid w:val="00B03015"/>
    <w:rsid w:val="00B04CA9"/>
    <w:rsid w:val="00B05A53"/>
    <w:rsid w:val="00B06316"/>
    <w:rsid w:val="00B076D6"/>
    <w:rsid w:val="00B079E9"/>
    <w:rsid w:val="00B07A20"/>
    <w:rsid w:val="00B10359"/>
    <w:rsid w:val="00B119D7"/>
    <w:rsid w:val="00B1367B"/>
    <w:rsid w:val="00B142EC"/>
    <w:rsid w:val="00B15E43"/>
    <w:rsid w:val="00B16CDE"/>
    <w:rsid w:val="00B228F6"/>
    <w:rsid w:val="00B22D07"/>
    <w:rsid w:val="00B2623A"/>
    <w:rsid w:val="00B2691E"/>
    <w:rsid w:val="00B27B9D"/>
    <w:rsid w:val="00B305C5"/>
    <w:rsid w:val="00B3111E"/>
    <w:rsid w:val="00B31B79"/>
    <w:rsid w:val="00B414C2"/>
    <w:rsid w:val="00B42892"/>
    <w:rsid w:val="00B443A9"/>
    <w:rsid w:val="00B4517E"/>
    <w:rsid w:val="00B477BB"/>
    <w:rsid w:val="00B50130"/>
    <w:rsid w:val="00B537EC"/>
    <w:rsid w:val="00B547FC"/>
    <w:rsid w:val="00B55F6C"/>
    <w:rsid w:val="00B560B5"/>
    <w:rsid w:val="00B56361"/>
    <w:rsid w:val="00B57E24"/>
    <w:rsid w:val="00B600FD"/>
    <w:rsid w:val="00B60473"/>
    <w:rsid w:val="00B60A5B"/>
    <w:rsid w:val="00B62716"/>
    <w:rsid w:val="00B62A1C"/>
    <w:rsid w:val="00B63226"/>
    <w:rsid w:val="00B63489"/>
    <w:rsid w:val="00B65FE4"/>
    <w:rsid w:val="00B70F92"/>
    <w:rsid w:val="00B71702"/>
    <w:rsid w:val="00B718CE"/>
    <w:rsid w:val="00B71EBF"/>
    <w:rsid w:val="00B720B3"/>
    <w:rsid w:val="00B73992"/>
    <w:rsid w:val="00B73E54"/>
    <w:rsid w:val="00B74AD9"/>
    <w:rsid w:val="00B75D3E"/>
    <w:rsid w:val="00B774FC"/>
    <w:rsid w:val="00B81611"/>
    <w:rsid w:val="00B8339D"/>
    <w:rsid w:val="00B83924"/>
    <w:rsid w:val="00B83FD2"/>
    <w:rsid w:val="00B870DD"/>
    <w:rsid w:val="00B87D74"/>
    <w:rsid w:val="00B917E1"/>
    <w:rsid w:val="00B92EF4"/>
    <w:rsid w:val="00B93CA0"/>
    <w:rsid w:val="00B944CB"/>
    <w:rsid w:val="00B95A3D"/>
    <w:rsid w:val="00B9654C"/>
    <w:rsid w:val="00BA0C76"/>
    <w:rsid w:val="00BA13B8"/>
    <w:rsid w:val="00BA14F9"/>
    <w:rsid w:val="00BA1E5B"/>
    <w:rsid w:val="00BA1E83"/>
    <w:rsid w:val="00BA435E"/>
    <w:rsid w:val="00BA4793"/>
    <w:rsid w:val="00BA7C17"/>
    <w:rsid w:val="00BB01EB"/>
    <w:rsid w:val="00BB2924"/>
    <w:rsid w:val="00BB2C41"/>
    <w:rsid w:val="00BB5313"/>
    <w:rsid w:val="00BB6361"/>
    <w:rsid w:val="00BB7B02"/>
    <w:rsid w:val="00BB7FFB"/>
    <w:rsid w:val="00BC022A"/>
    <w:rsid w:val="00BC090F"/>
    <w:rsid w:val="00BC17F9"/>
    <w:rsid w:val="00BC45A3"/>
    <w:rsid w:val="00BC474E"/>
    <w:rsid w:val="00BD0FF4"/>
    <w:rsid w:val="00BD1331"/>
    <w:rsid w:val="00BD15A8"/>
    <w:rsid w:val="00BD1C87"/>
    <w:rsid w:val="00BD264D"/>
    <w:rsid w:val="00BD2E8E"/>
    <w:rsid w:val="00BD3ED7"/>
    <w:rsid w:val="00BD3F56"/>
    <w:rsid w:val="00BD4451"/>
    <w:rsid w:val="00BE0B19"/>
    <w:rsid w:val="00BE0C5E"/>
    <w:rsid w:val="00BE57A0"/>
    <w:rsid w:val="00BF107B"/>
    <w:rsid w:val="00BF42F7"/>
    <w:rsid w:val="00BF446A"/>
    <w:rsid w:val="00BF48D2"/>
    <w:rsid w:val="00BF5522"/>
    <w:rsid w:val="00BF7182"/>
    <w:rsid w:val="00BF74ED"/>
    <w:rsid w:val="00C00FC5"/>
    <w:rsid w:val="00C020CC"/>
    <w:rsid w:val="00C04316"/>
    <w:rsid w:val="00C04B0A"/>
    <w:rsid w:val="00C06123"/>
    <w:rsid w:val="00C06FCD"/>
    <w:rsid w:val="00C0708B"/>
    <w:rsid w:val="00C11616"/>
    <w:rsid w:val="00C12212"/>
    <w:rsid w:val="00C130A0"/>
    <w:rsid w:val="00C16A26"/>
    <w:rsid w:val="00C2397A"/>
    <w:rsid w:val="00C27F9F"/>
    <w:rsid w:val="00C33861"/>
    <w:rsid w:val="00C3437E"/>
    <w:rsid w:val="00C34992"/>
    <w:rsid w:val="00C34B65"/>
    <w:rsid w:val="00C35322"/>
    <w:rsid w:val="00C3574A"/>
    <w:rsid w:val="00C36C54"/>
    <w:rsid w:val="00C37965"/>
    <w:rsid w:val="00C40D54"/>
    <w:rsid w:val="00C41515"/>
    <w:rsid w:val="00C42DE0"/>
    <w:rsid w:val="00C42F6F"/>
    <w:rsid w:val="00C441D5"/>
    <w:rsid w:val="00C4541F"/>
    <w:rsid w:val="00C50173"/>
    <w:rsid w:val="00C50C56"/>
    <w:rsid w:val="00C5414F"/>
    <w:rsid w:val="00C55C8D"/>
    <w:rsid w:val="00C561E6"/>
    <w:rsid w:val="00C56500"/>
    <w:rsid w:val="00C56E99"/>
    <w:rsid w:val="00C572CF"/>
    <w:rsid w:val="00C61B55"/>
    <w:rsid w:val="00C62381"/>
    <w:rsid w:val="00C63483"/>
    <w:rsid w:val="00C63C23"/>
    <w:rsid w:val="00C65410"/>
    <w:rsid w:val="00C67E77"/>
    <w:rsid w:val="00C701B8"/>
    <w:rsid w:val="00C701EC"/>
    <w:rsid w:val="00C70FD5"/>
    <w:rsid w:val="00C71972"/>
    <w:rsid w:val="00C72B84"/>
    <w:rsid w:val="00C753AC"/>
    <w:rsid w:val="00C7662C"/>
    <w:rsid w:val="00C76F61"/>
    <w:rsid w:val="00C779E4"/>
    <w:rsid w:val="00C802DB"/>
    <w:rsid w:val="00C8096E"/>
    <w:rsid w:val="00C84598"/>
    <w:rsid w:val="00C84BB5"/>
    <w:rsid w:val="00C93D03"/>
    <w:rsid w:val="00C94F22"/>
    <w:rsid w:val="00CA1243"/>
    <w:rsid w:val="00CA2D7E"/>
    <w:rsid w:val="00CA4C4C"/>
    <w:rsid w:val="00CA70C8"/>
    <w:rsid w:val="00CB0C7A"/>
    <w:rsid w:val="00CB1657"/>
    <w:rsid w:val="00CB1F2A"/>
    <w:rsid w:val="00CB2C10"/>
    <w:rsid w:val="00CB3F6A"/>
    <w:rsid w:val="00CB4324"/>
    <w:rsid w:val="00CB5758"/>
    <w:rsid w:val="00CB581D"/>
    <w:rsid w:val="00CB5C43"/>
    <w:rsid w:val="00CB61F4"/>
    <w:rsid w:val="00CB776E"/>
    <w:rsid w:val="00CC0678"/>
    <w:rsid w:val="00CC09D0"/>
    <w:rsid w:val="00CC22E9"/>
    <w:rsid w:val="00CC30EC"/>
    <w:rsid w:val="00CC3764"/>
    <w:rsid w:val="00CC4251"/>
    <w:rsid w:val="00CC437B"/>
    <w:rsid w:val="00CC4C43"/>
    <w:rsid w:val="00CD1BBC"/>
    <w:rsid w:val="00CD1EC1"/>
    <w:rsid w:val="00CD3062"/>
    <w:rsid w:val="00CD3A28"/>
    <w:rsid w:val="00CD479C"/>
    <w:rsid w:val="00CD5419"/>
    <w:rsid w:val="00CD5808"/>
    <w:rsid w:val="00CD6136"/>
    <w:rsid w:val="00CE12A8"/>
    <w:rsid w:val="00CE203A"/>
    <w:rsid w:val="00CE2CAC"/>
    <w:rsid w:val="00CE3B2A"/>
    <w:rsid w:val="00CE3FFC"/>
    <w:rsid w:val="00CE475A"/>
    <w:rsid w:val="00CE5DF9"/>
    <w:rsid w:val="00CE7697"/>
    <w:rsid w:val="00CE7808"/>
    <w:rsid w:val="00CE7B7A"/>
    <w:rsid w:val="00CF05B7"/>
    <w:rsid w:val="00CF0AAE"/>
    <w:rsid w:val="00CF3491"/>
    <w:rsid w:val="00CF74D2"/>
    <w:rsid w:val="00CF7A2E"/>
    <w:rsid w:val="00CF7B25"/>
    <w:rsid w:val="00D01719"/>
    <w:rsid w:val="00D024D9"/>
    <w:rsid w:val="00D02E3C"/>
    <w:rsid w:val="00D0539F"/>
    <w:rsid w:val="00D053C5"/>
    <w:rsid w:val="00D07830"/>
    <w:rsid w:val="00D07D97"/>
    <w:rsid w:val="00D119AE"/>
    <w:rsid w:val="00D123EB"/>
    <w:rsid w:val="00D179A6"/>
    <w:rsid w:val="00D17DC6"/>
    <w:rsid w:val="00D20877"/>
    <w:rsid w:val="00D20C78"/>
    <w:rsid w:val="00D21D4B"/>
    <w:rsid w:val="00D27B6E"/>
    <w:rsid w:val="00D27FEC"/>
    <w:rsid w:val="00D3236A"/>
    <w:rsid w:val="00D3294E"/>
    <w:rsid w:val="00D32A88"/>
    <w:rsid w:val="00D34880"/>
    <w:rsid w:val="00D4219C"/>
    <w:rsid w:val="00D42DB1"/>
    <w:rsid w:val="00D439B6"/>
    <w:rsid w:val="00D44C10"/>
    <w:rsid w:val="00D464AF"/>
    <w:rsid w:val="00D4658D"/>
    <w:rsid w:val="00D46C6E"/>
    <w:rsid w:val="00D503DC"/>
    <w:rsid w:val="00D50486"/>
    <w:rsid w:val="00D527B3"/>
    <w:rsid w:val="00D5436E"/>
    <w:rsid w:val="00D5462B"/>
    <w:rsid w:val="00D565A4"/>
    <w:rsid w:val="00D6032D"/>
    <w:rsid w:val="00D60875"/>
    <w:rsid w:val="00D612A4"/>
    <w:rsid w:val="00D619C1"/>
    <w:rsid w:val="00D61FB7"/>
    <w:rsid w:val="00D620EE"/>
    <w:rsid w:val="00D63E19"/>
    <w:rsid w:val="00D63F9E"/>
    <w:rsid w:val="00D64E5B"/>
    <w:rsid w:val="00D66C69"/>
    <w:rsid w:val="00D67606"/>
    <w:rsid w:val="00D7219A"/>
    <w:rsid w:val="00D76521"/>
    <w:rsid w:val="00D80F85"/>
    <w:rsid w:val="00D81EBF"/>
    <w:rsid w:val="00D829FF"/>
    <w:rsid w:val="00D87290"/>
    <w:rsid w:val="00D915FA"/>
    <w:rsid w:val="00D9189A"/>
    <w:rsid w:val="00D94BBA"/>
    <w:rsid w:val="00D96FD3"/>
    <w:rsid w:val="00DA0487"/>
    <w:rsid w:val="00DA1194"/>
    <w:rsid w:val="00DA3132"/>
    <w:rsid w:val="00DA354B"/>
    <w:rsid w:val="00DA47CE"/>
    <w:rsid w:val="00DA74DB"/>
    <w:rsid w:val="00DA79CD"/>
    <w:rsid w:val="00DB0AC1"/>
    <w:rsid w:val="00DB2011"/>
    <w:rsid w:val="00DB25C6"/>
    <w:rsid w:val="00DB2D10"/>
    <w:rsid w:val="00DB37FF"/>
    <w:rsid w:val="00DB4309"/>
    <w:rsid w:val="00DB4700"/>
    <w:rsid w:val="00DB6B86"/>
    <w:rsid w:val="00DC0A8A"/>
    <w:rsid w:val="00DC0E69"/>
    <w:rsid w:val="00DC1DAB"/>
    <w:rsid w:val="00DC7A21"/>
    <w:rsid w:val="00DD011F"/>
    <w:rsid w:val="00DD2170"/>
    <w:rsid w:val="00DD4CC1"/>
    <w:rsid w:val="00DD5DAD"/>
    <w:rsid w:val="00DD6BAE"/>
    <w:rsid w:val="00DD6FE2"/>
    <w:rsid w:val="00DE015E"/>
    <w:rsid w:val="00DE0228"/>
    <w:rsid w:val="00DE0CA6"/>
    <w:rsid w:val="00DE1267"/>
    <w:rsid w:val="00DE18B4"/>
    <w:rsid w:val="00DE27DA"/>
    <w:rsid w:val="00DE35BE"/>
    <w:rsid w:val="00DE4E59"/>
    <w:rsid w:val="00DE66B4"/>
    <w:rsid w:val="00DE6F1A"/>
    <w:rsid w:val="00DE70C5"/>
    <w:rsid w:val="00DF013A"/>
    <w:rsid w:val="00DF3973"/>
    <w:rsid w:val="00DF796B"/>
    <w:rsid w:val="00E01B69"/>
    <w:rsid w:val="00E0373D"/>
    <w:rsid w:val="00E0798A"/>
    <w:rsid w:val="00E12769"/>
    <w:rsid w:val="00E12887"/>
    <w:rsid w:val="00E132B8"/>
    <w:rsid w:val="00E14126"/>
    <w:rsid w:val="00E14FCF"/>
    <w:rsid w:val="00E1548B"/>
    <w:rsid w:val="00E15E76"/>
    <w:rsid w:val="00E161B4"/>
    <w:rsid w:val="00E16D8F"/>
    <w:rsid w:val="00E21750"/>
    <w:rsid w:val="00E21922"/>
    <w:rsid w:val="00E25EB1"/>
    <w:rsid w:val="00E262D7"/>
    <w:rsid w:val="00E2683A"/>
    <w:rsid w:val="00E26CE1"/>
    <w:rsid w:val="00E26D1D"/>
    <w:rsid w:val="00E27EED"/>
    <w:rsid w:val="00E30228"/>
    <w:rsid w:val="00E315B8"/>
    <w:rsid w:val="00E31A8D"/>
    <w:rsid w:val="00E31DE9"/>
    <w:rsid w:val="00E322DD"/>
    <w:rsid w:val="00E32F09"/>
    <w:rsid w:val="00E3381E"/>
    <w:rsid w:val="00E33E17"/>
    <w:rsid w:val="00E34884"/>
    <w:rsid w:val="00E350CB"/>
    <w:rsid w:val="00E416C5"/>
    <w:rsid w:val="00E43560"/>
    <w:rsid w:val="00E44B10"/>
    <w:rsid w:val="00E460E3"/>
    <w:rsid w:val="00E47759"/>
    <w:rsid w:val="00E50646"/>
    <w:rsid w:val="00E517A0"/>
    <w:rsid w:val="00E51AA8"/>
    <w:rsid w:val="00E52675"/>
    <w:rsid w:val="00E5521C"/>
    <w:rsid w:val="00E57D3C"/>
    <w:rsid w:val="00E70FE5"/>
    <w:rsid w:val="00E71543"/>
    <w:rsid w:val="00E72701"/>
    <w:rsid w:val="00E7556E"/>
    <w:rsid w:val="00E76267"/>
    <w:rsid w:val="00E763FC"/>
    <w:rsid w:val="00E77193"/>
    <w:rsid w:val="00E83FED"/>
    <w:rsid w:val="00E85A31"/>
    <w:rsid w:val="00E8614A"/>
    <w:rsid w:val="00E9017C"/>
    <w:rsid w:val="00E90B69"/>
    <w:rsid w:val="00E9321B"/>
    <w:rsid w:val="00E93372"/>
    <w:rsid w:val="00E94B88"/>
    <w:rsid w:val="00E95138"/>
    <w:rsid w:val="00E95B59"/>
    <w:rsid w:val="00E97A1F"/>
    <w:rsid w:val="00E97B35"/>
    <w:rsid w:val="00EA60D7"/>
    <w:rsid w:val="00EA65CA"/>
    <w:rsid w:val="00EB2C97"/>
    <w:rsid w:val="00EB30A8"/>
    <w:rsid w:val="00EB3703"/>
    <w:rsid w:val="00EB3F39"/>
    <w:rsid w:val="00EB5AAA"/>
    <w:rsid w:val="00EB6609"/>
    <w:rsid w:val="00EB6C77"/>
    <w:rsid w:val="00EB6F03"/>
    <w:rsid w:val="00EC0C2C"/>
    <w:rsid w:val="00EC2D6C"/>
    <w:rsid w:val="00EC4AE9"/>
    <w:rsid w:val="00EC5E7B"/>
    <w:rsid w:val="00EC79E9"/>
    <w:rsid w:val="00ED055E"/>
    <w:rsid w:val="00ED1D04"/>
    <w:rsid w:val="00ED3404"/>
    <w:rsid w:val="00ED444D"/>
    <w:rsid w:val="00ED453E"/>
    <w:rsid w:val="00ED5792"/>
    <w:rsid w:val="00ED6AC9"/>
    <w:rsid w:val="00ED73E7"/>
    <w:rsid w:val="00EE0679"/>
    <w:rsid w:val="00EE1371"/>
    <w:rsid w:val="00EE232A"/>
    <w:rsid w:val="00EE4ABC"/>
    <w:rsid w:val="00EE4E22"/>
    <w:rsid w:val="00EE531F"/>
    <w:rsid w:val="00EE56FD"/>
    <w:rsid w:val="00EE5EEA"/>
    <w:rsid w:val="00EE6360"/>
    <w:rsid w:val="00EE6F51"/>
    <w:rsid w:val="00EF2D5A"/>
    <w:rsid w:val="00EF3C19"/>
    <w:rsid w:val="00EF658C"/>
    <w:rsid w:val="00F01106"/>
    <w:rsid w:val="00F02403"/>
    <w:rsid w:val="00F025B0"/>
    <w:rsid w:val="00F0286F"/>
    <w:rsid w:val="00F1035E"/>
    <w:rsid w:val="00F1104E"/>
    <w:rsid w:val="00F12617"/>
    <w:rsid w:val="00F14621"/>
    <w:rsid w:val="00F14868"/>
    <w:rsid w:val="00F15F3A"/>
    <w:rsid w:val="00F165B9"/>
    <w:rsid w:val="00F247AB"/>
    <w:rsid w:val="00F260E8"/>
    <w:rsid w:val="00F26647"/>
    <w:rsid w:val="00F26ADE"/>
    <w:rsid w:val="00F26FE4"/>
    <w:rsid w:val="00F31B64"/>
    <w:rsid w:val="00F3683F"/>
    <w:rsid w:val="00F36DA2"/>
    <w:rsid w:val="00F3708C"/>
    <w:rsid w:val="00F40CB7"/>
    <w:rsid w:val="00F411A6"/>
    <w:rsid w:val="00F419C9"/>
    <w:rsid w:val="00F4221A"/>
    <w:rsid w:val="00F43064"/>
    <w:rsid w:val="00F51CAD"/>
    <w:rsid w:val="00F55EF7"/>
    <w:rsid w:val="00F5648D"/>
    <w:rsid w:val="00F56D65"/>
    <w:rsid w:val="00F57798"/>
    <w:rsid w:val="00F57FFD"/>
    <w:rsid w:val="00F602DC"/>
    <w:rsid w:val="00F619D6"/>
    <w:rsid w:val="00F622A1"/>
    <w:rsid w:val="00F640B1"/>
    <w:rsid w:val="00F649B6"/>
    <w:rsid w:val="00F6671A"/>
    <w:rsid w:val="00F705CB"/>
    <w:rsid w:val="00F7082C"/>
    <w:rsid w:val="00F71869"/>
    <w:rsid w:val="00F74980"/>
    <w:rsid w:val="00F758E8"/>
    <w:rsid w:val="00F814A1"/>
    <w:rsid w:val="00F816AD"/>
    <w:rsid w:val="00F82706"/>
    <w:rsid w:val="00F82BA1"/>
    <w:rsid w:val="00F83A79"/>
    <w:rsid w:val="00F865E2"/>
    <w:rsid w:val="00F87E08"/>
    <w:rsid w:val="00F90E44"/>
    <w:rsid w:val="00F94DA1"/>
    <w:rsid w:val="00F95AED"/>
    <w:rsid w:val="00F973CE"/>
    <w:rsid w:val="00F97D69"/>
    <w:rsid w:val="00FA1800"/>
    <w:rsid w:val="00FA455F"/>
    <w:rsid w:val="00FA52F3"/>
    <w:rsid w:val="00FA5CA4"/>
    <w:rsid w:val="00FA5E23"/>
    <w:rsid w:val="00FA6400"/>
    <w:rsid w:val="00FA68D0"/>
    <w:rsid w:val="00FA7E23"/>
    <w:rsid w:val="00FB12CB"/>
    <w:rsid w:val="00FB28AD"/>
    <w:rsid w:val="00FB3A81"/>
    <w:rsid w:val="00FB4D4D"/>
    <w:rsid w:val="00FB6479"/>
    <w:rsid w:val="00FC04CC"/>
    <w:rsid w:val="00FC1318"/>
    <w:rsid w:val="00FC1E58"/>
    <w:rsid w:val="00FC37AD"/>
    <w:rsid w:val="00FC4DAE"/>
    <w:rsid w:val="00FC6290"/>
    <w:rsid w:val="00FC68B3"/>
    <w:rsid w:val="00FD1C26"/>
    <w:rsid w:val="00FD3843"/>
    <w:rsid w:val="00FD4FFA"/>
    <w:rsid w:val="00FD50DC"/>
    <w:rsid w:val="00FD590C"/>
    <w:rsid w:val="00FD5BE8"/>
    <w:rsid w:val="00FD606D"/>
    <w:rsid w:val="00FD7611"/>
    <w:rsid w:val="00FE198D"/>
    <w:rsid w:val="00FE28CE"/>
    <w:rsid w:val="00FE33D8"/>
    <w:rsid w:val="00FE38FE"/>
    <w:rsid w:val="00FE578D"/>
    <w:rsid w:val="00FE6040"/>
    <w:rsid w:val="00FE6C30"/>
    <w:rsid w:val="00FE703D"/>
    <w:rsid w:val="00FF03D1"/>
    <w:rsid w:val="00FF2B7E"/>
    <w:rsid w:val="00FF3913"/>
    <w:rsid w:val="00FF59E6"/>
    <w:rsid w:val="00FF6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7B5E6A"/>
  <w15:docId w15:val="{D3A61CEF-2AFA-42BE-BDF8-E456ED437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35F8F"/>
  </w:style>
  <w:style w:type="paragraph" w:styleId="1">
    <w:name w:val="heading 1"/>
    <w:basedOn w:val="a"/>
    <w:next w:val="a"/>
    <w:link w:val="10"/>
    <w:uiPriority w:val="9"/>
    <w:qFormat/>
    <w:rsid w:val="00D503DC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4A38C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TEquationSection">
    <w:name w:val="MTEquationSection"/>
    <w:basedOn w:val="a0"/>
    <w:rsid w:val="001F30F0"/>
    <w:rPr>
      <w:vanish w:val="0"/>
      <w:color w:val="FF0000"/>
    </w:rPr>
  </w:style>
  <w:style w:type="paragraph" w:customStyle="1" w:styleId="MTDisplayEquation">
    <w:name w:val="MTDisplayEquation"/>
    <w:basedOn w:val="a"/>
    <w:next w:val="a"/>
    <w:link w:val="MTDisplayEquation0"/>
    <w:rsid w:val="001F30F0"/>
    <w:pPr>
      <w:tabs>
        <w:tab w:val="center" w:pos="4680"/>
        <w:tab w:val="right" w:pos="9360"/>
      </w:tabs>
    </w:pPr>
  </w:style>
  <w:style w:type="character" w:customStyle="1" w:styleId="MTDisplayEquation0">
    <w:name w:val="MTDisplayEquation Знак"/>
    <w:basedOn w:val="a0"/>
    <w:link w:val="MTDisplayEquation"/>
    <w:rsid w:val="001F30F0"/>
  </w:style>
  <w:style w:type="paragraph" w:styleId="a3">
    <w:name w:val="Balloon Text"/>
    <w:basedOn w:val="a"/>
    <w:link w:val="a4"/>
    <w:uiPriority w:val="99"/>
    <w:semiHidden/>
    <w:unhideWhenUsed/>
    <w:rsid w:val="00B004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004F8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rsid w:val="00DD2170"/>
    <w:rPr>
      <w:color w:val="0000FF" w:themeColor="hyperlink"/>
      <w:u w:val="single"/>
    </w:rPr>
  </w:style>
  <w:style w:type="character" w:styleId="a6">
    <w:name w:val="annotation reference"/>
    <w:basedOn w:val="a0"/>
    <w:uiPriority w:val="99"/>
    <w:semiHidden/>
    <w:unhideWhenUsed/>
    <w:rsid w:val="0078227F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78227F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78227F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78227F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78227F"/>
    <w:rPr>
      <w:b/>
      <w:bCs/>
      <w:sz w:val="20"/>
      <w:szCs w:val="20"/>
    </w:rPr>
  </w:style>
  <w:style w:type="character" w:customStyle="1" w:styleId="Text">
    <w:name w:val="Text"/>
    <w:uiPriority w:val="99"/>
    <w:rsid w:val="005F5755"/>
    <w:rPr>
      <w:color w:val="000000"/>
    </w:rPr>
  </w:style>
  <w:style w:type="paragraph" w:styleId="ab">
    <w:name w:val="Revision"/>
    <w:hidden/>
    <w:uiPriority w:val="99"/>
    <w:semiHidden/>
    <w:rsid w:val="00731158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D503DC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paragraph" w:styleId="ac">
    <w:name w:val="Bibliography"/>
    <w:basedOn w:val="a"/>
    <w:next w:val="a"/>
    <w:uiPriority w:val="37"/>
    <w:unhideWhenUsed/>
    <w:rsid w:val="00D503DC"/>
  </w:style>
  <w:style w:type="character" w:customStyle="1" w:styleId="20">
    <w:name w:val="Заголовок 2 Знак"/>
    <w:basedOn w:val="a0"/>
    <w:link w:val="2"/>
    <w:uiPriority w:val="9"/>
    <w:rsid w:val="004A38C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ad">
    <w:name w:val="List"/>
    <w:basedOn w:val="a"/>
    <w:uiPriority w:val="99"/>
    <w:unhideWhenUsed/>
    <w:rsid w:val="004A38C4"/>
    <w:pPr>
      <w:ind w:left="283" w:hanging="283"/>
      <w:contextualSpacing/>
    </w:pPr>
  </w:style>
  <w:style w:type="paragraph" w:customStyle="1" w:styleId="ae">
    <w:name w:val="Рисунок"/>
    <w:basedOn w:val="a"/>
    <w:rsid w:val="004A38C4"/>
  </w:style>
  <w:style w:type="paragraph" w:styleId="af">
    <w:name w:val="Body Text"/>
    <w:basedOn w:val="a"/>
    <w:link w:val="af0"/>
    <w:uiPriority w:val="99"/>
    <w:unhideWhenUsed/>
    <w:rsid w:val="004A38C4"/>
    <w:pPr>
      <w:spacing w:after="120"/>
    </w:pPr>
  </w:style>
  <w:style w:type="character" w:customStyle="1" w:styleId="af0">
    <w:name w:val="Основной текст Знак"/>
    <w:basedOn w:val="a0"/>
    <w:link w:val="af"/>
    <w:uiPriority w:val="99"/>
    <w:rsid w:val="004A38C4"/>
  </w:style>
  <w:style w:type="character" w:customStyle="1" w:styleId="MathematicaFormatStandardForm">
    <w:name w:val="MathematicaFormatStandardForm"/>
    <w:uiPriority w:val="99"/>
    <w:rsid w:val="000D4FE0"/>
    <w:rPr>
      <w:rFonts w:ascii="Courier" w:hAnsi="Courier" w:cs="Courier"/>
    </w:rPr>
  </w:style>
  <w:style w:type="paragraph" w:styleId="af1">
    <w:name w:val="footnote text"/>
    <w:basedOn w:val="a"/>
    <w:link w:val="af2"/>
    <w:uiPriority w:val="99"/>
    <w:semiHidden/>
    <w:unhideWhenUsed/>
    <w:rsid w:val="00492A7B"/>
    <w:pPr>
      <w:spacing w:after="0" w:line="240" w:lineRule="auto"/>
    </w:pPr>
    <w:rPr>
      <w:sz w:val="20"/>
      <w:szCs w:val="20"/>
    </w:rPr>
  </w:style>
  <w:style w:type="character" w:customStyle="1" w:styleId="af2">
    <w:name w:val="Текст сноски Знак"/>
    <w:basedOn w:val="a0"/>
    <w:link w:val="af1"/>
    <w:uiPriority w:val="99"/>
    <w:semiHidden/>
    <w:rsid w:val="00492A7B"/>
    <w:rPr>
      <w:sz w:val="20"/>
      <w:szCs w:val="20"/>
    </w:rPr>
  </w:style>
  <w:style w:type="character" w:styleId="af3">
    <w:name w:val="footnote reference"/>
    <w:basedOn w:val="a0"/>
    <w:uiPriority w:val="99"/>
    <w:semiHidden/>
    <w:unhideWhenUsed/>
    <w:rsid w:val="00492A7B"/>
    <w:rPr>
      <w:vertAlign w:val="superscript"/>
    </w:rPr>
  </w:style>
  <w:style w:type="paragraph" w:styleId="af4">
    <w:name w:val="List Paragraph"/>
    <w:basedOn w:val="a"/>
    <w:uiPriority w:val="34"/>
    <w:qFormat/>
    <w:rsid w:val="008627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8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33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18339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76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349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86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2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2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05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9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5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1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4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0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2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9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1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4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4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6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8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4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5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9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9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0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7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0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4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56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7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1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8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5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8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6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7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8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0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3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2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4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9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43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1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2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7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0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5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8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1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9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9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3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73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12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8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5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0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9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8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8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7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12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9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1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9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1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4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0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5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8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3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42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3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3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93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5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6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0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8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9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8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6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7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9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5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1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4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9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7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8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3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6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7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3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4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7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5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1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0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6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33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9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6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1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1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7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9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0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9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6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4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1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2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1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3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8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5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0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9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2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4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1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8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6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0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2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6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3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8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0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2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9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0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33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2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5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4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7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0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6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0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2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6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1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0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5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87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4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7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4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4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0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7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4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7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4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24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5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0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1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0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6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5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0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5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2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5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9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5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6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6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96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7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8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8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3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8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6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0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8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7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7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0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0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8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1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1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9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1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3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7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7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4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2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0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4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3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0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4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1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6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4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4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0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6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0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6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4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6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7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3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9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8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8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6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7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83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0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6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8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1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35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7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5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9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6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8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07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0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5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1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8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4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8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9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2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6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5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6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0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5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8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5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5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2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0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9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87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3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6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3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53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0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9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77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3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6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4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93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1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1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8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7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8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3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2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3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0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9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2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8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9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0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3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7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2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9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2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03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1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43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4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1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0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1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6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6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1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2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2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1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3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8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5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7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9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03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4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9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8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0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4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4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1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0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7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2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4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1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7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6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1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3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4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5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8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7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1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1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7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4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7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3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7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8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4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7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0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6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2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4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62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63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3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2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4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9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2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3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8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4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1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1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8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8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2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3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5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8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5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4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1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7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3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1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1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1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2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3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4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5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1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6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2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6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5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1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8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7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96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1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12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0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9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6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0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2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7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29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3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2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6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9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7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9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66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4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1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7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2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1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9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5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2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7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1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53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7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2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2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8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9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0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2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2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6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9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8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2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6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3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9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4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1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0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0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2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6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3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5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8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3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0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1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9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4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6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9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4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4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63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9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25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6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2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9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2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4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5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2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1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4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66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4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2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64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7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7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0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1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9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7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9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26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5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22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7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7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2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3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5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8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9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9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6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2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1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1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4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4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5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1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6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33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2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3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1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8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9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6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2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5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2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8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4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9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5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0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6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2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0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26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1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2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9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9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1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27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6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0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3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8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9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5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4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2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2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3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3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3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8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0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8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35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13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1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0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2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26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6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1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6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1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4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5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03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23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1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2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0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7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9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3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8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2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3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3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5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7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8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3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1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8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1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5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7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8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4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6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8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4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8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8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8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0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2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9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1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9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7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5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6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6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5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5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2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2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3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8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1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6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4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6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6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23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6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5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2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5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0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2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1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7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5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9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7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1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4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6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1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1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9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2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1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8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7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2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8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9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9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7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2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0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1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8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7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43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2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2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74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4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13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5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5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5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4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1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5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4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9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1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9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5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7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0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1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1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9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2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4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4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5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9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4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4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2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6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8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8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5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4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0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2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43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5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8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5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9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6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5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3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8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3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8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0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0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5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8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5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3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8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55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7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6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3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2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1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1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7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5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2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4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7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3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0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7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5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5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8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1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9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4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3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4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4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8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92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1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8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7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1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5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3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4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1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9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7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9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8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2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7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0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6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2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7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3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4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7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0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3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8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4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5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8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3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1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7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2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7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4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0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9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7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3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0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3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4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2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3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76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7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53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8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9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8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5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5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5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8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9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5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1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2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7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0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6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0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8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6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4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2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0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5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2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5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1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0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9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4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1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45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0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3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3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3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8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5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5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8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5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3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4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7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7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5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5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8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2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9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1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7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7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3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7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6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3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8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63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8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8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4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8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7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6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0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2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4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7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2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4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1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2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5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0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4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4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1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2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36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8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1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2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73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6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4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2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0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1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6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5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2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2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8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4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7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4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6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06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2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3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0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4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6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0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8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7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4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4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9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0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7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9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3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2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9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8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8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6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6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0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33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6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7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1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6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8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3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7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4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9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2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1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9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5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9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9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0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9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8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0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8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4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9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1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1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44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1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2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1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8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0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6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0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9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23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2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8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6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5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5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9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0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4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9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1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8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1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1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5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8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6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7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3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2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1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8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9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0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7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2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8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3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5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4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8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2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0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5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0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2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9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2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3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1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3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3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8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3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34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7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6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5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2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4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5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2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4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6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9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5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3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0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4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0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2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0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4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8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5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8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3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9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8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3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7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2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3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5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8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46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7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5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1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43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2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2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5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1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8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86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4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4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8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4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4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3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9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1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7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4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5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6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1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1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7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8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4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2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5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9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3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9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2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4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8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5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8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1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0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8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3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9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4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9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8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4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7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8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1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8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4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9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7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2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4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93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9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9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3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06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1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9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9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6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1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7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2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4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3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5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7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7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7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2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5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2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4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1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2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0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0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1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3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2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7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1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4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8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4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0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23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9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8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16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9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9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2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8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7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7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7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7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9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0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0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7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2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5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3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5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3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1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9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9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9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8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6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0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0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6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9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7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5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7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8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3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5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9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2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1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1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8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4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7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4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5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7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3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2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6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5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3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5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5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6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8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7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1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8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1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5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53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4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6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1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8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8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7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8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9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8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2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6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5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3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8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7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6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7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6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8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7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6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7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7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4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4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8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3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3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1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0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7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9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2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6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7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8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4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0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9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8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4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7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8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9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5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5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7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6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1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3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6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5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0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1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1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5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6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7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8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5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3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9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3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0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6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7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76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7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5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53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76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1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2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5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5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5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4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1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0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2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0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4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2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5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9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3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2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2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4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4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75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6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2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0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5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15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0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5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5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9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9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2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1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3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5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5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5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7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9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9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9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7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6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7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9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7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5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6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8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5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1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0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3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9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1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1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1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7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3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4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6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9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7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0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6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1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63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0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9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5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5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6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3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8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6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2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4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8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4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2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0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9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0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1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8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6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0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9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3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1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9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2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9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9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9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6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4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9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9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9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8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5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8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6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1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3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2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9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6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0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6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0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5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0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7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3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4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3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5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4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6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4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5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6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7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5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7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2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5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8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9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1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9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3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3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7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1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9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4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3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1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9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5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1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8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2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0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6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82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2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0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9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4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4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1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9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8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4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9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0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1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2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1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0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1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3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6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2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2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0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6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5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9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9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6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8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4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4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0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2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8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0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9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0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7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1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6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5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1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56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2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5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8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0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0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3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8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4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8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5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3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0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4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0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1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13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4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4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4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25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0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2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1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9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4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9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5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3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35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8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8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5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5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7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3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3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4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3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0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0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2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0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0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5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1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6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2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9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0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9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7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7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3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4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8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4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45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6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2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95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5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1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8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4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3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9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7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6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9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6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3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75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1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6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83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2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8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6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1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5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7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3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2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2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0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5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5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2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9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3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1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5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5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3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4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6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34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1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5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2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6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7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2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3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3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6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9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7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5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8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2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4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3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16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8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1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5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0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2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4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8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9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5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79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5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2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1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2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1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0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9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5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2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2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6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0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8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8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3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7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6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8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2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6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8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93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0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5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5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5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4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7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4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9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4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0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1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7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7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2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3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8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2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5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5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2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3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4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2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2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0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6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5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2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9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76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2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0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0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1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0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6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0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1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3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9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4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6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7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0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0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9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8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9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5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4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9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1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2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9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9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2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9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9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9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0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9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9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0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2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6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3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6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4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0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4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8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9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2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0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3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2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9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03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0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0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2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74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0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9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6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0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1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5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5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8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2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5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0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1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1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12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6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2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5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6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9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1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9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7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15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3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3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6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5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1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5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43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0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4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9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4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9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9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0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9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94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8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1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5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0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5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3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3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4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0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6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1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0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2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5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0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2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9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1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5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7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2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8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6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9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9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06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5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9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1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0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6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9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0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2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7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9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6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3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3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2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4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0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3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9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6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1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7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0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4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8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1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5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7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0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8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1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9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2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9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0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1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9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2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1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8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3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0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6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0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5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8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03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7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6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0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1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6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9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9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0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2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4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0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8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6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4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4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8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4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2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3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65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5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3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5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9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5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8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8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2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8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4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5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8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6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2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6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14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9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2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5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1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96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7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1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5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4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0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7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2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9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3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3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8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2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7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8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0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5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2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7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4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45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2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4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3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6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9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4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6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3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9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3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3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1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8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53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0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3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4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7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9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3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3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4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9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9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1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4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4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5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2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7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1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6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9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3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5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4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16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0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7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4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9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7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4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5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0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9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0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8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4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8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1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9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25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0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0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25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26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7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4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2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8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9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5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16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4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0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1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1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9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6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1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6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9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0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4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4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0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92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5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2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5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3.wmf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63" Type="http://schemas.openxmlformats.org/officeDocument/2006/relationships/oleObject" Target="embeddings/oleObject28.bin"/><Relationship Id="rId84" Type="http://schemas.openxmlformats.org/officeDocument/2006/relationships/image" Target="media/image39.wmf"/><Relationship Id="rId138" Type="http://schemas.openxmlformats.org/officeDocument/2006/relationships/oleObject" Target="embeddings/oleObject68.bin"/><Relationship Id="rId159" Type="http://schemas.openxmlformats.org/officeDocument/2006/relationships/oleObject" Target="embeddings/oleObject79.bin"/><Relationship Id="rId170" Type="http://schemas.openxmlformats.org/officeDocument/2006/relationships/image" Target="media/image79.wmf"/><Relationship Id="rId107" Type="http://schemas.openxmlformats.org/officeDocument/2006/relationships/image" Target="media/image48.wmf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53" Type="http://schemas.openxmlformats.org/officeDocument/2006/relationships/oleObject" Target="embeddings/oleObject23.bin"/><Relationship Id="rId74" Type="http://schemas.openxmlformats.org/officeDocument/2006/relationships/image" Target="media/image34.wmf"/><Relationship Id="rId128" Type="http://schemas.openxmlformats.org/officeDocument/2006/relationships/oleObject" Target="embeddings/oleObject63.bin"/><Relationship Id="rId149" Type="http://schemas.openxmlformats.org/officeDocument/2006/relationships/image" Target="media/image69.wmf"/><Relationship Id="rId5" Type="http://schemas.openxmlformats.org/officeDocument/2006/relationships/webSettings" Target="webSettings.xml"/><Relationship Id="rId95" Type="http://schemas.openxmlformats.org/officeDocument/2006/relationships/oleObject" Target="embeddings/oleObject46.bin"/><Relationship Id="rId160" Type="http://schemas.openxmlformats.org/officeDocument/2006/relationships/image" Target="media/image74.wmf"/><Relationship Id="rId181" Type="http://schemas.openxmlformats.org/officeDocument/2006/relationships/oleObject" Target="embeddings/oleObject92.bin"/><Relationship Id="rId22" Type="http://schemas.openxmlformats.org/officeDocument/2006/relationships/image" Target="media/image8.wmf"/><Relationship Id="rId43" Type="http://schemas.openxmlformats.org/officeDocument/2006/relationships/oleObject" Target="embeddings/oleObject18.bin"/><Relationship Id="rId64" Type="http://schemas.openxmlformats.org/officeDocument/2006/relationships/image" Target="media/image29.wmf"/><Relationship Id="rId118" Type="http://schemas.openxmlformats.org/officeDocument/2006/relationships/oleObject" Target="embeddings/oleObject58.bin"/><Relationship Id="rId139" Type="http://schemas.openxmlformats.org/officeDocument/2006/relationships/image" Target="media/image64.wmf"/><Relationship Id="rId85" Type="http://schemas.openxmlformats.org/officeDocument/2006/relationships/oleObject" Target="embeddings/oleObject39.bin"/><Relationship Id="rId150" Type="http://schemas.openxmlformats.org/officeDocument/2006/relationships/oleObject" Target="embeddings/oleObject74.bin"/><Relationship Id="rId171" Type="http://schemas.openxmlformats.org/officeDocument/2006/relationships/oleObject" Target="embeddings/oleObject85.bin"/><Relationship Id="rId12" Type="http://schemas.openxmlformats.org/officeDocument/2006/relationships/image" Target="media/image3.wmf"/><Relationship Id="rId33" Type="http://schemas.openxmlformats.org/officeDocument/2006/relationships/oleObject" Target="embeddings/oleObject13.bin"/><Relationship Id="rId108" Type="http://schemas.openxmlformats.org/officeDocument/2006/relationships/oleObject" Target="embeddings/oleObject53.bin"/><Relationship Id="rId129" Type="http://schemas.openxmlformats.org/officeDocument/2006/relationships/image" Target="media/image59.wmf"/><Relationship Id="rId54" Type="http://schemas.openxmlformats.org/officeDocument/2006/relationships/image" Target="media/image24.wmf"/><Relationship Id="rId75" Type="http://schemas.openxmlformats.org/officeDocument/2006/relationships/oleObject" Target="embeddings/oleObject34.bin"/><Relationship Id="rId96" Type="http://schemas.openxmlformats.org/officeDocument/2006/relationships/oleObject" Target="embeddings/oleObject47.bin"/><Relationship Id="rId140" Type="http://schemas.openxmlformats.org/officeDocument/2006/relationships/oleObject" Target="embeddings/oleObject69.bin"/><Relationship Id="rId161" Type="http://schemas.openxmlformats.org/officeDocument/2006/relationships/oleObject" Target="embeddings/oleObject80.bin"/><Relationship Id="rId182" Type="http://schemas.openxmlformats.org/officeDocument/2006/relationships/image" Target="media/image83.wmf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119" Type="http://schemas.openxmlformats.org/officeDocument/2006/relationships/image" Target="media/image54.wmf"/><Relationship Id="rId44" Type="http://schemas.openxmlformats.org/officeDocument/2006/relationships/image" Target="media/image19.wmf"/><Relationship Id="rId65" Type="http://schemas.openxmlformats.org/officeDocument/2006/relationships/oleObject" Target="embeddings/oleObject29.bin"/><Relationship Id="rId86" Type="http://schemas.openxmlformats.org/officeDocument/2006/relationships/image" Target="media/image40.wmf"/><Relationship Id="rId130" Type="http://schemas.openxmlformats.org/officeDocument/2006/relationships/oleObject" Target="embeddings/oleObject64.bin"/><Relationship Id="rId151" Type="http://schemas.openxmlformats.org/officeDocument/2006/relationships/image" Target="media/image70.wmf"/><Relationship Id="rId172" Type="http://schemas.openxmlformats.org/officeDocument/2006/relationships/image" Target="media/image80.wmf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109" Type="http://schemas.openxmlformats.org/officeDocument/2006/relationships/image" Target="media/image49.wmf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97" Type="http://schemas.openxmlformats.org/officeDocument/2006/relationships/image" Target="media/image43.wmf"/><Relationship Id="rId104" Type="http://schemas.openxmlformats.org/officeDocument/2006/relationships/oleObject" Target="embeddings/oleObject51.bin"/><Relationship Id="rId120" Type="http://schemas.openxmlformats.org/officeDocument/2006/relationships/oleObject" Target="embeddings/oleObject59.bin"/><Relationship Id="rId125" Type="http://schemas.openxmlformats.org/officeDocument/2006/relationships/image" Target="media/image57.wmf"/><Relationship Id="rId141" Type="http://schemas.openxmlformats.org/officeDocument/2006/relationships/image" Target="media/image65.wmf"/><Relationship Id="rId146" Type="http://schemas.openxmlformats.org/officeDocument/2006/relationships/oleObject" Target="embeddings/oleObject72.bin"/><Relationship Id="rId167" Type="http://schemas.openxmlformats.org/officeDocument/2006/relationships/oleObject" Target="embeddings/oleObject83.bin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92" Type="http://schemas.openxmlformats.org/officeDocument/2006/relationships/oleObject" Target="embeddings/oleObject43.bin"/><Relationship Id="rId162" Type="http://schemas.openxmlformats.org/officeDocument/2006/relationships/image" Target="media/image75.wmf"/><Relationship Id="rId183" Type="http://schemas.openxmlformats.org/officeDocument/2006/relationships/oleObject" Target="embeddings/oleObject93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oleObject" Target="embeddings/oleObject40.bin"/><Relationship Id="rId110" Type="http://schemas.openxmlformats.org/officeDocument/2006/relationships/oleObject" Target="embeddings/oleObject54.bin"/><Relationship Id="rId115" Type="http://schemas.openxmlformats.org/officeDocument/2006/relationships/image" Target="media/image52.wmf"/><Relationship Id="rId131" Type="http://schemas.openxmlformats.org/officeDocument/2006/relationships/image" Target="media/image60.wmf"/><Relationship Id="rId136" Type="http://schemas.openxmlformats.org/officeDocument/2006/relationships/oleObject" Target="embeddings/oleObject67.bin"/><Relationship Id="rId157" Type="http://schemas.openxmlformats.org/officeDocument/2006/relationships/image" Target="media/image73.wmf"/><Relationship Id="rId178" Type="http://schemas.openxmlformats.org/officeDocument/2006/relationships/oleObject" Target="embeddings/oleObject90.bin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52" Type="http://schemas.openxmlformats.org/officeDocument/2006/relationships/oleObject" Target="embeddings/oleObject75.bin"/><Relationship Id="rId173" Type="http://schemas.openxmlformats.org/officeDocument/2006/relationships/oleObject" Target="embeddings/oleObject86.bin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5.bin"/><Relationship Id="rId100" Type="http://schemas.openxmlformats.org/officeDocument/2006/relationships/oleObject" Target="embeddings/oleObject49.bin"/><Relationship Id="rId105" Type="http://schemas.openxmlformats.org/officeDocument/2006/relationships/image" Target="media/image47.wmf"/><Relationship Id="rId126" Type="http://schemas.openxmlformats.org/officeDocument/2006/relationships/oleObject" Target="embeddings/oleObject62.bin"/><Relationship Id="rId147" Type="http://schemas.openxmlformats.org/officeDocument/2006/relationships/image" Target="media/image68.wmf"/><Relationship Id="rId168" Type="http://schemas.openxmlformats.org/officeDocument/2006/relationships/image" Target="media/image78.wmf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4.bin"/><Relationship Id="rId98" Type="http://schemas.openxmlformats.org/officeDocument/2006/relationships/oleObject" Target="embeddings/oleObject48.bin"/><Relationship Id="rId121" Type="http://schemas.openxmlformats.org/officeDocument/2006/relationships/image" Target="media/image55.wmf"/><Relationship Id="rId142" Type="http://schemas.openxmlformats.org/officeDocument/2006/relationships/oleObject" Target="embeddings/oleObject70.bin"/><Relationship Id="rId163" Type="http://schemas.openxmlformats.org/officeDocument/2006/relationships/oleObject" Target="embeddings/oleObject81.bin"/><Relationship Id="rId184" Type="http://schemas.openxmlformats.org/officeDocument/2006/relationships/fontTable" Target="fontTable.xml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oleObject" Target="embeddings/oleObject30.bin"/><Relationship Id="rId116" Type="http://schemas.openxmlformats.org/officeDocument/2006/relationships/oleObject" Target="embeddings/oleObject57.bin"/><Relationship Id="rId137" Type="http://schemas.openxmlformats.org/officeDocument/2006/relationships/image" Target="media/image63.wmf"/><Relationship Id="rId158" Type="http://schemas.openxmlformats.org/officeDocument/2006/relationships/oleObject" Target="embeddings/oleObject78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8.bin"/><Relationship Id="rId88" Type="http://schemas.openxmlformats.org/officeDocument/2006/relationships/image" Target="media/image41.wmf"/><Relationship Id="rId111" Type="http://schemas.openxmlformats.org/officeDocument/2006/relationships/image" Target="media/image50.wmf"/><Relationship Id="rId132" Type="http://schemas.openxmlformats.org/officeDocument/2006/relationships/oleObject" Target="embeddings/oleObject65.bin"/><Relationship Id="rId153" Type="http://schemas.openxmlformats.org/officeDocument/2006/relationships/image" Target="media/image71.wmf"/><Relationship Id="rId174" Type="http://schemas.openxmlformats.org/officeDocument/2006/relationships/image" Target="media/image81.wmf"/><Relationship Id="rId179" Type="http://schemas.openxmlformats.org/officeDocument/2006/relationships/image" Target="media/image82.wmf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5.bin"/><Relationship Id="rId106" Type="http://schemas.openxmlformats.org/officeDocument/2006/relationships/oleObject" Target="embeddings/oleObject52.bin"/><Relationship Id="rId127" Type="http://schemas.openxmlformats.org/officeDocument/2006/relationships/image" Target="media/image58.wmf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3.bin"/><Relationship Id="rId78" Type="http://schemas.openxmlformats.org/officeDocument/2006/relationships/image" Target="media/image36.wmf"/><Relationship Id="rId94" Type="http://schemas.openxmlformats.org/officeDocument/2006/relationships/oleObject" Target="embeddings/oleObject45.bin"/><Relationship Id="rId99" Type="http://schemas.openxmlformats.org/officeDocument/2006/relationships/image" Target="media/image44.wmf"/><Relationship Id="rId101" Type="http://schemas.openxmlformats.org/officeDocument/2006/relationships/image" Target="media/image45.wmf"/><Relationship Id="rId122" Type="http://schemas.openxmlformats.org/officeDocument/2006/relationships/oleObject" Target="embeddings/oleObject60.bin"/><Relationship Id="rId143" Type="http://schemas.openxmlformats.org/officeDocument/2006/relationships/image" Target="media/image66.wmf"/><Relationship Id="rId148" Type="http://schemas.openxmlformats.org/officeDocument/2006/relationships/oleObject" Target="embeddings/oleObject73.bin"/><Relationship Id="rId164" Type="http://schemas.openxmlformats.org/officeDocument/2006/relationships/image" Target="media/image76.wmf"/><Relationship Id="rId169" Type="http://schemas.openxmlformats.org/officeDocument/2006/relationships/oleObject" Target="embeddings/oleObject84.bin"/><Relationship Id="rId185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80" Type="http://schemas.openxmlformats.org/officeDocument/2006/relationships/oleObject" Target="embeddings/oleObject91.bin"/><Relationship Id="rId26" Type="http://schemas.openxmlformats.org/officeDocument/2006/relationships/image" Target="media/image10.wmf"/><Relationship Id="rId47" Type="http://schemas.openxmlformats.org/officeDocument/2006/relationships/oleObject" Target="embeddings/oleObject20.bin"/><Relationship Id="rId68" Type="http://schemas.openxmlformats.org/officeDocument/2006/relationships/image" Target="media/image31.wmf"/><Relationship Id="rId89" Type="http://schemas.openxmlformats.org/officeDocument/2006/relationships/oleObject" Target="embeddings/oleObject41.bin"/><Relationship Id="rId112" Type="http://schemas.openxmlformats.org/officeDocument/2006/relationships/oleObject" Target="embeddings/oleObject55.bin"/><Relationship Id="rId133" Type="http://schemas.openxmlformats.org/officeDocument/2006/relationships/image" Target="media/image61.wmf"/><Relationship Id="rId154" Type="http://schemas.openxmlformats.org/officeDocument/2006/relationships/oleObject" Target="embeddings/oleObject76.bin"/><Relationship Id="rId175" Type="http://schemas.openxmlformats.org/officeDocument/2006/relationships/oleObject" Target="embeddings/oleObject87.bin"/><Relationship Id="rId16" Type="http://schemas.openxmlformats.org/officeDocument/2006/relationships/image" Target="media/image5.wmf"/><Relationship Id="rId37" Type="http://schemas.openxmlformats.org/officeDocument/2006/relationships/oleObject" Target="embeddings/oleObject15.bin"/><Relationship Id="rId58" Type="http://schemas.openxmlformats.org/officeDocument/2006/relationships/image" Target="media/image26.wmf"/><Relationship Id="rId79" Type="http://schemas.openxmlformats.org/officeDocument/2006/relationships/oleObject" Target="embeddings/oleObject36.bin"/><Relationship Id="rId102" Type="http://schemas.openxmlformats.org/officeDocument/2006/relationships/oleObject" Target="embeddings/oleObject50.bin"/><Relationship Id="rId123" Type="http://schemas.openxmlformats.org/officeDocument/2006/relationships/image" Target="media/image56.wmf"/><Relationship Id="rId144" Type="http://schemas.openxmlformats.org/officeDocument/2006/relationships/oleObject" Target="embeddings/oleObject71.bin"/><Relationship Id="rId90" Type="http://schemas.openxmlformats.org/officeDocument/2006/relationships/image" Target="media/image42.wmf"/><Relationship Id="rId165" Type="http://schemas.openxmlformats.org/officeDocument/2006/relationships/oleObject" Target="embeddings/oleObject82.bin"/><Relationship Id="rId27" Type="http://schemas.openxmlformats.org/officeDocument/2006/relationships/oleObject" Target="embeddings/oleObject10.bin"/><Relationship Id="rId48" Type="http://schemas.openxmlformats.org/officeDocument/2006/relationships/image" Target="media/image21.wmf"/><Relationship Id="rId69" Type="http://schemas.openxmlformats.org/officeDocument/2006/relationships/oleObject" Target="embeddings/oleObject31.bin"/><Relationship Id="rId113" Type="http://schemas.openxmlformats.org/officeDocument/2006/relationships/image" Target="media/image51.wmf"/><Relationship Id="rId134" Type="http://schemas.openxmlformats.org/officeDocument/2006/relationships/oleObject" Target="embeddings/oleObject66.bin"/><Relationship Id="rId80" Type="http://schemas.openxmlformats.org/officeDocument/2006/relationships/image" Target="media/image37.wmf"/><Relationship Id="rId155" Type="http://schemas.openxmlformats.org/officeDocument/2006/relationships/image" Target="media/image72.wmf"/><Relationship Id="rId176" Type="http://schemas.openxmlformats.org/officeDocument/2006/relationships/oleObject" Target="embeddings/oleObject88.bin"/><Relationship Id="rId17" Type="http://schemas.openxmlformats.org/officeDocument/2006/relationships/oleObject" Target="embeddings/oleObject5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image" Target="media/image46.wmf"/><Relationship Id="rId124" Type="http://schemas.openxmlformats.org/officeDocument/2006/relationships/oleObject" Target="embeddings/oleObject61.bin"/><Relationship Id="rId70" Type="http://schemas.openxmlformats.org/officeDocument/2006/relationships/image" Target="media/image32.wmf"/><Relationship Id="rId91" Type="http://schemas.openxmlformats.org/officeDocument/2006/relationships/oleObject" Target="embeddings/oleObject42.bin"/><Relationship Id="rId145" Type="http://schemas.openxmlformats.org/officeDocument/2006/relationships/image" Target="media/image67.wmf"/><Relationship Id="rId166" Type="http://schemas.openxmlformats.org/officeDocument/2006/relationships/image" Target="media/image77.wmf"/><Relationship Id="rId1" Type="http://schemas.openxmlformats.org/officeDocument/2006/relationships/customXml" Target="../customXml/item1.xml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56.bin"/><Relationship Id="rId60" Type="http://schemas.openxmlformats.org/officeDocument/2006/relationships/image" Target="media/image27.wmf"/><Relationship Id="rId81" Type="http://schemas.openxmlformats.org/officeDocument/2006/relationships/oleObject" Target="embeddings/oleObject37.bin"/><Relationship Id="rId135" Type="http://schemas.openxmlformats.org/officeDocument/2006/relationships/image" Target="media/image62.wmf"/><Relationship Id="rId156" Type="http://schemas.openxmlformats.org/officeDocument/2006/relationships/oleObject" Target="embeddings/oleObject77.bin"/><Relationship Id="rId177" Type="http://schemas.openxmlformats.org/officeDocument/2006/relationships/oleObject" Target="embeddings/oleObject89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Зин89</b:Tag>
    <b:SourceType>Book</b:SourceType>
    <b:Guid>{8B4CEBF3-38FE-4C85-B634-0C4974C85219}</b:Guid>
    <b:Title>Теплофизические свойства металлов при высоких температурах</b:Title>
    <b:Year>1989</b:Year>
    <b:LCID>ru-RU</b:LCID>
    <b:Author>
      <b:Author>
        <b:NameList>
          <b:Person>
            <b:Last>Зиновьев</b:Last>
            <b:First>В.Е.</b:First>
          </b:Person>
        </b:NameList>
      </b:Author>
    </b:Author>
    <b:Publisher>«Металлургия»</b:Publisher>
    <b:RefOrder>3</b:RefOrder>
  </b:Source>
  <b:Source>
    <b:Tag>Чир68</b:Tag>
    <b:SourceType>Book</b:SourceType>
    <b:Guid>{ADF4F6EE-857A-4C5D-B4D5-0C0D5CC9AE3A}</b:Guid>
    <b:Author>
      <b:Author>
        <b:NameList>
          <b:Person>
            <b:Last>Чиркин</b:Last>
            <b:First>В.С.</b:First>
          </b:Person>
        </b:NameList>
      </b:Author>
    </b:Author>
    <b:Title>Теплофизические свойства материалов ядерной техники. Справочник</b:Title>
    <b:Year>1968</b:Year>
    <b:City>М</b:City>
    <b:Publisher>Атомиздат</b:Publisher>
    <b:RefOrder>4</b:RefOrder>
  </b:Source>
  <b:Source>
    <b:Tag>ФФМ</b:Tag>
    <b:SourceType>Book</b:SourceType>
    <b:Guid>{1CFAFD45-8C47-4D11-95A5-502D26AB0F3F}</b:Guid>
    <b:Author>
      <b:Author>
        <b:NameList>
          <b:Person>
            <b:Last>Менде</b:Last>
            <b:First>Ф.</b:First>
            <b:Middle>Ф.</b:Middle>
          </b:Person>
        </b:NameList>
      </b:Author>
    </b:Author>
    <b:Title>Является ли заряд инвариантом скорости?</b:Title>
    <b:URL>http://fmnauka.narod.ru/javljaetsja_li_zarjad_invariantom_skorosti.pdf</b:URL>
    <b:Year>2015</b:Year>
    <b:RefOrder>5</b:RefOrder>
  </b:Source>
  <b:Source>
    <b:Tag>Там57</b:Tag>
    <b:SourceType>Book</b:SourceType>
    <b:Guid>{F04EA29C-3A3D-4E1D-912E-388ECED508FC}</b:Guid>
    <b:Author>
      <b:Author>
        <b:NameList>
          <b:Person>
            <b:Last>Тамм</b:Last>
            <b:First>И.Е.</b:First>
          </b:Person>
        </b:NameList>
      </b:Author>
    </b:Author>
    <b:Title>Основы теории электричества</b:Title>
    <b:Year>1957</b:Year>
    <b:City>Москва</b:City>
    <b:RefOrder>1</b:RefOrder>
  </b:Source>
  <b:Source>
    <b:Tag>Сас16</b:Tag>
    <b:SourceType>Book</b:SourceType>
    <b:Guid>{D9EF3EE2-949B-43A9-9E8B-FB1A910C5C09}</b:Guid>
    <b:Author>
      <b:Author>
        <b:NameList>
          <b:Person>
            <b:Last>Сасакин</b:Last>
            <b:First>М.Е.</b:First>
          </b:Person>
        </b:NameList>
      </b:Author>
    </b:Author>
    <b:Title>Разлёт в вакуум и взаимодействие с преградой мелкодисперсных частиц при электрическом взрыве проводника</b:Title>
    <b:Year>2016</b:Year>
    <b:City>Санкт-Петербург</b:City>
    <b:RefOrder>6</b:RefOrder>
  </b:Source>
  <b:Source>
    <b:Tag>Мен13</b:Tag>
    <b:SourceType>JournalArticle</b:SourceType>
    <b:Guid>{16E75103-6290-4C33-8371-612901FF1490}</b:Guid>
    <b:Author>
      <b:Author>
        <b:NameList>
          <b:Person>
            <b:Last>Менде</b:Last>
            <b:First>Ф.</b:First>
            <b:Middle>Ф.</b:Middle>
          </b:Person>
        </b:NameList>
      </b:Author>
    </b:Author>
    <b:Title>Электрический импульс космического термоядерного взрыва</b:Title>
    <b:JournalName>Инженерная физика</b:JournalName>
    <b:Year>2013</b:Year>
    <b:Pages>16-24</b:Pages>
    <b:StandardNumber>5</b:StandardNumber>
    <b:RefOrder>7</b:RefOrder>
  </b:Source>
  <b:Source>
    <b:Tag>WFE76</b:Tag>
    <b:SourceType>JournalArticle</b:SourceType>
    <b:Guid>{4A0C7A02-C681-4319-9406-5F8AEF874BBB}</b:Guid>
    <b:Author>
      <b:Author>
        <b:NameList>
          <b:Person>
            <b:Last>Edwards</b:Last>
            <b:First>W.</b:First>
            <b:Middle>F. and Kenyon, C. S. and Lemon, D. K.</b:Middle>
          </b:Person>
        </b:NameList>
      </b:Author>
    </b:Author>
    <b:Title>Continuing investigation into possible electric arising from steady conduction current</b:Title>
    <b:JournalName>Phys. Rev. D</b:JournalName>
    <b:Year>1976</b:Year>
    <b:Pages>922--938</b:Pages>
    <b:Volume>14</b:Volume>
    <b:Issue>4</b:Issue>
    <b:URL>https://link.aps.org/doi/10.1103/PhysRevD.14.922</b:URL>
    <b:DOI>10.1103/PhysRevD.14.922</b:DOI>
    <b:RefOrder>8</b:RefOrder>
  </b:Source>
  <b:Source>
    <b:Tag>WGV62</b:Tag>
    <b:SourceType>JournalArticle</b:SourceType>
    <b:Guid>{A05E0BA7-7B03-4A2F-A75E-14B178EB39E3}</b:Guid>
    <b:Author>
      <b:Author>
        <b:NameList>
          <b:Person>
            <b:Last>Roser</b:Last>
            <b:First>W.G.V.</b:First>
          </b:Person>
        </b:NameList>
      </b:Author>
    </b:Author>
    <b:Title>Second-Order Electric Field due to a Conducting Curent.</b:Title>
    <b:JournalName>American Journal of Physics</b:JournalName>
    <b:Year>1962</b:Year>
    <b:Pages>509-511</b:Pages>
    <b:Volume>30</b:Volume>
    <b:Issue>7</b:Issue>
    <b:RefOrder>9</b:RefOrder>
  </b:Source>
  <b:Source>
    <b:Tag>Bak64</b:Tag>
    <b:SourceType>JournalArticle</b:SourceType>
    <b:Guid>{69576283-401F-40D8-A4B7-07D567B217D5}</b:Guid>
    <b:Author>
      <b:Author>
        <b:NameList>
          <b:Person>
            <b:Last>Baker</b:Last>
            <b:First>Don</b:First>
            <b:Middle>A.</b:Middle>
          </b:Person>
        </b:NameList>
      </b:Author>
    </b:Author>
    <b:Title>Second-Order Electric Field due to a Conducting Curent</b:Title>
    <b:JournalName>American Journal of Physics</b:JournalName>
    <b:Year>1964</b:Year>
    <b:Pages>153-157</b:Pages>
    <b:Volume>32</b:Volume>
    <b:Issue>2</b:Issue>
    <b:RefOrder>10</b:RefOrder>
  </b:Source>
  <b:Source>
    <b:Tag>Men93</b:Tag>
    <b:SourceType>ConferenceProceedings</b:SourceType>
    <b:Guid>{23E063C8-39A6-4F9D-8431-32DD679AFBD9}</b:Guid>
    <b:Author>
      <b:Author>
        <b:NameList>
          <b:Person>
            <b:Last>Mende</b:Last>
            <b:First>F.</b:First>
            <b:Middle>F.</b:Middle>
          </b:Person>
        </b:NameList>
      </b:Author>
    </b:Author>
    <b:Title>Conference “Physics in Ukraine”</b:Title>
    <b:JournalName>Proceedings International Conference “Physics in Ukraine”</b:JournalName>
    <b:Year>1993</b:Year>
    <b:ConferenceName>Experimental corroboration and theoretical interpretation of dependence of charge value on DC flow velocity through superconductors</b:ConferenceName>
    <b:City>Kiev</b:City>
    <b:RefOrder>11</b:RefOrder>
  </b:Source>
  <b:Source>
    <b:Tag>EMA09</b:Tag>
    <b:SourceType>ArticleInAPeriodical</b:SourceType>
    <b:Guid>{92E30E5B-529A-4A41-BF0B-4042D261F818}</b:Guid>
    <b:Title>The predictions of the critical point parameters for Al, Cu and W found from the correspondence between the critical point and unit compressibility line (Zeno line) positions.</b:Title>
    <b:Year>2009</b:Year>
    <b:LCID>en-US</b:LCID>
    <b:Author>
      <b:Author>
        <b:NameList>
          <b:Person>
            <b:Last>Apfelbaum</b:Last>
            <b:First>E.M.</b:First>
            <b:Middle>and Vorob’ev, V.S.</b:Middle>
          </b:Person>
        </b:NameList>
      </b:Author>
    </b:Author>
    <b:PeriodicalTitle>Chemical Physics Letters</b:PeriodicalTitle>
    <b:Pages>318–322</b:Pages>
    <b:Issue>467</b:Issue>
    <b:Comments>Joint Institute for High Temperatures of Russian Academy of Science, Izhorskaya 13, Stroenie 2, 125412 Moscow, Russia</b:Comments>
    <b:URL>https://www.sciencedirect.com/science/article/abs/pii/S0009261408015790 </b:URL>
    <b:RefOrder>12</b:RefOrder>
  </b:Source>
  <b:Source>
    <b:Tag>АСД15</b:Tag>
    <b:SourceType>JournalArticle</b:SourceType>
    <b:Guid>{4DC3E7A8-6CAD-4F37-A5E5-7E88B19B8BA6}</b:Guid>
    <b:Title>Применение дискретной кинетической модели для системы уравнений Эйлера - Пуассона к задачам плазменной аэродинамики</b:Title>
    <b:Year>2015</b:Year>
    <b:Volume>16(3)</b:Volume>
    <b:URL>http://chemphys.edu.ru/issues/2015-16-3/articles/571/</b:URL>
    <b:Author>
      <b:Author>
        <b:NameList>
          <b:Person>
            <b:Last>Добровольская А.С.</b:Last>
            <b:First>Ключников</b:First>
            <b:Middle>Н.И., Битюрин В.А.</b:Middle>
          </b:Person>
        </b:NameList>
      </b:Author>
    </b:Author>
    <b:JournalName>Физико-химическая кинетика в газовой динамике</b:JournalName>
    <b:RefOrder>13</b:RefOrder>
  </b:Source>
  <b:Source>
    <b:Tag>Адамьян99</b:Tag>
    <b:SourceType>JournalArticle</b:SourceType>
    <b:Guid>{FD5A51D4-E0F6-4B5F-A779-9DD639865E94}</b:Guid>
    <b:Title>Нагрев и ускорение плазмы при взрыве проводника в вакууме в сильном магнитном поле</b:Title>
    <b:Year>1999</b:Year>
    <b:Author>
      <b:Author>
        <b:NameList>
          <b:Person>
            <b:Last>Адамьян Ю.Э.</b:Last>
            <b:First>Василевский</b:First>
            <b:Middle>В.М., Колгатин С.Н., Шнеесон Г.А.</b:Middle>
          </b:Person>
        </b:NameList>
      </b:Author>
    </b:Author>
    <b:JournalName>Журнал технической физики</b:JournalName>
    <b:Volume>69</b:Volume>
    <b:Issue>5</b:Issue>
    <b:RefOrder>14</b:RefOrder>
  </b:Source>
  <b:Source>
    <b:Tag>ГНи</b:Tag>
    <b:SourceType>Book</b:SourceType>
    <b:Guid>{8B1722D2-6410-42A1-B17E-CCFD299ED78D}</b:Guid>
    <b:Title>Электродинамика физического вакуума</b:Title>
    <b:Author>
      <b:Author>
        <b:NameList>
          <b:Person>
            <b:Last>Николаев</b:Last>
            <b:First>Г.В.</b:First>
          </b:Person>
        </b:NameList>
      </b:Author>
    </b:Author>
    <b:Year>2004</b:Year>
    <b:City>Томск</b:City>
    <b:Publisher>НТЛ</b:Publisher>
    <b:Pages>700</b:Pages>
    <b:RefOrder>2</b:RefOrder>
  </b:Source>
  <b:Source>
    <b:Tag>ЕМЛ73</b:Tag>
    <b:SourceType>BookSection</b:SourceType>
    <b:Guid>{162E233C-CC43-41C8-86D3-940F6E959F17}</b:Guid>
    <b:Author>
      <b:Author>
        <b:NameList>
          <b:Person>
            <b:Last>Лифшиц</b:Last>
            <b:First>Л.Д.</b:First>
            <b:Middle>Ландау и Е.М.</b:Middle>
          </b:Person>
        </b:NameList>
      </b:Author>
    </b:Author>
    <b:Title>Теоретическая физика</b:Title>
    <b:Year>1973</b:Year>
    <b:City>Москва</b:City>
    <b:BookTitle>Теория поля</b:BookTitle>
    <b:Volume>2</b:Volume>
    <b:RefOrder>15</b:RefOrder>
  </b:Source>
</b:Sources>
</file>

<file path=customXml/itemProps1.xml><?xml version="1.0" encoding="utf-8"?>
<ds:datastoreItem xmlns:ds="http://schemas.openxmlformats.org/officeDocument/2006/customXml" ds:itemID="{448C6D3B-23D0-4D7E-955E-1FAAD0E149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668</TotalTime>
  <Pages>9</Pages>
  <Words>3330</Words>
  <Characters>18986</Characters>
  <Application>Microsoft Office Word</Application>
  <DocSecurity>0</DocSecurity>
  <Lines>158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Пользователь</cp:lastModifiedBy>
  <cp:revision>9</cp:revision>
  <cp:lastPrinted>2019-01-04T07:28:00Z</cp:lastPrinted>
  <dcterms:created xsi:type="dcterms:W3CDTF">2021-03-13T22:55:00Z</dcterms:created>
  <dcterms:modified xsi:type="dcterms:W3CDTF">2023-10-05T18:47:00Z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Number2">
    <vt:lpwstr>(#S1.#E1)</vt:lpwstr>
  </property>
  <property fmtid="{D5CDD505-2E9C-101B-9397-08002B2CF9AE}" pid="4" name="MTEqnNumsOnRight">
    <vt:bool>true</vt:bool>
  </property>
  <property fmtid="{D5CDD505-2E9C-101B-9397-08002B2CF9AE}" pid="5" name="MTEquationSection">
    <vt:lpwstr>1</vt:lpwstr>
  </property>
</Properties>
</file>