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55B" w:rsidRPr="00CE355B" w:rsidRDefault="00CE355B" w:rsidP="00CE355B">
      <w:pPr>
        <w:jc w:val="center"/>
        <w:rPr>
          <w:b/>
          <w:sz w:val="44"/>
        </w:rPr>
      </w:pPr>
      <w:bookmarkStart w:id="0" w:name="_GoBack"/>
      <w:r w:rsidRPr="00CE355B">
        <w:rPr>
          <w:b/>
          <w:sz w:val="44"/>
        </w:rPr>
        <w:t xml:space="preserve">Как </w:t>
      </w:r>
      <w:r w:rsidR="00726FF3">
        <w:rPr>
          <w:b/>
          <w:sz w:val="44"/>
        </w:rPr>
        <w:t xml:space="preserve">экспериментально </w:t>
      </w:r>
      <w:r w:rsidRPr="00CE355B">
        <w:rPr>
          <w:b/>
          <w:sz w:val="44"/>
        </w:rPr>
        <w:t xml:space="preserve">проверить предположение </w:t>
      </w:r>
      <w:proofErr w:type="spellStart"/>
      <w:r w:rsidRPr="00CE355B">
        <w:rPr>
          <w:b/>
          <w:sz w:val="44"/>
        </w:rPr>
        <w:t>Менде</w:t>
      </w:r>
      <w:proofErr w:type="spellEnd"/>
      <w:r w:rsidRPr="00CE355B">
        <w:rPr>
          <w:b/>
          <w:sz w:val="44"/>
        </w:rPr>
        <w:t xml:space="preserve"> о зависимости </w:t>
      </w:r>
      <w:r w:rsidR="00726FF3">
        <w:rPr>
          <w:b/>
          <w:sz w:val="44"/>
        </w:rPr>
        <w:t xml:space="preserve">величины </w:t>
      </w:r>
      <w:r w:rsidRPr="00CE355B">
        <w:rPr>
          <w:b/>
          <w:sz w:val="44"/>
        </w:rPr>
        <w:t>заряда от скорости</w:t>
      </w:r>
      <w:bookmarkEnd w:id="0"/>
    </w:p>
    <w:p w:rsidR="00CE355B" w:rsidRDefault="00CE355B" w:rsidP="00CE355B">
      <w:pPr>
        <w:jc w:val="right"/>
      </w:pPr>
      <w:proofErr w:type="spellStart"/>
      <w:r>
        <w:t>А.Ю.Дроздов</w:t>
      </w:r>
      <w:proofErr w:type="spellEnd"/>
    </w:p>
    <w:p w:rsidR="00CE355B" w:rsidRDefault="00CE355B" w:rsidP="00CE355B">
      <w:r>
        <w:t xml:space="preserve">Предположение Ф.Ф. </w:t>
      </w:r>
      <w:proofErr w:type="spellStart"/>
      <w:r>
        <w:t>Менде</w:t>
      </w:r>
      <w:proofErr w:type="spellEnd"/>
      <w:r>
        <w:t xml:space="preserve"> о зависимости величины заряда от скорости лично мне представляется недостаточно обоснованным, так как это его предположение не проверялось на фактическом экспериментальном материале, связанном с использованием циклотронов. </w:t>
      </w:r>
    </w:p>
    <w:p w:rsidR="00CE355B" w:rsidRDefault="00CE355B" w:rsidP="00CE355B">
      <w:r>
        <w:t>А именно</w:t>
      </w:r>
      <w:r w:rsidRPr="001F30F0">
        <w:t xml:space="preserve">: </w:t>
      </w:r>
      <w:r>
        <w:t xml:space="preserve">если, согласно Ф.Ф. </w:t>
      </w:r>
      <w:proofErr w:type="spellStart"/>
      <w:r>
        <w:t>Менде</w:t>
      </w:r>
      <w:proofErr w:type="spellEnd"/>
      <w:r>
        <w:t xml:space="preserve">, величина заряда растёт со скоростью, то это может быть экспериментально проверено следующим образом. Известно, что круговая частота циклотрона определяется следующим выражением </w:t>
      </w:r>
    </w:p>
    <w:p w:rsidR="00CE355B" w:rsidRDefault="00CE355B" w:rsidP="00CE355B">
      <w:pPr>
        <w:pStyle w:val="MTDisplayEquation"/>
      </w:pPr>
      <w:r>
        <w:tab/>
      </w:r>
      <w:r w:rsidRPr="001F30F0">
        <w:rPr>
          <w:position w:val="-24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30.75pt" o:ole="">
            <v:imagedata r:id="rId4" o:title=""/>
          </v:shape>
          <o:OLEObject Type="Embed" ProgID="Equation.DSMT4" ShapeID="_x0000_i1025" DrawAspect="Content" ObjectID="_1610724384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Pr="004674CE">
        <w:instrText>1</w:instrText>
      </w:r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E355B" w:rsidRDefault="00CE355B" w:rsidP="00CE355B">
      <w:r>
        <w:t>При разгоне электрона в циклотроне происходит рассогласование частоты, которое в настоящее время объясняется на основе релятивистских представлений о зависимости массы электрона от его скорости</w:t>
      </w:r>
    </w:p>
    <w:p w:rsidR="00CE355B" w:rsidRDefault="00CE355B" w:rsidP="00CE355B">
      <w:pPr>
        <w:pStyle w:val="MTDisplayEquation"/>
      </w:pPr>
      <w:r>
        <w:tab/>
      </w:r>
      <w:r w:rsidRPr="001F30F0">
        <w:rPr>
          <w:position w:val="-36"/>
        </w:rPr>
        <w:object w:dxaOrig="1880" w:dyaOrig="740">
          <v:shape id="_x0000_i1026" type="#_x0000_t75" style="width:94.5pt;height:36.75pt" o:ole="">
            <v:imagedata r:id="rId6" o:title=""/>
          </v:shape>
          <o:OLEObject Type="Embed" ProgID="Equation.DSMT4" ShapeID="_x0000_i1026" DrawAspect="Content" ObjectID="_1610724385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Pr="004674CE">
        <w:instrText>1</w:instrText>
      </w:r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E355B" w:rsidRDefault="00CE355B" w:rsidP="00CE355B">
      <w:r>
        <w:t xml:space="preserve">где </w:t>
      </w:r>
      <w:r w:rsidRPr="001F30F0">
        <w:rPr>
          <w:position w:val="-10"/>
        </w:rPr>
        <w:object w:dxaOrig="859" w:dyaOrig="320">
          <v:shape id="_x0000_i1027" type="#_x0000_t75" style="width:42.75pt;height:15.75pt" o:ole="">
            <v:imagedata r:id="rId8" o:title=""/>
          </v:shape>
          <o:OLEObject Type="Embed" ProgID="Equation.DSMT4" ShapeID="_x0000_i1027" DrawAspect="Content" ObjectID="_1610724386" r:id="rId9"/>
        </w:object>
      </w:r>
      <w:r>
        <w:t>. В соответствии с релятивистскими представлениями круговая частота электрона в циклотроне определяется выражением</w:t>
      </w:r>
    </w:p>
    <w:p w:rsidR="00CE355B" w:rsidRDefault="00CE355B" w:rsidP="00CE355B">
      <w:pPr>
        <w:pStyle w:val="MTDisplayEquation"/>
      </w:pPr>
      <w:r>
        <w:tab/>
      </w:r>
      <w:r w:rsidRPr="00D053C5">
        <w:rPr>
          <w:position w:val="-30"/>
        </w:rPr>
        <w:object w:dxaOrig="1640" w:dyaOrig="680">
          <v:shape id="_x0000_i1028" type="#_x0000_t75" style="width:81.75pt;height:33.75pt" o:ole="">
            <v:imagedata r:id="rId10" o:title=""/>
          </v:shape>
          <o:OLEObject Type="Embed" ProgID="Equation.DSMT4" ShapeID="_x0000_i1028" DrawAspect="Content" ObjectID="_1610724387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E355B" w:rsidRDefault="00CE355B" w:rsidP="00CE355B">
      <w:r>
        <w:t xml:space="preserve">Ф.Ф. </w:t>
      </w:r>
      <w:proofErr w:type="spellStart"/>
      <w:r>
        <w:t>Менде</w:t>
      </w:r>
      <w:proofErr w:type="spellEnd"/>
      <w:r>
        <w:t xml:space="preserve"> для зависимости заряда электрона от скорости приводит формулу</w:t>
      </w:r>
    </w:p>
    <w:p w:rsidR="00CE355B" w:rsidRPr="00DA354B" w:rsidRDefault="00CE355B" w:rsidP="00CE355B">
      <w:pPr>
        <w:pStyle w:val="MTDisplayEquation"/>
      </w:pPr>
      <w:r w:rsidRPr="00B004F8">
        <w:tab/>
      </w:r>
      <w:r w:rsidRPr="00DA354B">
        <w:rPr>
          <w:position w:val="-28"/>
          <w:lang w:val="en-US"/>
        </w:rPr>
        <w:object w:dxaOrig="1340" w:dyaOrig="680">
          <v:shape id="_x0000_i1029" type="#_x0000_t75" style="width:66.75pt;height:33.75pt" o:ole="">
            <v:imagedata r:id="rId12" o:title=""/>
          </v:shape>
          <o:OLEObject Type="Embed" ProgID="Equation.DSMT4" ShapeID="_x0000_i1029" DrawAspect="Content" ObjectID="_1610724388" r:id="rId13"/>
        </w:object>
      </w:r>
      <w:r w:rsidRPr="00DA354B">
        <w:t xml:space="preserve"> </w:t>
      </w:r>
      <w:r w:rsidRPr="00DA354B">
        <w:tab/>
      </w:r>
      <w:r>
        <w:rPr>
          <w:lang w:val="en-US"/>
        </w:rPr>
        <w:fldChar w:fldCharType="begin"/>
      </w:r>
      <w:r w:rsidRPr="00DA354B">
        <w:instrText xml:space="preserve"> </w:instrText>
      </w:r>
      <w:r>
        <w:rPr>
          <w:lang w:val="en-US"/>
        </w:rPr>
        <w:instrText>MACROBUTTON</w:instrText>
      </w:r>
      <w:r w:rsidRPr="00DA354B">
        <w:instrText xml:space="preserve"> </w:instrText>
      </w:r>
      <w:r>
        <w:rPr>
          <w:lang w:val="en-US"/>
        </w:rPr>
        <w:instrText>MTPlaceRef</w:instrText>
      </w:r>
      <w:r w:rsidRPr="00DA354B">
        <w:instrText xml:space="preserve"> \* </w:instrText>
      </w:r>
      <w:r>
        <w:rPr>
          <w:lang w:val="en-US"/>
        </w:rPr>
        <w:instrText>MERGEFORMAT</w:instrText>
      </w:r>
      <w:r w:rsidRPr="00DA354B">
        <w:instrText xml:space="preserve"> </w:instrText>
      </w:r>
      <w:r>
        <w:rPr>
          <w:lang w:val="en-US"/>
        </w:rPr>
        <w:fldChar w:fldCharType="begin"/>
      </w:r>
      <w:r w:rsidRPr="00DA354B">
        <w:instrText xml:space="preserve"> </w:instrText>
      </w:r>
      <w:r>
        <w:rPr>
          <w:lang w:val="en-US"/>
        </w:rPr>
        <w:instrText>SEQ</w:instrText>
      </w:r>
      <w:r w:rsidRPr="00DA354B">
        <w:instrText xml:space="preserve"> </w:instrText>
      </w:r>
      <w:r>
        <w:rPr>
          <w:lang w:val="en-US"/>
        </w:rPr>
        <w:instrText>MTEqn</w:instrText>
      </w:r>
      <w:r w:rsidRPr="00DA354B">
        <w:instrText xml:space="preserve"> \</w:instrText>
      </w:r>
      <w:r>
        <w:rPr>
          <w:lang w:val="en-US"/>
        </w:rPr>
        <w:instrText>h</w:instrText>
      </w:r>
      <w:r w:rsidRPr="00DA354B">
        <w:instrText xml:space="preserve"> \* </w:instrText>
      </w:r>
      <w:r>
        <w:rPr>
          <w:lang w:val="en-US"/>
        </w:rPr>
        <w:instrText>MERGEFORMAT</w:instrText>
      </w:r>
      <w:r w:rsidRPr="00DA354B">
        <w:instrText xml:space="preserve"> </w:instrText>
      </w:r>
      <w:r>
        <w:rPr>
          <w:lang w:val="en-US"/>
        </w:rPr>
        <w:fldChar w:fldCharType="end"/>
      </w:r>
      <w:bookmarkStart w:id="1" w:name="ZEqnNum528545"/>
      <w:r w:rsidRPr="00DA354B"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 w:rsidRPr="00DA354B"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 w:rsidRPr="00DA354B">
        <w:instrText>)</w:instrText>
      </w:r>
      <w:bookmarkEnd w:id="1"/>
      <w:r>
        <w:rPr>
          <w:lang w:val="en-US"/>
        </w:rPr>
        <w:fldChar w:fldCharType="end"/>
      </w:r>
    </w:p>
    <w:p w:rsidR="00CE355B" w:rsidRDefault="00CE355B" w:rsidP="00CE355B">
      <w:r>
        <w:t xml:space="preserve">Если кроме релятивистских представлений о росте массы электрона со скоростью принять представления Ф.Ф. </w:t>
      </w:r>
      <w:proofErr w:type="spellStart"/>
      <w:r>
        <w:t>Менде</w:t>
      </w:r>
      <w:proofErr w:type="spellEnd"/>
      <w:r>
        <w:t xml:space="preserve"> о росте заряда со скоростью, то круговая частота электрона в циклотроне должна определяться выражением</w:t>
      </w:r>
    </w:p>
    <w:p w:rsidR="00CE355B" w:rsidRDefault="00CE355B" w:rsidP="00CE355B">
      <w:pPr>
        <w:pStyle w:val="MTDisplayEquation"/>
      </w:pPr>
      <w:r>
        <w:tab/>
      </w:r>
      <w:r w:rsidRPr="00B004F8">
        <w:rPr>
          <w:position w:val="-30"/>
        </w:rPr>
        <w:object w:dxaOrig="2320" w:dyaOrig="680">
          <v:shape id="_x0000_i1030" type="#_x0000_t75" style="width:116.25pt;height:33.75pt" o:ole="">
            <v:imagedata r:id="rId14" o:title=""/>
          </v:shape>
          <o:OLEObject Type="Embed" ProgID="Equation.DSMT4" ShapeID="_x0000_i1030" DrawAspect="Content" ObjectID="_1610724389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CE355B" w:rsidRDefault="00CE355B" w:rsidP="00CE355B">
      <w:r>
        <w:t xml:space="preserve">При графическом сравнении зависимостей (1.3) и (1.5) обнаруживается следующее – если принять формулу </w:t>
      </w:r>
      <w:proofErr w:type="spellStart"/>
      <w:r>
        <w:t>Менде</w:t>
      </w:r>
      <w:proofErr w:type="spellEnd"/>
      <w:r>
        <w:t xml:space="preserve"> </w:t>
      </w:r>
      <w:r>
        <w:fldChar w:fldCharType="begin"/>
      </w:r>
      <w:r>
        <w:instrText xml:space="preserve"> GOTOBUTTON ZEqnNum528545  \* MERGEFORMAT </w:instrText>
      </w:r>
      <w:fldSimple w:instr=" REF ZEqnNum528545 \* Charformat \! \* MERGEFORMAT ">
        <w:r w:rsidRPr="00DA354B">
          <w:instrText>(</w:instrText>
        </w:r>
        <w:r>
          <w:instrText>1</w:instrText>
        </w:r>
        <w:r w:rsidRPr="00DA354B">
          <w:instrText>.</w:instrText>
        </w:r>
        <w:r>
          <w:instrText>4</w:instrText>
        </w:r>
        <w:r w:rsidRPr="00DA354B">
          <w:instrText>)</w:instrText>
        </w:r>
      </w:fldSimple>
      <w:r>
        <w:fldChar w:fldCharType="end"/>
      </w:r>
      <w:r>
        <w:t xml:space="preserve"> для зависимости заряда от скорости, то рассогласование частоты в циклотроне с ростом скорости должно происходить при гораздо более высоких скоростях, что может быть проверено на практическом материале использования циклотронов</w:t>
      </w:r>
    </w:p>
    <w:p w:rsidR="00CE355B" w:rsidRDefault="00CE355B" w:rsidP="00CE355B">
      <w:r>
        <w:rPr>
          <w:noProof/>
          <w:lang w:eastAsia="ru-RU"/>
        </w:rPr>
        <w:lastRenderedPageBreak/>
        <w:drawing>
          <wp:inline distT="0" distB="0" distL="0" distR="0" wp14:anchorId="1361B0AD" wp14:editId="25C3A408">
            <wp:extent cx="5940425" cy="1693553"/>
            <wp:effectExtent l="1905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37" w:rsidRPr="00C06C37" w:rsidRDefault="00C06C37" w:rsidP="00A47944">
      <w:pPr>
        <w:jc w:val="right"/>
      </w:pPr>
      <w:r>
        <w:rPr>
          <w:lang w:val="en-US"/>
        </w:rPr>
        <w:t xml:space="preserve">3 </w:t>
      </w:r>
      <w:r>
        <w:t>февраля 2019 года</w:t>
      </w:r>
    </w:p>
    <w:sectPr w:rsidR="00C06C37" w:rsidRPr="00C0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5B"/>
    <w:rsid w:val="002C79E6"/>
    <w:rsid w:val="002F137A"/>
    <w:rsid w:val="00582C2D"/>
    <w:rsid w:val="00726FF3"/>
    <w:rsid w:val="008F090C"/>
    <w:rsid w:val="00A47944"/>
    <w:rsid w:val="00C06C37"/>
    <w:rsid w:val="00C62A45"/>
    <w:rsid w:val="00CE355B"/>
    <w:rsid w:val="00E0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737A"/>
  <w15:chartTrackingRefBased/>
  <w15:docId w15:val="{66C93E14-424D-4998-830F-D48150E6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E355B"/>
    <w:pPr>
      <w:tabs>
        <w:tab w:val="center" w:pos="4680"/>
        <w:tab w:val="right" w:pos="9360"/>
      </w:tabs>
      <w:spacing w:after="200" w:line="276" w:lineRule="auto"/>
    </w:pPr>
  </w:style>
  <w:style w:type="character" w:customStyle="1" w:styleId="MTDisplayEquation0">
    <w:name w:val="MTDisplayEquation Знак"/>
    <w:basedOn w:val="a0"/>
    <w:link w:val="MTDisplayEquation"/>
    <w:rsid w:val="00CE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2019-02-03T12:54:00Z</dcterms:created>
  <dcterms:modified xsi:type="dcterms:W3CDTF">2019-02-03T12:54:00Z</dcterms:modified>
</cp:coreProperties>
</file>