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8201588"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0B27F5">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8201589"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0B27F5">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8201590"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8201591"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0B27F5">
          <w:rPr>
            <w:noProof/>
          </w:rPr>
          <w:instrText>1</w:instrText>
        </w:r>
      </w:fldSimple>
      <w:r w:rsidR="00D5436E">
        <w:instrText>.</w:instrText>
      </w:r>
      <w:fldSimple w:instr=" SEQ MTEqn \c \* Arabic \* MERGEFORMAT ">
        <w:r w:rsidR="000B27F5">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8201592"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0B27F5">
          <w:rPr>
            <w:noProof/>
          </w:rPr>
          <w:instrText>1</w:instrText>
        </w:r>
      </w:fldSimple>
      <w:r w:rsidRPr="00DA354B">
        <w:instrText>.</w:instrText>
      </w:r>
      <w:fldSimple w:instr=" SEQ MTEqn \c \* Arabic \* MERGEFORMAT ">
        <w:r w:rsidR="000B27F5">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8201593"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0B27F5" w:rsidRPr="00DA354B">
          <w:instrText>(</w:instrText>
        </w:r>
        <w:r w:rsidR="000B27F5">
          <w:instrText>1</w:instrText>
        </w:r>
        <w:r w:rsidR="000B27F5" w:rsidRPr="00DA354B">
          <w:instrText>.</w:instrText>
        </w:r>
        <w:r w:rsidR="000B27F5">
          <w:instrText>4</w:instrText>
        </w:r>
        <w:r w:rsidR="000B27F5"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78422F91" wp14:editId="1E27D5E6">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8201594"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8201595"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8201596"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8201597"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8201598"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8201599"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8201600"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0B27F5">
          <w:rPr>
            <w:noProof/>
          </w:rPr>
          <w:instrText>1</w:instrText>
        </w:r>
      </w:fldSimple>
      <w:r>
        <w:instrText>.</w:instrText>
      </w:r>
      <w:fldSimple w:instr=" SEQ MTEqn \c \* Arabic \* MERGEFORMAT ">
        <w:r w:rsidR="000B27F5">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8201601"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8201602"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8201603"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0B27F5">
          <w:rPr>
            <w:noProof/>
          </w:rPr>
          <w:instrText>1</w:instrText>
        </w:r>
      </w:fldSimple>
      <w:r>
        <w:instrText>.</w:instrText>
      </w:r>
      <w:fldSimple w:instr=" SEQ MTEqn \c \* Arabic \* MERGEFORMAT ">
        <w:r w:rsidR="000B27F5">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8201604"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8201605"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0B27F5">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8201606"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8201607"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8201608"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8201609"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8201610"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0B27F5">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8201611"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8201612"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8201613"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0B27F5" w:rsidRPr="000B27F5">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8201614"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0B27F5" w:rsidRPr="000B27F5">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0B27F5" w:rsidRPr="000B27F5">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8201615"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0B27F5">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8201616"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0B27F5">
          <w:rPr>
            <w:noProof/>
          </w:rPr>
          <w:instrText>1</w:instrText>
        </w:r>
      </w:fldSimple>
      <w:r>
        <w:instrText>.</w:instrText>
      </w:r>
      <w:fldSimple w:instr=" SEQ MTEqn \c \* Arabic \* MERGEFORMAT ">
        <w:r w:rsidR="000B27F5">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0B27F5">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8201617"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8201618"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8201619"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1</w:instrText>
        </w:r>
      </w:fldSimple>
      <w:r>
        <w:instrText>.</w:instrText>
      </w:r>
      <w:fldSimple w:instr=" SEQ MTEqn \c \* Arabic \* MERGEFORMAT ">
        <w:r w:rsidR="000B27F5">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8201620"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0B27F5">
          <w:rPr>
            <w:noProof/>
          </w:rPr>
          <w:instrText>1</w:instrText>
        </w:r>
      </w:fldSimple>
      <w:r>
        <w:instrText>.</w:instrText>
      </w:r>
      <w:fldSimple w:instr=" SEQ MTEqn \c \* Arabic \* MERGEFORMAT ">
        <w:r w:rsidR="000B27F5">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8201621"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0B27F5">
          <w:rPr>
            <w:noProof/>
          </w:rPr>
          <w:instrText>1</w:instrText>
        </w:r>
      </w:fldSimple>
      <w:r>
        <w:instrText>.</w:instrText>
      </w:r>
      <w:fldSimple w:instr=" SEQ MTEqn \c \* Arabic \* MERGEFORMAT ">
        <w:r w:rsidR="000B27F5">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 xml:space="preserve">ких электронов из первичной неравновесной плазмы резко обгоняет тяжелые ядра и образует сферический </w:t>
      </w:r>
      <w:proofErr w:type="gramStart"/>
      <w:r w:rsidRPr="007905DB">
        <w:t>конденсатор  с</w:t>
      </w:r>
      <w:proofErr w:type="gramEnd"/>
      <w:r w:rsidRPr="007905DB">
        <w:t xml:space="preserve">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8201622"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8201623"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8201624"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8201625"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8201626"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8201627"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8201628"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8201629"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8201630"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8201631"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8201632"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0B27F5">
          <w:rPr>
            <w:noProof/>
          </w:rPr>
          <w:instrText>2</w:instrText>
        </w:r>
      </w:fldSimple>
      <w:r>
        <w:instrText>.</w:instrText>
      </w:r>
      <w:fldSimple w:instr=" SEQ MTEqn \c \* Arabic \* MERGEFORMAT ">
        <w:r w:rsidR="000B27F5">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0B27F5">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0B27F5">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0B27F5">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0B27F5">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0B27F5">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8201633"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8201634"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8201635"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8201636"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8201637"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8201638"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8201639"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8201640"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8201641"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8201642"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8201643"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8201644"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8201645"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8201646"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8201647"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8201648"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8201649"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8201650"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8201651"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8201652"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8201653"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8201654"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8201655"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8201656"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8201657"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0B27F5" w:rsidRPr="000B27F5">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0B27F5" w:rsidRPr="000B27F5">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8201658"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8201659"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8201660"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8201661"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8201662"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8201663"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8201664"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8201665"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w:t>
      </w:r>
      <w:r w:rsidR="00503F3E">
        <w:t>а распределения скорости частиц</w:t>
      </w:r>
      <w:r w:rsidR="00C56500">
        <w:t xml:space="preserve">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8201666"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8201667"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14</w:instrText>
        </w:r>
      </w:fldSimple>
      <w:r>
        <w:instrText>)</w:instrText>
      </w:r>
      <w:bookmarkEnd w:id="12"/>
      <w:r>
        <w:fldChar w:fldCharType="end"/>
      </w:r>
    </w:p>
    <w:p w:rsidR="004F1D99" w:rsidRDefault="00E12769" w:rsidP="00215399">
      <w:r>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8201668"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8201669"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8201670"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8201671"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8201672"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8201673"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8201674" r:id="rId176"/>
        </w:object>
      </w:r>
      <w:proofErr w:type="spellStart"/>
      <w:r>
        <w:t>максвелловскую</w:t>
      </w:r>
      <w:proofErr w:type="spellEnd"/>
      <w:r>
        <w:t xml:space="preserve">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0B27F5">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8201675"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8201676"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w:t>
      </w:r>
      <w:proofErr w:type="spellStart"/>
      <w:r w:rsidR="007557B9">
        <w:t>больцмановскую</w:t>
      </w:r>
      <w:proofErr w:type="spellEnd"/>
      <w:r w:rsidR="007557B9">
        <w:t xml:space="preserve">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8201677"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8201678" r:id="rId184"/>
        </w:object>
      </w:r>
      <w:r w:rsidR="00B27B9D">
        <w:t xml:space="preserve"> каждой частицы</w:t>
      </w:r>
      <w:r w:rsidR="007557B9">
        <w:t xml:space="preserve">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8201679"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8201680"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0B27F5">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8201681"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8201682"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B27F5" w:rsidRPr="000B27F5">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B27F5" w:rsidRPr="000B27F5">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8201683"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B27F5" w:rsidRPr="000B27F5">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0B27F5" w:rsidRPr="000B27F5">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0B27F5" w:rsidRPr="000B27F5">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8201684"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0B27F5">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0B27F5">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22" type="#_x0000_t75" style="width:207.75pt;height:68.25pt" o:ole="">
            <v:imagedata r:id="rId195" o:title=""/>
          </v:shape>
          <o:OLEObject Type="Embed" ProgID="Equation.DSMT4" ShapeID="_x0000_i1122" DrawAspect="Content" ObjectID="_1608201685"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8201686"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8201687" r:id="rId199"/>
        </w:object>
      </w:r>
      <w:r w:rsidR="00B62A1C">
        <w:t xml:space="preserve">. </w:t>
      </w:r>
    </w:p>
    <w:p w:rsidR="00431042" w:rsidRDefault="00431042" w:rsidP="00431042">
      <w:pPr>
        <w:pStyle w:val="MTDisplayEquation"/>
      </w:pPr>
      <w:r>
        <w:tab/>
      </w:r>
      <w:r w:rsidR="00245EFF" w:rsidRPr="00431042">
        <w:rPr>
          <w:position w:val="-32"/>
        </w:rPr>
        <w:object w:dxaOrig="3720" w:dyaOrig="760">
          <v:shape id="_x0000_i1125" type="#_x0000_t75" style="width:186pt;height:38.25pt" o:ole="">
            <v:imagedata r:id="rId200" o:title=""/>
          </v:shape>
          <o:OLEObject Type="Embed" ProgID="Equation.DSMT4" ShapeID="_x0000_i1125" DrawAspect="Content" ObjectID="_1608201688"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8201689" r:id="rId203"/>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27" type="#_x0000_t75" style="width:225.75pt;height:38.25pt" o:ole="">
            <v:imagedata r:id="rId204" o:title=""/>
          </v:shape>
          <o:OLEObject Type="Embed" ProgID="Equation.DSMT4" ShapeID="_x0000_i1127" DrawAspect="Content" ObjectID="_1608201690"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206" o:title=""/>
          </v:shape>
          <o:OLEObject Type="Embed" ProgID="Equation.DSMT4" ShapeID="_x0000_i1128" DrawAspect="Content" ObjectID="_1608201691"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8201692"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8201693"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8201694"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8201695"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8201696"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8201697" r:id="rId21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8201698"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8201699"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8201700"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8201701"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8201702"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8201703"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8201704"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00B16CDE" w:rsidRPr="007808B2">
        <w:rPr>
          <w:position w:val="-32"/>
        </w:rPr>
        <w:object w:dxaOrig="4000" w:dyaOrig="760">
          <v:shape id="_x0000_i1142" type="#_x0000_t75" style="width:200.25pt;height:38.25pt" o:ole="">
            <v:imagedata r:id="rId231" o:title=""/>
          </v:shape>
          <o:OLEObject Type="Embed" ProgID="Equation.DSMT4" ShapeID="_x0000_i1142" DrawAspect="Content" ObjectID="_1608201705"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8201706"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0B27F5">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8201707" r:id="rId235"/>
        </w:object>
      </w:r>
      <w:r w:rsidR="007808B2">
        <w:t xml:space="preserve">. Тогда при вычислении производной </w:t>
      </w:r>
      <w:r w:rsidR="007808B2">
        <w:fldChar w:fldCharType="begin"/>
      </w:r>
      <w:r w:rsidR="007808B2">
        <w:instrText xml:space="preserve"> GOTOBUTTON ZEqnNum173660  \* MERGEFORMAT </w:instrText>
      </w:r>
      <w:fldSimple w:instr=" REF ZEqnNum173660 \* Charformat \! \* MERGEFORMAT ">
        <w:r w:rsidR="000B27F5">
          <w:instrText>(2.26)</w:instrText>
        </w:r>
      </w:fldSimple>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00B16CDE" w:rsidRPr="00CA2D7E">
        <w:rPr>
          <w:position w:val="-32"/>
        </w:rPr>
        <w:object w:dxaOrig="6420" w:dyaOrig="760">
          <v:shape id="_x0000_i1145" type="#_x0000_t75" style="width:321pt;height:38.25pt" o:ole="">
            <v:imagedata r:id="rId236" o:title=""/>
          </v:shape>
          <o:OLEObject Type="Embed" ProgID="Equation.DSMT4" ShapeID="_x0000_i1145" DrawAspect="Content" ObjectID="_1608201708"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27</w:instrText>
        </w:r>
      </w:fldSimple>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tab/>
      </w:r>
      <w:r w:rsidR="00B16CDE" w:rsidRPr="00431DBE">
        <w:rPr>
          <w:position w:val="-30"/>
        </w:rPr>
        <w:object w:dxaOrig="2920" w:dyaOrig="740">
          <v:shape id="_x0000_i1146" type="#_x0000_t75" style="width:146.25pt;height:36.75pt" o:ole="">
            <v:imagedata r:id="rId238" o:title=""/>
          </v:shape>
          <o:OLEObject Type="Embed" ProgID="Equation.DSMT4" ShapeID="_x0000_i1146" DrawAspect="Content" ObjectID="_1608201709"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7" type="#_x0000_t75" style="width:48pt;height:30.75pt" o:ole="">
            <v:imagedata r:id="rId240" o:title=""/>
          </v:shape>
          <o:OLEObject Type="Embed" ProgID="Equation.DSMT4" ShapeID="_x0000_i1147" DrawAspect="Content" ObjectID="_1608201710"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48" type="#_x0000_t75" style="width:135.75pt;height:33.75pt" o:ole="">
            <v:imagedata r:id="rId242" o:title=""/>
          </v:shape>
          <o:OLEObject Type="Embed" ProgID="Equation.DSMT4" ShapeID="_x0000_i1148" DrawAspect="Content" ObjectID="_1608201711"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30</w:instrText>
        </w:r>
      </w:fldSimple>
      <w:r>
        <w:instrText>)</w:instrText>
      </w:r>
      <w:r>
        <w:fldChar w:fldCharType="end"/>
      </w:r>
    </w:p>
    <w:p w:rsidR="00FE703D" w:rsidRDefault="00FE703D" w:rsidP="00FE703D">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FE703D" w:rsidRDefault="000006C6" w:rsidP="00A65E64">
      <w:r>
        <w:t xml:space="preserve">С </w:t>
      </w:r>
      <w:r w:rsidR="00082B86">
        <w:t>точки зрения электро</w:t>
      </w:r>
      <w:r w:rsidR="00082B86" w:rsidRPr="001A67CF">
        <w:rPr>
          <w:i/>
        </w:rPr>
        <w:t>динамической</w:t>
      </w:r>
      <w:r w:rsidR="00082B86">
        <w:t xml:space="preserve"> теории</w:t>
      </w:r>
      <w:r>
        <w:t xml:space="preserve"> полученные результаты указывают на необходимость введения в четвертое уравнение </w:t>
      </w:r>
      <w:proofErr w:type="gramStart"/>
      <w:r>
        <w:t xml:space="preserve">Максвелла </w:t>
      </w:r>
      <w:r w:rsidR="00082B86">
        <w:t xml:space="preserve"> </w:t>
      </w:r>
      <w:r>
        <w:t>дополнительного</w:t>
      </w:r>
      <w:proofErr w:type="gramEnd"/>
      <w:r>
        <w:t xml:space="preserve">  слагаемого</w:t>
      </w:r>
      <w:r w:rsidR="00082B86">
        <w:t xml:space="preserve">. Действительно, уравнение </w:t>
      </w:r>
      <w:r w:rsidR="00077E34" w:rsidRPr="00082B86">
        <w:rPr>
          <w:position w:val="-10"/>
        </w:rPr>
        <w:object w:dxaOrig="1359" w:dyaOrig="380">
          <v:shape id="_x0000_i1208" type="#_x0000_t75" style="width:68.25pt;height:18.75pt" o:ole="">
            <v:imagedata r:id="rId244" o:title=""/>
          </v:shape>
          <o:OLEObject Type="Embed" ProgID="Equation.DSMT4" ShapeID="_x0000_i1208" DrawAspect="Content" ObjectID="_1608201712" r:id="rId245"/>
        </w:object>
      </w:r>
      <w:r w:rsidR="00082B86">
        <w:t xml:space="preserve">известное из курса </w:t>
      </w:r>
      <w:r w:rsidR="00082B86" w:rsidRPr="001A67CF">
        <w:rPr>
          <w:i/>
        </w:rPr>
        <w:t>электростатики</w:t>
      </w:r>
      <w:r w:rsidR="00082B86">
        <w:t xml:space="preserve"> при применении </w:t>
      </w:r>
      <w:r w:rsidR="00671D68">
        <w:t xml:space="preserve">теоремы Гаусса даёт в итоге нулевую радиальную компоненту электрического поля на поверхности </w:t>
      </w:r>
      <w:r w:rsidR="001A67CF">
        <w:t xml:space="preserve">большого </w:t>
      </w:r>
      <w:r w:rsidR="00671D68">
        <w:t xml:space="preserve">радиуса </w:t>
      </w:r>
      <w:r w:rsidR="00671D68" w:rsidRPr="00A56A56">
        <w:rPr>
          <w:position w:val="-12"/>
        </w:rPr>
        <w:object w:dxaOrig="320" w:dyaOrig="360">
          <v:shape id="_x0000_i1150" type="#_x0000_t75" style="width:15.75pt;height:18pt" o:ole="">
            <v:imagedata r:id="rId233" o:title=""/>
          </v:shape>
          <o:OLEObject Type="Embed" ProgID="Equation.DSMT4" ShapeID="_x0000_i1150" DrawAspect="Content" ObjectID="_1608201713" r:id="rId246"/>
        </w:object>
      </w:r>
      <w:r w:rsidR="00671D68">
        <w:t xml:space="preserve"> в рассматриваемой задаче</w:t>
      </w:r>
      <w:r w:rsidR="006A218B">
        <w:t xml:space="preserve"> взрыва электро- нейтральной плазмы</w:t>
      </w:r>
      <w:r w:rsidR="00671D68">
        <w:t>.</w:t>
      </w:r>
    </w:p>
    <w:p w:rsidR="00CD5419" w:rsidRDefault="00CD1EC1" w:rsidP="00A65E64">
      <w:r>
        <w:t xml:space="preserve">Предположим теперь, что </w:t>
      </w:r>
      <w:r w:rsidRPr="00A56A56">
        <w:rPr>
          <w:position w:val="-12"/>
        </w:rPr>
        <w:object w:dxaOrig="320" w:dyaOrig="360">
          <v:shape id="_x0000_i1151" type="#_x0000_t75" style="width:15.75pt;height:18pt" o:ole="">
            <v:imagedata r:id="rId233" o:title=""/>
          </v:shape>
          <o:OLEObject Type="Embed" ProgID="Equation.DSMT4" ShapeID="_x0000_i1151" DrawAspect="Content" ObjectID="_1608201714" r:id="rId247"/>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0B27F5">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2" type="#_x0000_t75" style="width:15.75pt;height:18pt" o:ole="">
            <v:imagedata r:id="rId233" o:title=""/>
          </v:shape>
          <o:OLEObject Type="Embed" ProgID="Equation.DSMT4" ShapeID="_x0000_i1152" DrawAspect="Content" ObjectID="_1608201715" r:id="rId248"/>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53" type="#_x0000_t75" style="width:339pt;height:75.75pt" o:ole="">
            <v:imagedata r:id="rId249" o:title=""/>
          </v:shape>
          <o:OLEObject Type="Embed" ProgID="Equation.DSMT4" ShapeID="_x0000_i1153" DrawAspect="Content" ObjectID="_1608201716" r:id="rId2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7B4544" w:rsidRPr="002B372E">
        <w:rPr>
          <w:position w:val="-70"/>
        </w:rPr>
        <w:object w:dxaOrig="6420" w:dyaOrig="1520">
          <v:shape id="_x0000_i1154" type="#_x0000_t75" style="width:321pt;height:75.75pt" o:ole="">
            <v:imagedata r:id="rId251" o:title=""/>
          </v:shape>
          <o:OLEObject Type="Embed" ProgID="Equation.DSMT4" ShapeID="_x0000_i1154" DrawAspect="Content" ObjectID="_1608201717" r:id="rId2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32</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0B27F5">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5" type="#_x0000_t75" style="width:27pt;height:24pt" o:ole="">
            <v:imagedata r:id="rId253" o:title=""/>
          </v:shape>
          <o:OLEObject Type="Embed" ProgID="Equation.DSMT4" ShapeID="_x0000_i1155" DrawAspect="Content" ObjectID="_1608201718" r:id="rId254"/>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8247BB" w:rsidRPr="008247BB">
        <w:rPr>
          <w:position w:val="-74"/>
        </w:rPr>
        <w:object w:dxaOrig="5920" w:dyaOrig="1600">
          <v:shape id="_x0000_i1156" type="#_x0000_t75" style="width:296.25pt;height:79.5pt" o:ole="">
            <v:imagedata r:id="rId255" o:title=""/>
          </v:shape>
          <o:OLEObject Type="Embed" ProgID="Equation.DSMT4" ShapeID="_x0000_i1156" DrawAspect="Content" ObjectID="_1608201719" r:id="rId2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33</w:instrText>
        </w:r>
      </w:fldSimple>
      <w:r>
        <w:instrText>)</w:instrText>
      </w:r>
      <w:r>
        <w:fldChar w:fldCharType="end"/>
      </w:r>
    </w:p>
    <w:p w:rsidR="00141733" w:rsidRDefault="00132112" w:rsidP="00141733">
      <w:bookmarkStart w:id="18" w:name="_GoBack"/>
      <w:bookmarkEnd w:id="18"/>
      <w:r>
        <w:t xml:space="preserve">Вычисляем дивергенцию </w:t>
      </w:r>
      <w:r w:rsidR="00CB61F4">
        <w:t xml:space="preserve"> </w:t>
      </w:r>
      <w:r w:rsidR="009A3958">
        <w:t>векторного потенциала</w:t>
      </w:r>
      <w:r w:rsidR="00CB61F4">
        <w:t>, воспользовавшись</w:t>
      </w:r>
      <w:r w:rsidR="009A3958">
        <w:t xml:space="preserve"> формулой векторного анализа</w:t>
      </w:r>
      <w:r w:rsidR="00CB61F4">
        <w:t xml:space="preserve"> </w:t>
      </w:r>
      <w:r w:rsidR="00CB61F4" w:rsidRPr="00CB61F4">
        <w:rPr>
          <w:position w:val="-24"/>
        </w:rPr>
        <w:object w:dxaOrig="2120" w:dyaOrig="620">
          <v:shape id="_x0000_i1157" type="#_x0000_t75" style="width:105.75pt;height:30.75pt" o:ole="">
            <v:imagedata r:id="rId257" o:title=""/>
          </v:shape>
          <o:OLEObject Type="Embed" ProgID="Equation.DSMT4" ShapeID="_x0000_i1157" DrawAspect="Content" ObjectID="_1608201720" r:id="rId258"/>
        </w:object>
      </w:r>
    </w:p>
    <w:p w:rsidR="00CB61F4" w:rsidRDefault="00B16CDE" w:rsidP="00141733">
      <w:r w:rsidRPr="00DC1DAB">
        <w:rPr>
          <w:position w:val="-34"/>
        </w:rPr>
        <w:object w:dxaOrig="7240" w:dyaOrig="800">
          <v:shape id="_x0000_i1158" type="#_x0000_t75" style="width:363pt;height:40.5pt" o:ole="">
            <v:imagedata r:id="rId259" o:title=""/>
          </v:shape>
          <o:OLEObject Type="Embed" ProgID="Equation.DSMT4" ShapeID="_x0000_i1158" DrawAspect="Content" ObjectID="_1608201721" r:id="rId260"/>
        </w:object>
      </w:r>
    </w:p>
    <w:p w:rsidR="001E03E4" w:rsidRDefault="00B16CDE" w:rsidP="00CE3FFC">
      <w:pPr>
        <w:rPr>
          <w:lang w:val="en-US"/>
        </w:rPr>
      </w:pPr>
      <w:r w:rsidRPr="00DC1DAB">
        <w:rPr>
          <w:position w:val="-34"/>
        </w:rPr>
        <w:object w:dxaOrig="6619" w:dyaOrig="800">
          <v:shape id="_x0000_i1159" type="#_x0000_t75" style="width:331.5pt;height:40.5pt" o:ole="">
            <v:imagedata r:id="rId261" o:title=""/>
          </v:shape>
          <o:OLEObject Type="Embed" ProgID="Equation.DSMT4" ShapeID="_x0000_i1159" DrawAspect="Content" ObjectID="_1608201722" r:id="rId262"/>
        </w:object>
      </w:r>
    </w:p>
    <w:p w:rsidR="001E03E4" w:rsidRDefault="00245EFF" w:rsidP="00CE3FFC">
      <w:r w:rsidRPr="009E4C85">
        <w:rPr>
          <w:position w:val="-36"/>
        </w:rPr>
        <w:object w:dxaOrig="7940" w:dyaOrig="840">
          <v:shape id="_x0000_i1160" type="#_x0000_t75" style="width:397.5pt;height:42pt" o:ole="">
            <v:imagedata r:id="rId263" o:title=""/>
          </v:shape>
          <o:OLEObject Type="Embed" ProgID="Equation.DSMT4" ShapeID="_x0000_i1160" DrawAspect="Content" ObjectID="_1608201723" r:id="rId264"/>
        </w:object>
      </w:r>
    </w:p>
    <w:p w:rsidR="009E4C85" w:rsidRDefault="00655571" w:rsidP="00CE3FFC">
      <w:r w:rsidRPr="00655571">
        <w:rPr>
          <w:position w:val="-34"/>
        </w:rPr>
        <w:object w:dxaOrig="10040" w:dyaOrig="800">
          <v:shape id="_x0000_i1161" type="#_x0000_t75" style="width:501.75pt;height:39.75pt" o:ole="">
            <v:imagedata r:id="rId265" o:title=""/>
          </v:shape>
          <o:OLEObject Type="Embed" ProgID="Equation.DSMT4" ShapeID="_x0000_i1161" DrawAspect="Content" ObjectID="_1608201724" r:id="rId266"/>
        </w:object>
      </w:r>
    </w:p>
    <w:p w:rsidR="00BE0B19" w:rsidRDefault="00AA567A" w:rsidP="00CE3FFC">
      <w:r w:rsidRPr="00655571">
        <w:rPr>
          <w:position w:val="-34"/>
        </w:rPr>
        <w:object w:dxaOrig="8280" w:dyaOrig="800">
          <v:shape id="_x0000_i1162" type="#_x0000_t75" style="width:414pt;height:39.75pt" o:ole="">
            <v:imagedata r:id="rId267" o:title=""/>
          </v:shape>
          <o:OLEObject Type="Embed" ProgID="Equation.DSMT4" ShapeID="_x0000_i1162" DrawAspect="Content" ObjectID="_1608201725" r:id="rId268"/>
        </w:object>
      </w:r>
    </w:p>
    <w:p w:rsidR="00786228" w:rsidRDefault="00245EFF" w:rsidP="00CE3FFC">
      <w:r w:rsidRPr="00786228">
        <w:rPr>
          <w:position w:val="-36"/>
        </w:rPr>
        <w:object w:dxaOrig="6979" w:dyaOrig="840">
          <v:shape id="_x0000_i1163" type="#_x0000_t75" style="width:349.5pt;height:42pt" o:ole="">
            <v:imagedata r:id="rId269" o:title=""/>
          </v:shape>
          <o:OLEObject Type="Embed" ProgID="Equation.DSMT4" ShapeID="_x0000_i1163" DrawAspect="Content" ObjectID="_1608201726" r:id="rId270"/>
        </w:object>
      </w:r>
    </w:p>
    <w:p w:rsidR="009E4C85" w:rsidRDefault="00245EFF" w:rsidP="00CE3FFC">
      <w:r w:rsidRPr="00786228">
        <w:rPr>
          <w:position w:val="-34"/>
        </w:rPr>
        <w:object w:dxaOrig="5899" w:dyaOrig="800">
          <v:shape id="_x0000_i1164" type="#_x0000_t75" style="width:294.75pt;height:39.75pt" o:ole="">
            <v:imagedata r:id="rId271" o:title=""/>
          </v:shape>
          <o:OLEObject Type="Embed" ProgID="Equation.DSMT4" ShapeID="_x0000_i1164" DrawAspect="Content" ObjectID="_1608201727" r:id="rId272"/>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2509" type="#_x0000_t75" style="width:273pt;height:35.25pt" o:ole="">
            <v:imagedata r:id="rId273" o:title=""/>
          </v:shape>
          <o:OLEObject Type="Embed" ProgID="Equation.DSMT4" ShapeID="_x0000_i2509" DrawAspect="Content" ObjectID="_1608201728" r:id="rId2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692681"/>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34</w:instrText>
        </w:r>
      </w:fldSimple>
      <w:r>
        <w:instrText>)</w:instrText>
      </w:r>
      <w:bookmarkEnd w:id="19"/>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0B27F5">
          <w:instrText>(2.34)</w:instrText>
        </w:r>
      </w:fldSimple>
      <w:r w:rsidR="005B237A">
        <w:fldChar w:fldCharType="end"/>
      </w:r>
      <w:r>
        <w:t xml:space="preserve"> по первому варианту</w:t>
      </w:r>
    </w:p>
    <w:p w:rsidR="0069232E" w:rsidRDefault="0069232E" w:rsidP="00CE3FFC">
      <w:r w:rsidRPr="0069232E">
        <w:rPr>
          <w:position w:val="-30"/>
        </w:rPr>
        <w:object w:dxaOrig="6900" w:dyaOrig="680">
          <v:shape id="_x0000_i1166" type="#_x0000_t75" style="width:345pt;height:33.75pt" o:ole="">
            <v:imagedata r:id="rId275" o:title=""/>
          </v:shape>
          <o:OLEObject Type="Embed" ProgID="Equation.DSMT4" ShapeID="_x0000_i1166" DrawAspect="Content" ObjectID="_1608201729" r:id="rId276"/>
        </w:object>
      </w:r>
    </w:p>
    <w:p w:rsidR="0069232E" w:rsidRDefault="0019695E" w:rsidP="00CE3FFC">
      <w:r w:rsidRPr="0069232E">
        <w:rPr>
          <w:position w:val="-30"/>
        </w:rPr>
        <w:object w:dxaOrig="6300" w:dyaOrig="680">
          <v:shape id="_x0000_i1167" type="#_x0000_t75" style="width:315pt;height:33.75pt" o:ole="">
            <v:imagedata r:id="rId277" o:title=""/>
          </v:shape>
          <o:OLEObject Type="Embed" ProgID="Equation.DSMT4" ShapeID="_x0000_i1167" DrawAspect="Content" ObjectID="_1608201730" r:id="rId278"/>
        </w:object>
      </w:r>
    </w:p>
    <w:p w:rsidR="0069232E" w:rsidRDefault="00245EFF" w:rsidP="00CE3FFC">
      <w:r w:rsidRPr="0069232E">
        <w:rPr>
          <w:position w:val="-32"/>
        </w:rPr>
        <w:object w:dxaOrig="7240" w:dyaOrig="760">
          <v:shape id="_x0000_i1168" type="#_x0000_t75" style="width:362.25pt;height:37.5pt" o:ole="">
            <v:imagedata r:id="rId279" o:title=""/>
          </v:shape>
          <o:OLEObject Type="Embed" ProgID="Equation.DSMT4" ShapeID="_x0000_i1168" DrawAspect="Content" ObjectID="_1608201731" r:id="rId280"/>
        </w:object>
      </w:r>
    </w:p>
    <w:p w:rsidR="0019695E" w:rsidRDefault="00245EFF" w:rsidP="00CE3FFC">
      <w:r w:rsidRPr="0069232E">
        <w:rPr>
          <w:position w:val="-32"/>
        </w:rPr>
        <w:object w:dxaOrig="5679" w:dyaOrig="760">
          <v:shape id="_x0000_i1169" type="#_x0000_t75" style="width:283.5pt;height:37.5pt" o:ole="">
            <v:imagedata r:id="rId281" o:title=""/>
          </v:shape>
          <o:OLEObject Type="Embed" ProgID="Equation.DSMT4" ShapeID="_x0000_i1169" DrawAspect="Content" ObjectID="_1608201732" r:id="rId282"/>
        </w:object>
      </w:r>
    </w:p>
    <w:p w:rsidR="0019695E" w:rsidRDefault="00A163A6" w:rsidP="00CE3FFC">
      <w:r w:rsidRPr="0069232E">
        <w:rPr>
          <w:position w:val="-32"/>
        </w:rPr>
        <w:object w:dxaOrig="5300" w:dyaOrig="760">
          <v:shape id="_x0000_i1170" type="#_x0000_t75" style="width:264.75pt;height:37.5pt" o:ole="">
            <v:imagedata r:id="rId283" o:title=""/>
          </v:shape>
          <o:OLEObject Type="Embed" ProgID="Equation.DSMT4" ShapeID="_x0000_i1170" DrawAspect="Content" ObjectID="_1608201733" r:id="rId284"/>
        </w:object>
      </w:r>
    </w:p>
    <w:p w:rsidR="00541242" w:rsidRDefault="00DA1194" w:rsidP="00CE3FFC">
      <w:r>
        <w:t>П</w:t>
      </w:r>
      <w:r w:rsidR="00541242">
        <w:t>олучаем</w:t>
      </w:r>
    </w:p>
    <w:p w:rsidR="00DA1194" w:rsidRDefault="00DA1194" w:rsidP="00DA1194">
      <w:pPr>
        <w:pStyle w:val="MTDisplayEquation"/>
      </w:pPr>
      <w:r>
        <w:tab/>
      </w:r>
      <w:r w:rsidRPr="00DA1194">
        <w:rPr>
          <w:position w:val="-34"/>
        </w:rPr>
        <w:object w:dxaOrig="4860" w:dyaOrig="800">
          <v:shape id="_x0000_i3994" type="#_x0000_t75" style="width:243pt;height:39.75pt" o:ole="">
            <v:imagedata r:id="rId285" o:title=""/>
          </v:shape>
          <o:OLEObject Type="Embed" ProgID="Equation.DSMT4" ShapeID="_x0000_i3994" DrawAspect="Content" ObjectID="_1608201734"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35</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211" type="#_x0000_t75" style="width:78.75pt;height:33.75pt" o:ole="">
            <v:imagedata r:id="rId287" o:title=""/>
          </v:shape>
          <o:OLEObject Type="Embed" ProgID="Equation.DSMT4" ShapeID="_x0000_i1211" DrawAspect="Content" ObjectID="_1608201735" r:id="rId288"/>
        </w:object>
      </w:r>
    </w:p>
    <w:p w:rsidR="00C84598" w:rsidRDefault="00077E34" w:rsidP="00CE3FFC">
      <w:pPr>
        <w:rPr>
          <w:lang w:val="en-US"/>
        </w:rPr>
      </w:pPr>
      <w:r w:rsidRPr="00C84598">
        <w:rPr>
          <w:position w:val="-24"/>
          <w:lang w:val="en-US"/>
        </w:rPr>
        <w:object w:dxaOrig="2220" w:dyaOrig="680">
          <v:shape id="_x0000_i1213" type="#_x0000_t75" style="width:111pt;height:33.75pt" o:ole="">
            <v:imagedata r:id="rId289" o:title=""/>
          </v:shape>
          <o:OLEObject Type="Embed" ProgID="Equation.DSMT4" ShapeID="_x0000_i1213" DrawAspect="Content" ObjectID="_1608201736" r:id="rId290"/>
        </w:object>
      </w:r>
    </w:p>
    <w:p w:rsidR="00C84598" w:rsidRDefault="00077E34" w:rsidP="00CE3FFC">
      <w:pPr>
        <w:rPr>
          <w:lang w:val="en-US"/>
        </w:rPr>
      </w:pPr>
      <w:r w:rsidRPr="00C84598">
        <w:rPr>
          <w:position w:val="-32"/>
          <w:lang w:val="en-US"/>
        </w:rPr>
        <w:object w:dxaOrig="5560" w:dyaOrig="760">
          <v:shape id="_x0000_i1215" type="#_x0000_t75" style="width:278.25pt;height:38.25pt" o:ole="">
            <v:imagedata r:id="rId291" o:title=""/>
          </v:shape>
          <o:OLEObject Type="Embed" ProgID="Equation.DSMT4" ShapeID="_x0000_i1215" DrawAspect="Content" ObjectID="_1608201737" r:id="rId292"/>
        </w:object>
      </w:r>
    </w:p>
    <w:p w:rsidR="00F705CB" w:rsidRPr="008A2414" w:rsidRDefault="00F705CB" w:rsidP="00F705CB">
      <w:r>
        <w:t>Откуда</w:t>
      </w:r>
      <w:r w:rsidR="00077E34">
        <w:t xml:space="preserve"> </w:t>
      </w:r>
      <w:r w:rsidR="00077E34">
        <w:t xml:space="preserve">(учитывая </w:t>
      </w:r>
      <w:r w:rsidR="00077E34">
        <w:t xml:space="preserve">уравнение </w:t>
      </w:r>
      <w:r w:rsidR="00077E34" w:rsidRPr="00077E34">
        <w:rPr>
          <w:position w:val="-12"/>
        </w:rPr>
        <w:object w:dxaOrig="1800" w:dyaOrig="400">
          <v:shape id="_x0000_i1219" type="#_x0000_t75" style="width:90pt;height:19.5pt" o:ole="">
            <v:imagedata r:id="rId293" o:title=""/>
          </v:shape>
          <o:OLEObject Type="Embed" ProgID="Equation.DSMT4" ShapeID="_x0000_i1219" DrawAspect="Content" ObjectID="_1608201738" r:id="rId294"/>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Pr="0049691A">
        <w:rPr>
          <w:position w:val="-32"/>
          <w:lang w:val="en-US"/>
        </w:rPr>
        <w:object w:dxaOrig="4760" w:dyaOrig="760">
          <v:shape id="_x0000_i5455" type="#_x0000_t75" style="width:237.75pt;height:38.25pt" o:ole="">
            <v:imagedata r:id="rId295" o:title=""/>
          </v:shape>
          <o:OLEObject Type="Embed" ProgID="Equation.DSMT4" ShapeID="_x0000_i5455" DrawAspect="Content" ObjectID="_1608201739" r:id="rId296"/>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0B27F5">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0B27F5">
        <w:rPr>
          <w:noProof/>
          <w:lang w:val="en-US"/>
        </w:rPr>
        <w:instrText>36</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0B27F5" w:rsidRPr="000B27F5">
        <w:rPr>
          <w:lang w:val="en-US"/>
        </w:rPr>
        <w:instrText>(2.34)</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75" type="#_x0000_t75" style="width:269.25pt;height:65.25pt" o:ole="">
            <v:imagedata r:id="rId297" o:title=""/>
          </v:shape>
          <o:OLEObject Type="Embed" ProgID="Equation.DSMT4" ShapeID="_x0000_i1175" DrawAspect="Content" ObjectID="_1608201740" r:id="rId298"/>
        </w:object>
      </w:r>
    </w:p>
    <w:p w:rsidR="00680446" w:rsidRDefault="00A163A6" w:rsidP="00CE3FFC">
      <w:r w:rsidRPr="00680446">
        <w:rPr>
          <w:position w:val="-24"/>
        </w:rPr>
        <w:object w:dxaOrig="5500" w:dyaOrig="620">
          <v:shape id="_x0000_i1176" type="#_x0000_t75" style="width:275.25pt;height:30.75pt" o:ole="">
            <v:imagedata r:id="rId299" o:title=""/>
          </v:shape>
          <o:OLEObject Type="Embed" ProgID="Equation.DSMT4" ShapeID="_x0000_i1176" DrawAspect="Content" ObjectID="_1608201741" r:id="rId300"/>
        </w:object>
      </w:r>
    </w:p>
    <w:p w:rsidR="00680446" w:rsidRDefault="00A163A6" w:rsidP="00CE3FFC">
      <w:r w:rsidRPr="00680446">
        <w:rPr>
          <w:position w:val="-24"/>
        </w:rPr>
        <w:object w:dxaOrig="8600" w:dyaOrig="620">
          <v:shape id="_x0000_i1177" type="#_x0000_t75" style="width:430.5pt;height:30.75pt" o:ole="">
            <v:imagedata r:id="rId301" o:title=""/>
          </v:shape>
          <o:OLEObject Type="Embed" ProgID="Equation.DSMT4" ShapeID="_x0000_i1177" DrawAspect="Content" ObjectID="_1608201742" r:id="rId302"/>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78" type="#_x0000_t75" style="width:105.75pt;height:30.75pt" o:ole="">
            <v:imagedata r:id="rId257" o:title=""/>
          </v:shape>
          <o:OLEObject Type="Embed" ProgID="Equation.DSMT4" ShapeID="_x0000_i1178" DrawAspect="Content" ObjectID="_1608201743" r:id="rId303"/>
        </w:object>
      </w:r>
    </w:p>
    <w:p w:rsidR="00785514" w:rsidRDefault="00A163A6" w:rsidP="00CE3FFC">
      <w:r w:rsidRPr="00680446">
        <w:rPr>
          <w:position w:val="-24"/>
        </w:rPr>
        <w:object w:dxaOrig="7180" w:dyaOrig="620">
          <v:shape id="_x0000_i1179" type="#_x0000_t75" style="width:359.25pt;height:30.75pt" o:ole="">
            <v:imagedata r:id="rId304" o:title=""/>
          </v:shape>
          <o:OLEObject Type="Embed" ProgID="Equation.DSMT4" ShapeID="_x0000_i1179" DrawAspect="Content" ObjectID="_1608201744" r:id="rId305"/>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0" type="#_x0000_t75" style="width:69pt;height:30.75pt" o:ole="">
            <v:imagedata r:id="rId306" o:title=""/>
          </v:shape>
          <o:OLEObject Type="Embed" ProgID="Equation.DSMT4" ShapeID="_x0000_i1180" DrawAspect="Content" ObjectID="_1608201745" r:id="rId307"/>
        </w:object>
      </w:r>
    </w:p>
    <w:p w:rsidR="00C701B8" w:rsidRDefault="00A163A6" w:rsidP="00CE3FFC">
      <w:r w:rsidRPr="00680446">
        <w:rPr>
          <w:position w:val="-24"/>
        </w:rPr>
        <w:object w:dxaOrig="6259" w:dyaOrig="620">
          <v:shape id="_x0000_i1181" type="#_x0000_t75" style="width:313.5pt;height:30.75pt" o:ole="">
            <v:imagedata r:id="rId308" o:title=""/>
          </v:shape>
          <o:OLEObject Type="Embed" ProgID="Equation.DSMT4" ShapeID="_x0000_i1181" DrawAspect="Content" ObjectID="_1608201746" r:id="rId309"/>
        </w:object>
      </w:r>
    </w:p>
    <w:p w:rsidR="00C701B8" w:rsidRDefault="00A163A6" w:rsidP="00CE3FFC">
      <w:r w:rsidRPr="00680446">
        <w:rPr>
          <w:position w:val="-24"/>
        </w:rPr>
        <w:object w:dxaOrig="4720" w:dyaOrig="620">
          <v:shape id="_x0000_i1182" type="#_x0000_t75" style="width:236.25pt;height:30.75pt" o:ole="">
            <v:imagedata r:id="rId310" o:title=""/>
          </v:shape>
          <o:OLEObject Type="Embed" ProgID="Equation.DSMT4" ShapeID="_x0000_i1182" DrawAspect="Content" ObjectID="_1608201747" r:id="rId311"/>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6824" type="#_x0000_t75" style="width:219.75pt;height:33.75pt" o:ole="">
            <v:imagedata r:id="rId312" o:title=""/>
          </v:shape>
          <o:OLEObject Type="Embed" ProgID="Equation.DSMT4" ShapeID="_x0000_i6824" DrawAspect="Content" ObjectID="_1608201748" r:id="rId3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37</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221" type="#_x0000_t75" style="width:111pt;height:33.75pt" o:ole="">
            <v:imagedata r:id="rId314" o:title=""/>
          </v:shape>
          <o:OLEObject Type="Embed" ProgID="Equation.DSMT4" ShapeID="_x0000_i1221" DrawAspect="Content" ObjectID="_1608201749" r:id="rId315"/>
        </w:object>
      </w:r>
    </w:p>
    <w:p w:rsidR="00556BB3" w:rsidRDefault="00077E34" w:rsidP="00CE3FFC">
      <w:pPr>
        <w:rPr>
          <w:lang w:val="en-US"/>
        </w:rPr>
      </w:pPr>
      <w:r w:rsidRPr="00556BB3">
        <w:rPr>
          <w:position w:val="-28"/>
          <w:lang w:val="en-US"/>
        </w:rPr>
        <w:object w:dxaOrig="4959" w:dyaOrig="680">
          <v:shape id="_x0000_i1223" type="#_x0000_t75" style="width:247.5pt;height:33.75pt" o:ole="">
            <v:imagedata r:id="rId316" o:title=""/>
          </v:shape>
          <o:OLEObject Type="Embed" ProgID="Equation.DSMT4" ShapeID="_x0000_i1223" DrawAspect="Content" ObjectID="_1608201750" r:id="rId317"/>
        </w:object>
      </w:r>
    </w:p>
    <w:p w:rsidR="00077E34" w:rsidRDefault="00077E34" w:rsidP="00077E34">
      <w:r>
        <w:t xml:space="preserve">Откуда (учитывая уравнение </w:t>
      </w:r>
      <w:r w:rsidRPr="00077E34">
        <w:rPr>
          <w:position w:val="-12"/>
        </w:rPr>
        <w:object w:dxaOrig="1800" w:dyaOrig="400">
          <v:shape id="_x0000_i1224" type="#_x0000_t75" style="width:90pt;height:19.5pt" o:ole="">
            <v:imagedata r:id="rId293" o:title=""/>
          </v:shape>
          <o:OLEObject Type="Embed" ProgID="Equation.DSMT4" ShapeID="_x0000_i1224" DrawAspect="Content" ObjectID="_1608201751" r:id="rId318"/>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8203" type="#_x0000_t75" style="width:219.75pt;height:33.75pt" o:ole="">
            <v:imagedata r:id="rId319" o:title=""/>
          </v:shape>
          <o:OLEObject Type="Embed" ProgID="Equation.DSMT4" ShapeID="_x0000_i8203" DrawAspect="Content" ObjectID="_1608201752" r:id="rId3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38</w:instrText>
        </w:r>
      </w:fldSimple>
      <w:r>
        <w:instrText>)</w:instrText>
      </w:r>
      <w:r>
        <w:fldChar w:fldCharType="end"/>
      </w:r>
    </w:p>
    <w:p w:rsidR="004F7F46" w:rsidRDefault="004F7F46" w:rsidP="00CE3FFC"/>
    <w:p w:rsidR="00E47759" w:rsidRPr="006F269E" w:rsidRDefault="00E47759" w:rsidP="005A21E0">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5F5755" w:rsidRDefault="00E47759" w:rsidP="00503F3E">
      <w:r w:rsidRPr="00E47759">
        <w:t xml:space="preserve">Пусть в конце фазы разогрева первоначальная плазма имеет радиус </w:t>
      </w:r>
      <w:r w:rsidRPr="00E47759">
        <w:rPr>
          <w:position w:val="-12"/>
        </w:rPr>
        <w:object w:dxaOrig="260" w:dyaOrig="360">
          <v:shape id="_x0000_i1187" type="#_x0000_t75" style="width:12.75pt;height:18pt" o:ole="">
            <v:imagedata r:id="rId321" o:title=""/>
          </v:shape>
          <o:OLEObject Type="Embed" ProgID="Equation.DSMT4" ShapeID="_x0000_i1187" DrawAspect="Content" ObjectID="_1608201753" r:id="rId322"/>
        </w:object>
      </w:r>
      <w:r>
        <w:t xml:space="preserve"> </w:t>
      </w:r>
      <w:r w:rsidRPr="00E47759">
        <w:t xml:space="preserve">  а изначальная плотность частиц равна   </w:t>
      </w:r>
      <w:r w:rsidRPr="00E47759">
        <w:rPr>
          <w:position w:val="-68"/>
        </w:rPr>
        <w:object w:dxaOrig="2220" w:dyaOrig="1060">
          <v:shape id="_x0000_i1188" type="#_x0000_t75" style="width:111pt;height:53.25pt" o:ole="">
            <v:imagedata r:id="rId323" o:title=""/>
          </v:shape>
          <o:OLEObject Type="Embed" ProgID="Equation.DSMT4" ShapeID="_x0000_i1188" DrawAspect="Content" ObjectID="_1608201754" r:id="rId324"/>
        </w:object>
      </w:r>
      <w:r>
        <w:t xml:space="preserve"> </w:t>
      </w:r>
      <w:r w:rsidR="005A21E0"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005A21E0" w:rsidRPr="005A21E0">
        <w:rPr>
          <w:lang w:val="en-US"/>
        </w:rPr>
        <w:t>R</w:t>
      </w:r>
      <w:r w:rsidR="005A21E0" w:rsidRPr="005A21E0">
        <w:t xml:space="preserve"> равное </w:t>
      </w:r>
      <w:r w:rsidR="004032CC" w:rsidRPr="005A21E0">
        <w:rPr>
          <w:position w:val="-32"/>
        </w:rPr>
        <w:object w:dxaOrig="3820" w:dyaOrig="740">
          <v:shape id="_x0000_i1189" type="#_x0000_t75" style="width:191.25pt;height:36.75pt" o:ole="">
            <v:imagedata r:id="rId325" o:title=""/>
          </v:shape>
          <o:OLEObject Type="Embed" ProgID="Equation.DSMT4" ShapeID="_x0000_i1189" DrawAspect="Content" ObjectID="_1608201755" r:id="rId326"/>
        </w:object>
      </w:r>
      <w:r w:rsidR="005A21E0">
        <w:t xml:space="preserve"> </w:t>
      </w:r>
      <w:r w:rsidR="005A21E0" w:rsidRPr="005A21E0">
        <w:t>соответствует числу частиц радиальная скорость разлёта которых меньше или равна</w:t>
      </w:r>
      <w:r w:rsidR="005F5755" w:rsidRPr="005F5755">
        <w:t xml:space="preserve"> </w:t>
      </w:r>
      <w:r w:rsidR="006D0815" w:rsidRPr="006D0815">
        <w:rPr>
          <w:position w:val="-32"/>
        </w:rPr>
        <w:object w:dxaOrig="2640" w:dyaOrig="760">
          <v:shape id="_x0000_i1190" type="#_x0000_t75" style="width:132pt;height:38.25pt" o:ole="">
            <v:imagedata r:id="rId327" o:title=""/>
          </v:shape>
          <o:OLEObject Type="Embed" ProgID="Equation.DSMT4" ShapeID="_x0000_i1190" DrawAspect="Content" ObjectID="_1608201756" r:id="rId328"/>
        </w:object>
      </w:r>
      <w:r w:rsidR="006D0815">
        <w:t xml:space="preserve"> </w:t>
      </w:r>
      <w:r w:rsidR="00B305C5">
        <w:t>где</w:t>
      </w:r>
      <w:r w:rsidR="00503F3E">
        <w:t xml:space="preserve"> </w:t>
      </w:r>
      <w:r w:rsidR="006D0815" w:rsidRPr="00503F3E">
        <w:rPr>
          <w:position w:val="-30"/>
        </w:rPr>
        <w:object w:dxaOrig="1260" w:dyaOrig="680">
          <v:shape id="_x0000_i1191" type="#_x0000_t75" style="width:63pt;height:33.75pt" o:ole="">
            <v:imagedata r:id="rId329" o:title=""/>
          </v:shape>
          <o:OLEObject Type="Embed" ProgID="Equation.DSMT4" ShapeID="_x0000_i1191" DrawAspect="Content" ObjectID="_1608201757" r:id="rId330"/>
        </w:object>
      </w:r>
      <w:r w:rsidR="00503F3E" w:rsidRPr="00503F3E">
        <w:t xml:space="preserve"> </w:t>
      </w:r>
      <w:r w:rsidR="00503F3E">
        <w:t>есть статистика распределения скорости частиц по окончании периода разогрева плазмы</w:t>
      </w:r>
      <w:r w:rsidR="008A79CD">
        <w:t xml:space="preserve">. </w:t>
      </w:r>
    </w:p>
    <w:p w:rsidR="001A2B00" w:rsidRDefault="0003289F" w:rsidP="0003289F">
      <w:pPr>
        <w:autoSpaceDE w:val="0"/>
        <w:autoSpaceDN w:val="0"/>
        <w:adjustRightInd w:val="0"/>
        <w:spacing w:after="0" w:line="240" w:lineRule="auto"/>
      </w:pPr>
      <w:r>
        <w:t>Принимая в качестве статистики распределения скорости частиц по окончании периода разогрева плазмы</w:t>
      </w:r>
      <w:r w:rsidR="004032CC">
        <w:t xml:space="preserve"> распределение Максвелла </w:t>
      </w:r>
    </w:p>
    <w:p w:rsidR="001A2B00" w:rsidRDefault="001A2B00" w:rsidP="0003289F">
      <w:pPr>
        <w:autoSpaceDE w:val="0"/>
        <w:autoSpaceDN w:val="0"/>
        <w:adjustRightInd w:val="0"/>
        <w:spacing w:after="0" w:line="240" w:lineRule="auto"/>
      </w:pPr>
    </w:p>
    <w:p w:rsidR="001A2B00" w:rsidRDefault="001A2B00" w:rsidP="001A2B00">
      <w:pPr>
        <w:autoSpaceDE w:val="0"/>
        <w:autoSpaceDN w:val="0"/>
        <w:adjustRightInd w:val="0"/>
        <w:spacing w:after="0" w:line="240" w:lineRule="auto"/>
      </w:pPr>
      <w:r w:rsidRPr="00960E77">
        <w:rPr>
          <w:position w:val="-32"/>
        </w:rPr>
        <w:object w:dxaOrig="3379" w:dyaOrig="800">
          <v:shape id="_x0000_i1192" type="#_x0000_t75" style="width:168pt;height:39.75pt" o:ole="">
            <v:imagedata r:id="rId159" o:title=""/>
          </v:shape>
          <o:OLEObject Type="Embed" ProgID="Equation.DSMT4" ShapeID="_x0000_i1192" DrawAspect="Content" ObjectID="_1608201758" r:id="rId331"/>
        </w:object>
      </w:r>
    </w:p>
    <w:p w:rsidR="001A2B00" w:rsidRDefault="001A2B00" w:rsidP="0003289F">
      <w:pPr>
        <w:autoSpaceDE w:val="0"/>
        <w:autoSpaceDN w:val="0"/>
        <w:adjustRightInd w:val="0"/>
        <w:spacing w:after="0" w:line="240" w:lineRule="auto"/>
      </w:pPr>
    </w:p>
    <w:p w:rsidR="00535E5D" w:rsidRDefault="004032CC" w:rsidP="0003289F">
      <w:pPr>
        <w:autoSpaceDE w:val="0"/>
        <w:autoSpaceDN w:val="0"/>
        <w:adjustRightInd w:val="0"/>
        <w:spacing w:after="0" w:line="240" w:lineRule="auto"/>
      </w:pPr>
      <w:r>
        <w:t xml:space="preserve">получаем </w:t>
      </w:r>
    </w:p>
    <w:p w:rsidR="004C6FB6" w:rsidRDefault="004C6FB6" w:rsidP="0003289F">
      <w:pPr>
        <w:autoSpaceDE w:val="0"/>
        <w:autoSpaceDN w:val="0"/>
        <w:adjustRightInd w:val="0"/>
        <w:spacing w:after="0" w:line="240" w:lineRule="auto"/>
      </w:pPr>
    </w:p>
    <w:p w:rsidR="004C6FB6" w:rsidRDefault="00A91D9A" w:rsidP="0003289F">
      <w:pPr>
        <w:autoSpaceDE w:val="0"/>
        <w:autoSpaceDN w:val="0"/>
        <w:adjustRightInd w:val="0"/>
        <w:spacing w:after="0" w:line="240" w:lineRule="auto"/>
      </w:pPr>
      <w:r w:rsidRPr="008523B8">
        <w:rPr>
          <w:position w:val="-38"/>
        </w:rPr>
        <w:object w:dxaOrig="5460" w:dyaOrig="880">
          <v:shape id="_x0000_i1193" type="#_x0000_t75" style="width:273pt;height:44.25pt" o:ole="">
            <v:imagedata r:id="rId332" o:title=""/>
          </v:shape>
          <o:OLEObject Type="Embed" ProgID="Equation.DSMT4" ShapeID="_x0000_i1193" DrawAspect="Content" ObjectID="_1608201759" r:id="rId333"/>
        </w:object>
      </w:r>
    </w:p>
    <w:p w:rsidR="008523B8" w:rsidRDefault="008523B8" w:rsidP="0003289F">
      <w:pPr>
        <w:autoSpaceDE w:val="0"/>
        <w:autoSpaceDN w:val="0"/>
        <w:adjustRightInd w:val="0"/>
        <w:spacing w:after="0" w:line="240" w:lineRule="auto"/>
      </w:pPr>
    </w:p>
    <w:p w:rsidR="004C6FB6" w:rsidRDefault="008013FB" w:rsidP="008013FB">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194" type="#_x0000_t75" style="width:84.75pt;height:20.25pt" o:ole="">
            <v:imagedata r:id="rId334" o:title=""/>
          </v:shape>
          <o:OLEObject Type="Embed" ProgID="Equation.DSMT4" ShapeID="_x0000_i1194" DrawAspect="Content" ObjectID="_1608201760" r:id="rId335"/>
        </w:object>
      </w:r>
      <w:r>
        <w:t>.</w:t>
      </w:r>
    </w:p>
    <w:p w:rsidR="00316ECD" w:rsidRDefault="00A91D9A" w:rsidP="00535E5D">
      <w:pPr>
        <w:autoSpaceDE w:val="0"/>
        <w:autoSpaceDN w:val="0"/>
        <w:adjustRightInd w:val="0"/>
        <w:spacing w:after="0" w:line="240" w:lineRule="auto"/>
        <w:rPr>
          <w:rFonts w:ascii="Times New Roman" w:hAnsi="Times New Roman" w:cs="Times New Roman"/>
          <w:sz w:val="24"/>
          <w:szCs w:val="24"/>
        </w:rPr>
      </w:pPr>
      <w:r w:rsidRPr="00A91D9A">
        <w:rPr>
          <w:position w:val="-38"/>
        </w:rPr>
        <w:object w:dxaOrig="5280" w:dyaOrig="880">
          <v:shape id="_x0000_i1195" type="#_x0000_t75" style="width:264pt;height:44.25pt" o:ole="">
            <v:imagedata r:id="rId336" o:title=""/>
          </v:shape>
          <o:OLEObject Type="Embed" ProgID="Equation.DSMT4" ShapeID="_x0000_i1195" DrawAspect="Content" ObjectID="_1608201761" r:id="rId337"/>
        </w:object>
      </w:r>
    </w:p>
    <w:p w:rsidR="00535E5D" w:rsidRDefault="00535E5D" w:rsidP="00535E5D">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p>
    <w:p w:rsidR="00E47759" w:rsidRPr="00535E5D" w:rsidRDefault="00E47759" w:rsidP="00E47759">
      <w:pPr>
        <w:autoSpaceDE w:val="0"/>
        <w:autoSpaceDN w:val="0"/>
        <w:adjustRightInd w:val="0"/>
        <w:spacing w:after="0" w:line="240" w:lineRule="auto"/>
        <w:rPr>
          <w:rFonts w:ascii="Times New Roman" w:hAnsi="Times New Roman" w:cs="Times New Roman"/>
          <w:sz w:val="24"/>
          <w:szCs w:val="24"/>
        </w:rPr>
      </w:pPr>
    </w:p>
    <w:p w:rsidR="00E47759" w:rsidRPr="00E47759" w:rsidRDefault="00A91D9A" w:rsidP="00CE3FFC">
      <w:r w:rsidRPr="00316ECD">
        <w:rPr>
          <w:position w:val="-38"/>
        </w:rPr>
        <w:object w:dxaOrig="4800" w:dyaOrig="920">
          <v:shape id="_x0000_i1196" type="#_x0000_t75" style="width:240pt;height:45.75pt" o:ole="">
            <v:imagedata r:id="rId338" o:title=""/>
          </v:shape>
          <o:OLEObject Type="Embed" ProgID="Equation.DSMT4" ShapeID="_x0000_i1196" DrawAspect="Content" ObjectID="_1608201762" r:id="rId339"/>
        </w:object>
      </w:r>
    </w:p>
    <w:p w:rsidR="00316ECD" w:rsidRPr="00593624" w:rsidRDefault="00316ECD" w:rsidP="00316ECD">
      <w:pPr>
        <w:autoSpaceDE w:val="0"/>
        <w:autoSpaceDN w:val="0"/>
        <w:adjustRightInd w:val="0"/>
        <w:spacing w:after="0" w:line="240" w:lineRule="auto"/>
      </w:pPr>
      <w:r>
        <w:t>В оп</w:t>
      </w:r>
      <w:r w:rsidRPr="00BA13B8">
        <w:t xml:space="preserve">ыте </w:t>
      </w:r>
      <w:proofErr w:type="spellStart"/>
      <w:r w:rsidRPr="00BA13B8">
        <w:t>Менде</w:t>
      </w:r>
      <w:proofErr w:type="spellEnd"/>
      <w:r>
        <w:t xml:space="preserve"> «тонкая медная проволока диаметром 0.2 мм, её длина, выступающая из штока, 10 мм»</w:t>
      </w:r>
      <w:r w:rsidRPr="00BA13B8">
        <w:t xml:space="preserve"> </w:t>
      </w:r>
      <w:r>
        <w:t xml:space="preserve">и «за время разряда напряжение на конденсаторах падает с 300 </w:t>
      </w:r>
      <w:proofErr w:type="gramStart"/>
      <w:r>
        <w:t>В</w:t>
      </w:r>
      <w:proofErr w:type="gramEnd"/>
      <w:r>
        <w:t xml:space="preserve"> до 50 В. При этом время разряда составляет ~ 500 </w:t>
      </w:r>
      <w:proofErr w:type="spellStart"/>
      <w:r>
        <w:t>мкс</w:t>
      </w:r>
      <w:proofErr w:type="spellEnd"/>
      <w:r>
        <w:t xml:space="preserve">. Разница между энергией конденсаторов, заряженных до 300 В и заряженных до 50 </w:t>
      </w:r>
      <w:proofErr w:type="gramStart"/>
      <w:r>
        <w:t>В</w:t>
      </w:r>
      <w:proofErr w:type="gramEnd"/>
      <w:r>
        <w:t xml:space="preserve">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E47759" w:rsidRPr="00F56D65" w:rsidRDefault="00E47759"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Pr="00316ECD" w:rsidRDefault="00E47759"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48DF7DDB" wp14:editId="40EC1B4B">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197" type="#_x0000_t75" style="width:162pt;height:36.75pt" o:ole="">
            <v:imagedata r:id="rId341" o:title=""/>
          </v:shape>
          <o:OLEObject Type="Embed" ProgID="Equation.DSMT4" ShapeID="_x0000_i1197" DrawAspect="Content" ObjectID="_1608201763" r:id="rId3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39</w:instrText>
        </w:r>
      </w:fldSimple>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3"/>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198" type="#_x0000_t75" style="width:44.25pt;height:20.25pt" o:ole="">
            <v:imagedata r:id="rId183" o:title=""/>
          </v:shape>
          <o:OLEObject Type="Embed" ProgID="Equation.DSMT4" ShapeID="_x0000_i1198" DrawAspect="Content" ObjectID="_1608201764" r:id="rId344"/>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199" type="#_x0000_t75" style="width:44.25pt;height:20.25pt" o:ole="">
            <v:imagedata r:id="rId345" o:title=""/>
          </v:shape>
          <o:OLEObject Type="Embed" ProgID="Equation.DSMT4" ShapeID="_x0000_i1199" DrawAspect="Content" ObjectID="_1608201765" r:id="rId3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27F5">
          <w:rPr>
            <w:noProof/>
          </w:rPr>
          <w:instrText>2</w:instrText>
        </w:r>
      </w:fldSimple>
      <w:r>
        <w:instrText>.</w:instrText>
      </w:r>
      <w:fldSimple w:instr=" SEQ MTEqn \c \* Arabic \* MERGEFORMAT ">
        <w:r w:rsidR="000B27F5">
          <w:rPr>
            <w:noProof/>
          </w:rPr>
          <w:instrText>40</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10FF0"/>
    <w:rsid w:val="00023BC3"/>
    <w:rsid w:val="00025BE3"/>
    <w:rsid w:val="0003289F"/>
    <w:rsid w:val="00033D8F"/>
    <w:rsid w:val="00036F63"/>
    <w:rsid w:val="00062CF0"/>
    <w:rsid w:val="00073A4F"/>
    <w:rsid w:val="00075EB3"/>
    <w:rsid w:val="0007691F"/>
    <w:rsid w:val="00077E34"/>
    <w:rsid w:val="0008209C"/>
    <w:rsid w:val="00082B86"/>
    <w:rsid w:val="00090783"/>
    <w:rsid w:val="000B155C"/>
    <w:rsid w:val="000B27F5"/>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A2B00"/>
    <w:rsid w:val="001A67CF"/>
    <w:rsid w:val="001B7722"/>
    <w:rsid w:val="001E03E4"/>
    <w:rsid w:val="001F164C"/>
    <w:rsid w:val="001F30F0"/>
    <w:rsid w:val="001F4C5B"/>
    <w:rsid w:val="00211E34"/>
    <w:rsid w:val="00215399"/>
    <w:rsid w:val="002262BE"/>
    <w:rsid w:val="00235683"/>
    <w:rsid w:val="00242DA9"/>
    <w:rsid w:val="00245EFF"/>
    <w:rsid w:val="00247EE8"/>
    <w:rsid w:val="002504BB"/>
    <w:rsid w:val="00251DDF"/>
    <w:rsid w:val="00264073"/>
    <w:rsid w:val="00291C7D"/>
    <w:rsid w:val="00296CA9"/>
    <w:rsid w:val="002A59FB"/>
    <w:rsid w:val="002A5C23"/>
    <w:rsid w:val="002B372E"/>
    <w:rsid w:val="002D1673"/>
    <w:rsid w:val="002E059F"/>
    <w:rsid w:val="002F287E"/>
    <w:rsid w:val="00316ECD"/>
    <w:rsid w:val="003237CA"/>
    <w:rsid w:val="00336548"/>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6BEE"/>
    <w:rsid w:val="00442764"/>
    <w:rsid w:val="0046047D"/>
    <w:rsid w:val="00461D98"/>
    <w:rsid w:val="004674CE"/>
    <w:rsid w:val="00473E48"/>
    <w:rsid w:val="00481A6B"/>
    <w:rsid w:val="0049691A"/>
    <w:rsid w:val="004A1D86"/>
    <w:rsid w:val="004A365E"/>
    <w:rsid w:val="004B392C"/>
    <w:rsid w:val="004C2790"/>
    <w:rsid w:val="004C3C83"/>
    <w:rsid w:val="004C54F4"/>
    <w:rsid w:val="004C6FB6"/>
    <w:rsid w:val="004D5393"/>
    <w:rsid w:val="004F1D99"/>
    <w:rsid w:val="004F624C"/>
    <w:rsid w:val="004F7F46"/>
    <w:rsid w:val="00502C2C"/>
    <w:rsid w:val="005036B3"/>
    <w:rsid w:val="00503F3E"/>
    <w:rsid w:val="00512404"/>
    <w:rsid w:val="00513F20"/>
    <w:rsid w:val="00535E5D"/>
    <w:rsid w:val="00536908"/>
    <w:rsid w:val="00541242"/>
    <w:rsid w:val="00555005"/>
    <w:rsid w:val="00556BB3"/>
    <w:rsid w:val="005624B9"/>
    <w:rsid w:val="00562C31"/>
    <w:rsid w:val="00565B30"/>
    <w:rsid w:val="005879A1"/>
    <w:rsid w:val="00593624"/>
    <w:rsid w:val="00597AAC"/>
    <w:rsid w:val="005A0E3A"/>
    <w:rsid w:val="005A21E0"/>
    <w:rsid w:val="005B237A"/>
    <w:rsid w:val="005C27E0"/>
    <w:rsid w:val="005E603F"/>
    <w:rsid w:val="005F0821"/>
    <w:rsid w:val="005F3732"/>
    <w:rsid w:val="005F5755"/>
    <w:rsid w:val="005F60BD"/>
    <w:rsid w:val="00616F11"/>
    <w:rsid w:val="0062110F"/>
    <w:rsid w:val="00625DB1"/>
    <w:rsid w:val="00625FE9"/>
    <w:rsid w:val="006475CE"/>
    <w:rsid w:val="00655571"/>
    <w:rsid w:val="00660964"/>
    <w:rsid w:val="00663AAA"/>
    <w:rsid w:val="00667FB0"/>
    <w:rsid w:val="00671D68"/>
    <w:rsid w:val="0068008D"/>
    <w:rsid w:val="00680446"/>
    <w:rsid w:val="0068321E"/>
    <w:rsid w:val="0069232E"/>
    <w:rsid w:val="006A218B"/>
    <w:rsid w:val="006B2ECF"/>
    <w:rsid w:val="006C1FAC"/>
    <w:rsid w:val="006C2878"/>
    <w:rsid w:val="006C32BE"/>
    <w:rsid w:val="006C4341"/>
    <w:rsid w:val="006D0815"/>
    <w:rsid w:val="006D387D"/>
    <w:rsid w:val="006E6DE1"/>
    <w:rsid w:val="006F0577"/>
    <w:rsid w:val="006F1785"/>
    <w:rsid w:val="006F269E"/>
    <w:rsid w:val="006F3C61"/>
    <w:rsid w:val="006F5D88"/>
    <w:rsid w:val="0071357E"/>
    <w:rsid w:val="007168ED"/>
    <w:rsid w:val="00724C6C"/>
    <w:rsid w:val="00730253"/>
    <w:rsid w:val="0073373E"/>
    <w:rsid w:val="00735607"/>
    <w:rsid w:val="00737276"/>
    <w:rsid w:val="00743F5C"/>
    <w:rsid w:val="00750F40"/>
    <w:rsid w:val="007557B9"/>
    <w:rsid w:val="0076041F"/>
    <w:rsid w:val="00770E12"/>
    <w:rsid w:val="00776A92"/>
    <w:rsid w:val="007808B2"/>
    <w:rsid w:val="0078227F"/>
    <w:rsid w:val="007834A3"/>
    <w:rsid w:val="00785514"/>
    <w:rsid w:val="00786228"/>
    <w:rsid w:val="007905DB"/>
    <w:rsid w:val="00793BC5"/>
    <w:rsid w:val="007B0E96"/>
    <w:rsid w:val="007B4544"/>
    <w:rsid w:val="007C0BFF"/>
    <w:rsid w:val="007C2278"/>
    <w:rsid w:val="007C447D"/>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931A9"/>
    <w:rsid w:val="00896FBF"/>
    <w:rsid w:val="008A0233"/>
    <w:rsid w:val="008A05D2"/>
    <w:rsid w:val="008A2414"/>
    <w:rsid w:val="008A6694"/>
    <w:rsid w:val="008A79CD"/>
    <w:rsid w:val="008C3208"/>
    <w:rsid w:val="008C7CCA"/>
    <w:rsid w:val="008D304D"/>
    <w:rsid w:val="008D7104"/>
    <w:rsid w:val="008E18F8"/>
    <w:rsid w:val="008E2F3E"/>
    <w:rsid w:val="008F2D31"/>
    <w:rsid w:val="008F2E0D"/>
    <w:rsid w:val="008F305E"/>
    <w:rsid w:val="008F3B1D"/>
    <w:rsid w:val="008F5B8F"/>
    <w:rsid w:val="008F7DEE"/>
    <w:rsid w:val="009004F7"/>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5E51"/>
    <w:rsid w:val="009D6110"/>
    <w:rsid w:val="009E4C85"/>
    <w:rsid w:val="009F088C"/>
    <w:rsid w:val="009F3D99"/>
    <w:rsid w:val="009F4DF9"/>
    <w:rsid w:val="009F5312"/>
    <w:rsid w:val="009F6DB5"/>
    <w:rsid w:val="00A14388"/>
    <w:rsid w:val="00A150AE"/>
    <w:rsid w:val="00A163A6"/>
    <w:rsid w:val="00A2083A"/>
    <w:rsid w:val="00A23130"/>
    <w:rsid w:val="00A402F2"/>
    <w:rsid w:val="00A42903"/>
    <w:rsid w:val="00A4455E"/>
    <w:rsid w:val="00A56A56"/>
    <w:rsid w:val="00A65E64"/>
    <w:rsid w:val="00A70F1F"/>
    <w:rsid w:val="00A77518"/>
    <w:rsid w:val="00A91D9A"/>
    <w:rsid w:val="00A924E3"/>
    <w:rsid w:val="00A9628F"/>
    <w:rsid w:val="00AA1035"/>
    <w:rsid w:val="00AA349C"/>
    <w:rsid w:val="00AA567A"/>
    <w:rsid w:val="00AA5A0A"/>
    <w:rsid w:val="00AB3DD1"/>
    <w:rsid w:val="00AB6327"/>
    <w:rsid w:val="00AB69C5"/>
    <w:rsid w:val="00AD1CC6"/>
    <w:rsid w:val="00AD25BA"/>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93CA0"/>
    <w:rsid w:val="00B944CB"/>
    <w:rsid w:val="00BA13B8"/>
    <w:rsid w:val="00BB6361"/>
    <w:rsid w:val="00BB7B02"/>
    <w:rsid w:val="00BC022A"/>
    <w:rsid w:val="00BD264D"/>
    <w:rsid w:val="00BD3ED7"/>
    <w:rsid w:val="00BD3F56"/>
    <w:rsid w:val="00BD4451"/>
    <w:rsid w:val="00BE0B19"/>
    <w:rsid w:val="00BF42F7"/>
    <w:rsid w:val="00C06123"/>
    <w:rsid w:val="00C16A26"/>
    <w:rsid w:val="00C27F9F"/>
    <w:rsid w:val="00C35322"/>
    <w:rsid w:val="00C56500"/>
    <w:rsid w:val="00C61B55"/>
    <w:rsid w:val="00C65410"/>
    <w:rsid w:val="00C701B8"/>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0486"/>
    <w:rsid w:val="00D5436E"/>
    <w:rsid w:val="00D60875"/>
    <w:rsid w:val="00D63F9E"/>
    <w:rsid w:val="00D64E5B"/>
    <w:rsid w:val="00D80F85"/>
    <w:rsid w:val="00D96FD3"/>
    <w:rsid w:val="00DA0487"/>
    <w:rsid w:val="00DA1194"/>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15B8"/>
    <w:rsid w:val="00E33E17"/>
    <w:rsid w:val="00E460E3"/>
    <w:rsid w:val="00E47759"/>
    <w:rsid w:val="00E51AA8"/>
    <w:rsid w:val="00E72701"/>
    <w:rsid w:val="00E95B59"/>
    <w:rsid w:val="00EB3F39"/>
    <w:rsid w:val="00EB5AAA"/>
    <w:rsid w:val="00EB6F03"/>
    <w:rsid w:val="00ED6AC9"/>
    <w:rsid w:val="00ED73E7"/>
    <w:rsid w:val="00EE232A"/>
    <w:rsid w:val="00EE4ABC"/>
    <w:rsid w:val="00EF658C"/>
    <w:rsid w:val="00F0286F"/>
    <w:rsid w:val="00F12617"/>
    <w:rsid w:val="00F247AB"/>
    <w:rsid w:val="00F40CB7"/>
    <w:rsid w:val="00F56D65"/>
    <w:rsid w:val="00F57FFD"/>
    <w:rsid w:val="00F640B1"/>
    <w:rsid w:val="00F705CB"/>
    <w:rsid w:val="00F71869"/>
    <w:rsid w:val="00FA52F3"/>
    <w:rsid w:val="00FD1C26"/>
    <w:rsid w:val="00FD4FFA"/>
    <w:rsid w:val="00FE703D"/>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1C67"/>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9.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7.bin"/><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oleObject" Target="embeddings/oleObject138.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173.bin"/><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image" Target="media/image129.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image" Target="media/image141.wmf"/><Relationship Id="rId346" Type="http://schemas.openxmlformats.org/officeDocument/2006/relationships/oleObject" Target="embeddings/oleObject178.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oleObject" Target="embeddings/oleObject128.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62.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image" Target="media/image119.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9.bin"/><Relationship Id="rId326" Type="http://schemas.openxmlformats.org/officeDocument/2006/relationships/oleObject" Target="embeddings/oleObject168.bin"/><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5.bin"/><Relationship Id="rId228" Type="http://schemas.openxmlformats.org/officeDocument/2006/relationships/oleObject" Target="embeddings/oleObject116.bin"/><Relationship Id="rId281" Type="http://schemas.openxmlformats.org/officeDocument/2006/relationships/image" Target="media/image130.wmf"/><Relationship Id="rId337" Type="http://schemas.openxmlformats.org/officeDocument/2006/relationships/oleObject" Target="embeddings/oleObject174.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7" Type="http://schemas.openxmlformats.org/officeDocument/2006/relationships/image" Target="media/image1.wmf"/><Relationship Id="rId183" Type="http://schemas.openxmlformats.org/officeDocument/2006/relationships/image" Target="media/image86.wmf"/><Relationship Id="rId239" Type="http://schemas.openxmlformats.org/officeDocument/2006/relationships/oleObject" Target="embeddings/oleObject122.bin"/><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image" Target="media/image142.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theme" Target="theme/theme1.xml"/><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5.bin"/><Relationship Id="rId261" Type="http://schemas.openxmlformats.org/officeDocument/2006/relationships/image" Target="media/image120.wmf"/><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5.bin"/><Relationship Id="rId317" Type="http://schemas.openxmlformats.org/officeDocument/2006/relationships/oleObject" Target="embeddings/oleObject163.bin"/><Relationship Id="rId338" Type="http://schemas.openxmlformats.org/officeDocument/2006/relationships/image" Target="media/image157.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1" Type="http://schemas.openxmlformats.org/officeDocument/2006/relationships/image" Target="media/image115.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40.bin"/><Relationship Id="rId293" Type="http://schemas.openxmlformats.org/officeDocument/2006/relationships/image" Target="media/image136.wmf"/><Relationship Id="rId307" Type="http://schemas.openxmlformats.org/officeDocument/2006/relationships/oleObject" Target="embeddings/oleObject158.bin"/><Relationship Id="rId328" Type="http://schemas.openxmlformats.org/officeDocument/2006/relationships/oleObject" Target="embeddings/oleObject169.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5.bin"/><Relationship Id="rId283" Type="http://schemas.openxmlformats.org/officeDocument/2006/relationships/image" Target="media/image131.wmf"/><Relationship Id="rId318" Type="http://schemas.openxmlformats.org/officeDocument/2006/relationships/oleObject" Target="embeddings/oleObject164.bin"/><Relationship Id="rId339" Type="http://schemas.openxmlformats.org/officeDocument/2006/relationships/oleObject" Target="embeddings/oleObject175.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oleObject" Target="embeddings/oleObject151.bin"/><Relationship Id="rId308" Type="http://schemas.openxmlformats.org/officeDocument/2006/relationships/image" Target="media/image143.wmf"/><Relationship Id="rId329" Type="http://schemas.openxmlformats.org/officeDocument/2006/relationships/image" Target="media/image15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340" Type="http://schemas.openxmlformats.org/officeDocument/2006/relationships/image" Target="media/image158.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46.bin"/><Relationship Id="rId319" Type="http://schemas.openxmlformats.org/officeDocument/2006/relationships/image" Target="media/image148.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70.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image" Target="media/image159.wmf"/><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image" Target="media/image144.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71.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oleObject" Target="embeddings/oleObject131.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image" Target="media/image149.wmf"/><Relationship Id="rId342" Type="http://schemas.openxmlformats.org/officeDocument/2006/relationships/oleObject" Target="embeddings/oleObject176.bin"/><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oleObject" Target="embeddings/oleObject160.bin"/><Relationship Id="rId332" Type="http://schemas.openxmlformats.org/officeDocument/2006/relationships/image" Target="media/image154.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40.wmf"/><Relationship Id="rId322" Type="http://schemas.openxmlformats.org/officeDocument/2006/relationships/oleObject" Target="embeddings/oleObject166.bin"/><Relationship Id="rId343" Type="http://schemas.openxmlformats.org/officeDocument/2006/relationships/image" Target="media/image160.png"/><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image" Target="media/image145.wmf"/><Relationship Id="rId333" Type="http://schemas.openxmlformats.org/officeDocument/2006/relationships/oleObject" Target="embeddings/oleObject172.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28.wmf"/><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5.bin"/><Relationship Id="rId323" Type="http://schemas.openxmlformats.org/officeDocument/2006/relationships/image" Target="media/image150.wmf"/><Relationship Id="rId344" Type="http://schemas.openxmlformats.org/officeDocument/2006/relationships/oleObject" Target="embeddings/oleObject177.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6.bin"/><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oleObject" Target="embeddings/oleObject161.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image" Target="media/image155.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3.bin"/><Relationship Id="rId303" Type="http://schemas.openxmlformats.org/officeDocument/2006/relationships/oleObject" Target="embeddings/oleObject156.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image" Target="media/image161.wmf"/><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image" Target="media/image146.wmf"/><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oleObject" Target="embeddings/oleObject133.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1.wmf"/><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336" Type="http://schemas.openxmlformats.org/officeDocument/2006/relationships/image" Target="media/image156.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image" Target="media/image135.wmf"/><Relationship Id="rId305" Type="http://schemas.openxmlformats.org/officeDocument/2006/relationships/oleObject" Target="embeddings/oleObject157.bin"/><Relationship Id="rId347" Type="http://schemas.openxmlformats.org/officeDocument/2006/relationships/fontTable" Target="fontTable.xml"/><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4.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4.bin"/><Relationship Id="rId316" Type="http://schemas.openxmlformats.org/officeDocument/2006/relationships/image" Target="media/image147.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162" Type="http://schemas.openxmlformats.org/officeDocument/2006/relationships/oleObject" Target="embeddings/oleObject80.bin"/><Relationship Id="rId218" Type="http://schemas.openxmlformats.org/officeDocument/2006/relationships/image" Target="media/image101.wmf"/><Relationship Id="rId271" Type="http://schemas.openxmlformats.org/officeDocument/2006/relationships/image" Target="media/image125.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52.wmf"/><Relationship Id="rId173" Type="http://schemas.openxmlformats.org/officeDocument/2006/relationships/image" Target="media/image81.wmf"/><Relationship Id="rId229" Type="http://schemas.openxmlformats.org/officeDocument/2006/relationships/image" Target="media/image106.wmf"/><Relationship Id="rId240" Type="http://schemas.openxmlformats.org/officeDocument/2006/relationships/image" Target="media/image1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0178D-98DB-4C2E-A9A8-11146CB87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25640</TotalTime>
  <Pages>1</Pages>
  <Words>5581</Words>
  <Characters>31818</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222</cp:revision>
  <cp:lastPrinted>2019-01-04T07:28:00Z</cp:lastPrinted>
  <dcterms:created xsi:type="dcterms:W3CDTF">2018-09-01T05:22:00Z</dcterms:created>
  <dcterms:modified xsi:type="dcterms:W3CDTF">2019-01-05T11:23:00Z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