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C26" w:rsidRDefault="00C3351D" w:rsidP="00B23C26">
      <w:pPr>
        <w:jc w:val="center"/>
        <w:rPr>
          <w:b/>
          <w:sz w:val="32"/>
        </w:rPr>
      </w:pPr>
      <w:r>
        <w:rPr>
          <w:b/>
          <w:sz w:val="32"/>
        </w:rPr>
        <w:fldChar w:fldCharType="begin"/>
      </w:r>
      <w:r>
        <w:rPr>
          <w:b/>
          <w:sz w:val="32"/>
        </w:rPr>
        <w:instrText xml:space="preserve"> MACROBUTTON MTEditEquationSection2 </w:instrText>
      </w:r>
      <w:r w:rsidRPr="00C3351D">
        <w:rPr>
          <w:rStyle w:val="MTEquationSection"/>
        </w:rPr>
        <w:instrText>Equation Section (Next)</w:instrText>
      </w:r>
      <w:r>
        <w:rPr>
          <w:b/>
          <w:sz w:val="32"/>
        </w:rPr>
        <w:fldChar w:fldCharType="begin"/>
      </w:r>
      <w:r>
        <w:rPr>
          <w:b/>
          <w:sz w:val="32"/>
        </w:rPr>
        <w:instrText xml:space="preserve"> SEQ MTEqn \r \h \* MERGEFORMAT </w:instrText>
      </w:r>
      <w:r>
        <w:rPr>
          <w:b/>
          <w:sz w:val="32"/>
        </w:rPr>
        <w:fldChar w:fldCharType="end"/>
      </w:r>
      <w:r>
        <w:rPr>
          <w:b/>
          <w:sz w:val="32"/>
        </w:rPr>
        <w:fldChar w:fldCharType="begin"/>
      </w:r>
      <w:r>
        <w:rPr>
          <w:b/>
          <w:sz w:val="32"/>
        </w:rPr>
        <w:instrText xml:space="preserve"> SEQ MTSec \h \* MERGEFORMAT </w:instrText>
      </w:r>
      <w:r>
        <w:rPr>
          <w:b/>
          <w:sz w:val="32"/>
        </w:rPr>
        <w:fldChar w:fldCharType="end"/>
      </w:r>
      <w:r>
        <w:rPr>
          <w:b/>
          <w:sz w:val="32"/>
        </w:rPr>
        <w:fldChar w:fldCharType="end"/>
      </w:r>
      <w:r w:rsidR="00B23C26">
        <w:rPr>
          <w:b/>
          <w:sz w:val="32"/>
        </w:rPr>
        <w:t>Соответствуют ли уравнения для запаздывающих</w:t>
      </w:r>
      <w:r w:rsidR="00B23C26">
        <w:rPr>
          <w:b/>
          <w:sz w:val="32"/>
        </w:rPr>
        <w:br/>
        <w:t>потенциалов калибровке Лоренца?</w:t>
      </w:r>
    </w:p>
    <w:p w:rsidR="006B3644" w:rsidRPr="006B3644" w:rsidRDefault="006B3644" w:rsidP="006B3644">
      <w:pPr>
        <w:jc w:val="right"/>
        <w:rPr>
          <w:sz w:val="28"/>
        </w:rPr>
      </w:pPr>
      <w:proofErr w:type="spellStart"/>
      <w:r w:rsidRPr="006B3644">
        <w:rPr>
          <w:sz w:val="28"/>
        </w:rPr>
        <w:t>А.Ю.Дроздов</w:t>
      </w:r>
      <w:proofErr w:type="spellEnd"/>
    </w:p>
    <w:p w:rsidR="00B23C26" w:rsidRDefault="00B23C26" w:rsidP="00B23C26">
      <w:r>
        <w:t>Поле векторного потенциала создаваемое движущимся равномерно и прямолинейно зарядом, рассчитывается в классической электродинамике в соответствии с</w:t>
      </w:r>
    </w:p>
    <w:p w:rsidR="00B23C26" w:rsidRPr="00B15E43" w:rsidRDefault="00B23C26" w:rsidP="00B23C26">
      <w:pPr>
        <w:pStyle w:val="MTDisplayEquation"/>
      </w:pPr>
      <w:r>
        <w:tab/>
      </w:r>
      <w:r w:rsidRPr="0022010C">
        <w:rPr>
          <w:position w:val="-24"/>
        </w:rPr>
        <w:object w:dxaOrig="308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48pt" o:ole="">
            <v:imagedata r:id="rId5" o:title=""/>
          </v:shape>
          <o:OLEObject Type="Embed" ProgID="Equation.DSMT4" ShapeID="_x0000_i1025" DrawAspect="Content" ObjectID="_1647673327"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566841"/>
      <w:r>
        <w:instrText>(</w:instrText>
      </w:r>
      <w:fldSimple w:instr=" SEQ MTSec \c \* Arabic \* MERGEFORMAT ">
        <w:r w:rsidR="005D3B69">
          <w:rPr>
            <w:noProof/>
          </w:rPr>
          <w:instrText>1</w:instrText>
        </w:r>
      </w:fldSimple>
      <w:r>
        <w:instrText>.</w:instrText>
      </w:r>
      <w:fldSimple w:instr=" SEQ MTEqn \c \* Arabic \* MERGEFORMAT ">
        <w:r w:rsidR="005D3B69">
          <w:rPr>
            <w:noProof/>
          </w:rPr>
          <w:instrText>1</w:instrText>
        </w:r>
      </w:fldSimple>
      <w:r>
        <w:instrText>)</w:instrText>
      </w:r>
      <w:bookmarkEnd w:id="0"/>
      <w:r>
        <w:fldChar w:fldCharType="end"/>
      </w:r>
    </w:p>
    <w:p w:rsidR="00B23C26" w:rsidRDefault="00B23C26" w:rsidP="00B23C26">
      <w:r>
        <w:t xml:space="preserve">Математически это выражение является решением уравнения Даламбера для векторного потенциала. Представляет интерес задаться вопросом, соответствует ли это выражение калибровке Лоренца? Для этого проследим за выкладками </w:t>
      </w:r>
      <w:sdt>
        <w:sdtPr>
          <w:id w:val="1538457585"/>
          <w:citation/>
        </w:sdtPr>
        <w:sdtEndPr/>
        <w:sdtContent>
          <w:r>
            <w:fldChar w:fldCharType="begin"/>
          </w:r>
          <w:r>
            <w:instrText xml:space="preserve"> CITATION Там57 \l 1049 </w:instrText>
          </w:r>
          <w:r>
            <w:fldChar w:fldCharType="separate"/>
          </w:r>
          <w:r w:rsidR="005D3B69">
            <w:rPr>
              <w:noProof/>
            </w:rPr>
            <w:t>(Тамм, 1957)</w:t>
          </w:r>
          <w:r>
            <w:fldChar w:fldCharType="end"/>
          </w:r>
        </w:sdtContent>
      </w:sdt>
      <w:r>
        <w:t xml:space="preserve"> §96, в котором он ищет выражение для дивергенции от </w:t>
      </w:r>
      <w:r>
        <w:fldChar w:fldCharType="begin"/>
      </w:r>
      <w:r>
        <w:instrText xml:space="preserve"> GOTOBUTTON ZEqnNum566841  \* MERGEFORMAT </w:instrText>
      </w:r>
      <w:r w:rsidR="00B447CB">
        <w:fldChar w:fldCharType="begin"/>
      </w:r>
      <w:r w:rsidR="00B447CB">
        <w:instrText xml:space="preserve"> REF ZEqnNum566841 \* Charformat \! \* MERGEFORMAT </w:instrText>
      </w:r>
      <w:r w:rsidR="00B447CB">
        <w:fldChar w:fldCharType="separate"/>
      </w:r>
      <w:r w:rsidR="005D3B69">
        <w:instrText>(1.1)</w:instrText>
      </w:r>
      <w:r w:rsidR="00B447CB">
        <w:fldChar w:fldCharType="end"/>
      </w:r>
      <w:r>
        <w:fldChar w:fldCharType="end"/>
      </w:r>
    </w:p>
    <w:p w:rsidR="00B23C26" w:rsidRDefault="00B23C26" w:rsidP="00B23C26">
      <w:pPr>
        <w:pStyle w:val="MTDisplayEquation"/>
      </w:pPr>
      <w:r>
        <w:tab/>
      </w:r>
      <w:r w:rsidRPr="00335F8F">
        <w:rPr>
          <w:position w:val="-24"/>
        </w:rPr>
        <w:object w:dxaOrig="7140" w:dyaOrig="960">
          <v:shape id="_x0000_i1026" type="#_x0000_t75" style="width:357pt;height:48pt" o:ole="">
            <v:imagedata r:id="rId7" o:title=""/>
          </v:shape>
          <o:OLEObject Type="Embed" ProgID="Equation.DSMT4" ShapeID="_x0000_i1026" DrawAspect="Content" ObjectID="_1647673328"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95913"/>
      <w:r>
        <w:instrText>(</w:instrText>
      </w:r>
      <w:fldSimple w:instr=" SEQ MTSec \c \* Arabic \* MERGEFORMAT ">
        <w:r w:rsidR="005D3B69">
          <w:rPr>
            <w:noProof/>
          </w:rPr>
          <w:instrText>1</w:instrText>
        </w:r>
      </w:fldSimple>
      <w:r>
        <w:instrText>.</w:instrText>
      </w:r>
      <w:fldSimple w:instr=" SEQ MTEqn \c \* Arabic \* MERGEFORMAT ">
        <w:r w:rsidR="005D3B69">
          <w:rPr>
            <w:noProof/>
          </w:rPr>
          <w:instrText>2</w:instrText>
        </w:r>
      </w:fldSimple>
      <w:r>
        <w:instrText>)</w:instrText>
      </w:r>
      <w:bookmarkEnd w:id="1"/>
      <w:r>
        <w:fldChar w:fldCharType="end"/>
      </w:r>
    </w:p>
    <w:p w:rsidR="00B23C26" w:rsidRDefault="00B23C26" w:rsidP="00B23C26">
      <w:r>
        <w:rPr>
          <w:lang w:val="en-US"/>
        </w:rPr>
        <w:t xml:space="preserve">Применяя </w:t>
      </w:r>
      <w:r w:rsidRPr="008E0A6B">
        <w:t>уравнение векторного анали</w:t>
      </w:r>
      <w:r>
        <w:t>з</w:t>
      </w:r>
      <w:r w:rsidRPr="008E0A6B">
        <w:t>а</w:t>
      </w:r>
      <w:r>
        <w:t xml:space="preserve"> </w:t>
      </w:r>
      <w:r w:rsidRPr="00587D0E">
        <w:rPr>
          <w:position w:val="-18"/>
        </w:rPr>
        <w:object w:dxaOrig="3180" w:dyaOrig="480">
          <v:shape id="_x0000_i1027" type="#_x0000_t75" style="width:159pt;height:24pt" o:ole="">
            <v:imagedata r:id="rId9" o:title=""/>
          </v:shape>
          <o:OLEObject Type="Embed" ProgID="Equation.DSMT4" ShapeID="_x0000_i1027" DrawAspect="Content" ObjectID="_1647673329" r:id="rId10"/>
        </w:object>
      </w:r>
    </w:p>
    <w:p w:rsidR="00B23C26" w:rsidRDefault="00B23C26" w:rsidP="00B23C26">
      <w:r w:rsidRPr="00DC0A8A">
        <w:rPr>
          <w:position w:val="-28"/>
        </w:rPr>
        <w:object w:dxaOrig="7360" w:dyaOrig="999">
          <v:shape id="_x0000_i1028" type="#_x0000_t75" style="width:367.5pt;height:49.5pt" o:ole="">
            <v:imagedata r:id="rId11" o:title=""/>
          </v:shape>
          <o:OLEObject Type="Embed" ProgID="Equation.DSMT4" ShapeID="_x0000_i1028" DrawAspect="Content" ObjectID="_1647673330" r:id="rId12"/>
        </w:object>
      </w:r>
    </w:p>
    <w:p w:rsidR="00B23C26" w:rsidRDefault="00B23C26" w:rsidP="00B23C26">
      <w:r>
        <w:t xml:space="preserve">Так как аргумент вектора </w:t>
      </w:r>
      <w:r w:rsidRPr="00DB0AC1">
        <w:rPr>
          <w:position w:val="-10"/>
        </w:rPr>
        <w:object w:dxaOrig="200" w:dyaOrig="380">
          <v:shape id="_x0000_i1029" type="#_x0000_t75" style="width:9.75pt;height:18.75pt" o:ole="">
            <v:imagedata r:id="rId13" o:title=""/>
          </v:shape>
          <o:OLEObject Type="Embed" ProgID="Equation.DSMT4" ShapeID="_x0000_i1029" DrawAspect="Content" ObjectID="_1647673331" r:id="rId14"/>
        </w:object>
      </w:r>
      <w:r>
        <w:t xml:space="preserve"> </w:t>
      </w:r>
      <w:r w:rsidRPr="00DB0AC1">
        <w:t xml:space="preserve">зависит от </w:t>
      </w:r>
      <w:r w:rsidRPr="00DB0AC1">
        <w:rPr>
          <w:position w:val="-10"/>
        </w:rPr>
        <w:object w:dxaOrig="620" w:dyaOrig="260">
          <v:shape id="_x0000_i1030" type="#_x0000_t75" style="width:31.5pt;height:12pt" o:ole="">
            <v:imagedata r:id="rId15" o:title=""/>
          </v:shape>
          <o:OLEObject Type="Embed" ProgID="Equation.DSMT4" ShapeID="_x0000_i1030" DrawAspect="Content" ObjectID="_1647673332" r:id="rId16"/>
        </w:object>
      </w:r>
      <w:r>
        <w:t xml:space="preserve"> только через посредством эффективного времени </w:t>
      </w:r>
      <w:r w:rsidRPr="00DB0AC1">
        <w:rPr>
          <w:position w:val="-24"/>
          <w:lang w:val="en-US"/>
        </w:rPr>
        <w:object w:dxaOrig="940" w:dyaOrig="620">
          <v:shape id="_x0000_i1031" type="#_x0000_t75" style="width:47.25pt;height:31.5pt" o:ole="">
            <v:imagedata r:id="rId17" o:title=""/>
          </v:shape>
          <o:OLEObject Type="Embed" ProgID="Equation.DSMT4" ShapeID="_x0000_i1031" DrawAspect="Content" ObjectID="_1647673333" r:id="rId18"/>
        </w:object>
      </w:r>
      <w:r w:rsidRPr="00DB0AC1">
        <w:t xml:space="preserve">, то </w:t>
      </w:r>
    </w:p>
    <w:p w:rsidR="00B23C26" w:rsidRDefault="00B23C26" w:rsidP="00B23C26">
      <w:r w:rsidRPr="009A707E">
        <w:rPr>
          <w:position w:val="-28"/>
        </w:rPr>
        <w:object w:dxaOrig="8660" w:dyaOrig="720">
          <v:shape id="_x0000_i1032" type="#_x0000_t75" style="width:433.5pt;height:36pt" o:ole="">
            <v:imagedata r:id="rId19" o:title=""/>
          </v:shape>
          <o:OLEObject Type="Embed" ProgID="Equation.DSMT4" ShapeID="_x0000_i1032" DrawAspect="Content" ObjectID="_1647673334" r:id="rId20"/>
        </w:object>
      </w:r>
    </w:p>
    <w:p w:rsidR="00B23C26" w:rsidRDefault="00B23C26" w:rsidP="00B23C26">
      <w:pPr>
        <w:rPr>
          <w:lang w:val="en-US"/>
        </w:rPr>
      </w:pPr>
      <w:r>
        <w:rPr>
          <w:lang w:val="en-US"/>
        </w:rPr>
        <w:t>Окончательно</w:t>
      </w:r>
    </w:p>
    <w:p w:rsidR="00B23C26" w:rsidRDefault="00B23C26" w:rsidP="00B23C26">
      <w:r w:rsidRPr="009A707E">
        <w:rPr>
          <w:position w:val="-24"/>
        </w:rPr>
        <w:object w:dxaOrig="2840" w:dyaOrig="680">
          <v:shape id="_x0000_i1033" type="#_x0000_t75" style="width:141.75pt;height:33.75pt" o:ole="">
            <v:imagedata r:id="rId21" o:title=""/>
          </v:shape>
          <o:OLEObject Type="Embed" ProgID="Equation.DSMT4" ShapeID="_x0000_i1033" DrawAspect="Content" ObjectID="_1647673335" r:id="rId22"/>
        </w:object>
      </w:r>
    </w:p>
    <w:p w:rsidR="00B23C26" w:rsidRDefault="00B23C26" w:rsidP="00B23C26">
      <w:r w:rsidRPr="000F0A0B">
        <w:t xml:space="preserve">С другой </w:t>
      </w:r>
      <w:r>
        <w:t xml:space="preserve">стороны, очевидно, что </w:t>
      </w:r>
    </w:p>
    <w:p w:rsidR="00B23C26" w:rsidRDefault="00B23C26" w:rsidP="00B23C26">
      <w:r w:rsidRPr="00723CD5">
        <w:rPr>
          <w:position w:val="-34"/>
        </w:rPr>
        <w:object w:dxaOrig="3739" w:dyaOrig="800">
          <v:shape id="_x0000_i1034" type="#_x0000_t75" style="width:187.5pt;height:39.75pt" o:ole="">
            <v:imagedata r:id="rId23" o:title=""/>
          </v:shape>
          <o:OLEObject Type="Embed" ProgID="Equation.DSMT4" ShapeID="_x0000_i1034" DrawAspect="Content" ObjectID="_1647673336" r:id="rId24"/>
        </w:object>
      </w:r>
    </w:p>
    <w:p w:rsidR="00B23C26" w:rsidRDefault="00B23C26" w:rsidP="00B23C26">
      <w:r>
        <w:t xml:space="preserve">где </w:t>
      </w:r>
      <w:r w:rsidRPr="00723CD5">
        <w:rPr>
          <w:position w:val="-14"/>
        </w:rPr>
        <w:object w:dxaOrig="520" w:dyaOrig="380">
          <v:shape id="_x0000_i1035" type="#_x0000_t75" style="width:26.25pt;height:18.75pt" o:ole="">
            <v:imagedata r:id="rId25" o:title=""/>
          </v:shape>
          <o:OLEObject Type="Embed" ProgID="Equation.DSMT4" ShapeID="_x0000_i1035" DrawAspect="Content" ObjectID="_1647673337" r:id="rId26"/>
        </w:object>
      </w:r>
      <w:r>
        <w:t xml:space="preserve"> и </w:t>
      </w:r>
      <w:r w:rsidRPr="00FC6290">
        <w:rPr>
          <w:position w:val="-6"/>
        </w:rPr>
        <w:object w:dxaOrig="300" w:dyaOrig="279">
          <v:shape id="_x0000_i1036" type="#_x0000_t75" style="width:15pt;height:13.5pt" o:ole="">
            <v:imagedata r:id="rId27" o:title=""/>
          </v:shape>
          <o:OLEObject Type="Embed" ProgID="Equation.DSMT4" ShapeID="_x0000_i1036" DrawAspect="Content" ObjectID="_1647673338" r:id="rId28"/>
        </w:object>
      </w:r>
      <w:r>
        <w:t xml:space="preserve"> в отличие от </w:t>
      </w:r>
      <w:r w:rsidRPr="00FC6290">
        <w:rPr>
          <w:position w:val="-12"/>
        </w:rPr>
        <w:object w:dxaOrig="440" w:dyaOrig="360">
          <v:shape id="_x0000_i1037" type="#_x0000_t75" style="width:22.5pt;height:18.75pt" o:ole="">
            <v:imagedata r:id="rId29" o:title=""/>
          </v:shape>
          <o:OLEObject Type="Embed" ProgID="Equation.DSMT4" ShapeID="_x0000_i1037" DrawAspect="Content" ObjectID="_1647673339" r:id="rId30"/>
        </w:object>
      </w:r>
      <w:r>
        <w:t xml:space="preserve"> и </w:t>
      </w:r>
      <w:r w:rsidRPr="00FC6290">
        <w:rPr>
          <w:position w:val="-6"/>
        </w:rPr>
        <w:object w:dxaOrig="240" w:dyaOrig="279">
          <v:shape id="_x0000_i1038" type="#_x0000_t75" style="width:12pt;height:13.5pt" o:ole="">
            <v:imagedata r:id="rId31" o:title=""/>
          </v:shape>
          <o:OLEObject Type="Embed" ProgID="Equation.DSMT4" ShapeID="_x0000_i1038" DrawAspect="Content" ObjectID="_1647673340" r:id="rId32"/>
        </w:object>
      </w:r>
      <w:r>
        <w:t xml:space="preserve"> означает дифференцирование по координатам истока </w:t>
      </w:r>
      <w:r w:rsidRPr="00FC6290">
        <w:rPr>
          <w:position w:val="-10"/>
        </w:rPr>
        <w:object w:dxaOrig="820" w:dyaOrig="320">
          <v:shape id="_x0000_i1039" type="#_x0000_t75" style="width:41.25pt;height:16.5pt" o:ole="">
            <v:imagedata r:id="rId33" o:title=""/>
          </v:shape>
          <o:OLEObject Type="Embed" ProgID="Equation.DSMT4" ShapeID="_x0000_i1039" DrawAspect="Content" ObjectID="_1647673341" r:id="rId34"/>
        </w:object>
      </w:r>
      <w:r>
        <w:t>.</w:t>
      </w:r>
      <w:r w:rsidRPr="001C43A8">
        <w:t xml:space="preserve"> </w:t>
      </w:r>
      <w:r>
        <w:t>После преобразований</w:t>
      </w:r>
    </w:p>
    <w:p w:rsidR="00B23C26" w:rsidRDefault="00B23C26" w:rsidP="00B23C26">
      <w:r w:rsidRPr="009A707E">
        <w:rPr>
          <w:position w:val="-24"/>
        </w:rPr>
        <w:object w:dxaOrig="4860" w:dyaOrig="680">
          <v:shape id="_x0000_i1040" type="#_x0000_t75" style="width:243pt;height:33.75pt" o:ole="">
            <v:imagedata r:id="rId35" o:title=""/>
          </v:shape>
          <o:OLEObject Type="Embed" ProgID="Equation.DSMT4" ShapeID="_x0000_i1040" DrawAspect="Content" ObjectID="_1647673342" r:id="rId36"/>
        </w:object>
      </w:r>
    </w:p>
    <w:p w:rsidR="00B23C26" w:rsidRDefault="00B23C26" w:rsidP="00B23C26">
      <w:r>
        <w:t xml:space="preserve">Приняв во внимание, что уравнение </w:t>
      </w:r>
      <w:r w:rsidRPr="001D3681">
        <w:rPr>
          <w:position w:val="-14"/>
        </w:rPr>
        <w:object w:dxaOrig="2840" w:dyaOrig="400">
          <v:shape id="_x0000_i1041" type="#_x0000_t75" style="width:141.75pt;height:19.5pt" o:ole="">
            <v:imagedata r:id="rId37" o:title=""/>
          </v:shape>
          <o:OLEObject Type="Embed" ProgID="Equation.DSMT4" ShapeID="_x0000_i1041" DrawAspect="Content" ObjectID="_1647673343" r:id="rId38"/>
        </w:object>
      </w:r>
      <w:r>
        <w:t xml:space="preserve"> в теперешних обозначениях принимает вид </w:t>
      </w:r>
      <w:r w:rsidRPr="00D620EE">
        <w:rPr>
          <w:position w:val="-14"/>
        </w:rPr>
        <w:object w:dxaOrig="1980" w:dyaOrig="400">
          <v:shape id="_x0000_i1042" type="#_x0000_t75" style="width:99pt;height:19.5pt" o:ole="">
            <v:imagedata r:id="rId39" o:title=""/>
          </v:shape>
          <o:OLEObject Type="Embed" ProgID="Equation.DSMT4" ShapeID="_x0000_i1042" DrawAspect="Content" ObjectID="_1647673344" r:id="rId40"/>
        </w:object>
      </w:r>
      <w:r>
        <w:t xml:space="preserve"> и сравнивая выражения для </w:t>
      </w:r>
      <w:r w:rsidRPr="00D620EE">
        <w:rPr>
          <w:position w:val="-24"/>
        </w:rPr>
        <w:object w:dxaOrig="700" w:dyaOrig="680">
          <v:shape id="_x0000_i1043" type="#_x0000_t75" style="width:34.5pt;height:33.75pt" o:ole="">
            <v:imagedata r:id="rId41" o:title=""/>
          </v:shape>
          <o:OLEObject Type="Embed" ProgID="Equation.DSMT4" ShapeID="_x0000_i1043" DrawAspect="Content" ObjectID="_1647673345" r:id="rId42"/>
        </w:object>
      </w:r>
      <w:r>
        <w:t xml:space="preserve">и </w:t>
      </w:r>
      <w:r w:rsidRPr="00D620EE">
        <w:rPr>
          <w:position w:val="-24"/>
        </w:rPr>
        <w:object w:dxaOrig="780" w:dyaOrig="680">
          <v:shape id="_x0000_i1044" type="#_x0000_t75" style="width:39.75pt;height:33.75pt" o:ole="">
            <v:imagedata r:id="rId43" o:title=""/>
          </v:shape>
          <o:OLEObject Type="Embed" ProgID="Equation.DSMT4" ShapeID="_x0000_i1044" DrawAspect="Content" ObjectID="_1647673346" r:id="rId44"/>
        </w:object>
      </w:r>
    </w:p>
    <w:p w:rsidR="00B23C26" w:rsidRDefault="00B23C26" w:rsidP="00B23C26">
      <w:r w:rsidRPr="00D620EE">
        <w:rPr>
          <w:position w:val="-24"/>
        </w:rPr>
        <w:object w:dxaOrig="3560" w:dyaOrig="680">
          <v:shape id="_x0000_i1045" type="#_x0000_t75" style="width:177.75pt;height:33.75pt" o:ole="">
            <v:imagedata r:id="rId45" o:title=""/>
          </v:shape>
          <o:OLEObject Type="Embed" ProgID="Equation.DSMT4" ShapeID="_x0000_i1045" DrawAspect="Content" ObjectID="_1647673347" r:id="rId46"/>
        </w:object>
      </w:r>
    </w:p>
    <w:p w:rsidR="00B23C26" w:rsidRPr="009B2B75" w:rsidRDefault="00B23C26" w:rsidP="00B23C26">
      <w:r>
        <w:t>Стало</w:t>
      </w:r>
      <w:r w:rsidRPr="009B2B75">
        <w:t xml:space="preserve"> </w:t>
      </w:r>
      <w:r>
        <w:t>быть</w:t>
      </w:r>
      <w:r w:rsidRPr="009B2B75">
        <w:t xml:space="preserve"> </w:t>
      </w:r>
      <w:r>
        <w:t>из</w:t>
      </w:r>
      <w:r w:rsidRPr="009B2B75">
        <w:t xml:space="preserve"> </w:t>
      </w:r>
      <w:r>
        <w:rPr>
          <w:lang w:val="en-US"/>
        </w:rPr>
        <w:fldChar w:fldCharType="begin"/>
      </w:r>
      <w:r w:rsidRPr="009B2B75">
        <w:instrText xml:space="preserve"> </w:instrText>
      </w:r>
      <w:r>
        <w:rPr>
          <w:lang w:val="en-US"/>
        </w:rPr>
        <w:instrText>GOTOBUTTON</w:instrText>
      </w:r>
      <w:r w:rsidRPr="009B2B75">
        <w:instrText xml:space="preserve"> </w:instrText>
      </w:r>
      <w:r>
        <w:rPr>
          <w:lang w:val="en-US"/>
        </w:rPr>
        <w:instrText>ZEqnNum</w:instrText>
      </w:r>
      <w:r w:rsidRPr="009B2B75">
        <w:instrText xml:space="preserve">395913  \* </w:instrText>
      </w:r>
      <w:r>
        <w:rPr>
          <w:lang w:val="en-US"/>
        </w:rPr>
        <w:instrText>MERGEFORMAT</w:instrText>
      </w:r>
      <w:r w:rsidRPr="009B2B75">
        <w:instrText xml:space="preserve"> </w:instrText>
      </w:r>
      <w:r>
        <w:rPr>
          <w:lang w:val="en-US"/>
        </w:rPr>
        <w:fldChar w:fldCharType="begin"/>
      </w:r>
      <w:r w:rsidRPr="009B2B75">
        <w:instrText xml:space="preserve"> </w:instrText>
      </w:r>
      <w:r>
        <w:rPr>
          <w:lang w:val="en-US"/>
        </w:rPr>
        <w:instrText>REF</w:instrText>
      </w:r>
      <w:r w:rsidRPr="009B2B75">
        <w:instrText xml:space="preserve"> </w:instrText>
      </w:r>
      <w:r>
        <w:rPr>
          <w:lang w:val="en-US"/>
        </w:rPr>
        <w:instrText>ZEqnNum</w:instrText>
      </w:r>
      <w:r w:rsidRPr="009B2B75">
        <w:instrText xml:space="preserve">395913 \* </w:instrText>
      </w:r>
      <w:r>
        <w:rPr>
          <w:lang w:val="en-US"/>
        </w:rPr>
        <w:instrText>Charformat</w:instrText>
      </w:r>
      <w:r w:rsidRPr="009B2B75">
        <w:instrText xml:space="preserve"> \! \* </w:instrText>
      </w:r>
      <w:r>
        <w:rPr>
          <w:lang w:val="en-US"/>
        </w:rPr>
        <w:instrText>MERGEFORMAT</w:instrText>
      </w:r>
      <w:r w:rsidRPr="009B2B75">
        <w:instrText xml:space="preserve"> </w:instrText>
      </w:r>
      <w:r>
        <w:rPr>
          <w:lang w:val="en-US"/>
        </w:rPr>
        <w:fldChar w:fldCharType="separate"/>
      </w:r>
      <w:r w:rsidR="005D3B69" w:rsidRPr="005D3B69">
        <w:instrText>(1.2)</w:instrText>
      </w:r>
      <w:r>
        <w:rPr>
          <w:lang w:val="en-US"/>
        </w:rPr>
        <w:fldChar w:fldCharType="end"/>
      </w:r>
      <w:r>
        <w:rPr>
          <w:lang w:val="en-US"/>
        </w:rPr>
        <w:fldChar w:fldCharType="end"/>
      </w:r>
      <w:r>
        <w:t xml:space="preserve"> получено Таммом</w:t>
      </w:r>
    </w:p>
    <w:p w:rsidR="00B23C26" w:rsidRDefault="00B23C26" w:rsidP="00B23C26">
      <w:r w:rsidRPr="00335F8F">
        <w:rPr>
          <w:position w:val="-24"/>
        </w:rPr>
        <w:object w:dxaOrig="6460" w:dyaOrig="960">
          <v:shape id="_x0000_i1046" type="#_x0000_t75" style="width:322.5pt;height:48pt" o:ole="">
            <v:imagedata r:id="rId47" o:title=""/>
          </v:shape>
          <o:OLEObject Type="Embed" ProgID="Equation.DSMT4" ShapeID="_x0000_i1046" DrawAspect="Content" ObjectID="_1647673348" r:id="rId48"/>
        </w:object>
      </w:r>
    </w:p>
    <w:p w:rsidR="00B23C26" w:rsidRDefault="00B23C26" w:rsidP="00B23C26">
      <w:r>
        <w:t xml:space="preserve">Первый из этих интегралов может быть преобразован с помощью теоремы Гаусса в интеграл по поверхности </w:t>
      </w:r>
      <w:r w:rsidRPr="001021F6">
        <w:rPr>
          <w:position w:val="-6"/>
        </w:rPr>
        <w:object w:dxaOrig="220" w:dyaOrig="279">
          <v:shape id="_x0000_i1047" type="#_x0000_t75" style="width:11.25pt;height:13.5pt" o:ole="">
            <v:imagedata r:id="rId49" o:title=""/>
          </v:shape>
          <o:OLEObject Type="Embed" ProgID="Equation.DSMT4" ShapeID="_x0000_i1047" DrawAspect="Content" ObjectID="_1647673349" r:id="rId50"/>
        </w:object>
      </w:r>
      <w:r>
        <w:t xml:space="preserve">, охватывающей объём </w:t>
      </w:r>
      <w:r w:rsidRPr="001021F6">
        <w:rPr>
          <w:position w:val="-6"/>
        </w:rPr>
        <w:object w:dxaOrig="300" w:dyaOrig="279">
          <v:shape id="_x0000_i1048" type="#_x0000_t75" style="width:15pt;height:13.5pt" o:ole="">
            <v:imagedata r:id="rId51" o:title=""/>
          </v:shape>
          <o:OLEObject Type="Embed" ProgID="Equation.DSMT4" ShapeID="_x0000_i1048" DrawAspect="Content" ObjectID="_1647673350" r:id="rId52"/>
        </w:object>
      </w:r>
      <w:r>
        <w:t xml:space="preserve"> </w:t>
      </w:r>
    </w:p>
    <w:p w:rsidR="00B23C26" w:rsidRDefault="00B23C26" w:rsidP="00B23C26">
      <w:r w:rsidRPr="001021F6">
        <w:rPr>
          <w:position w:val="-24"/>
        </w:rPr>
        <w:object w:dxaOrig="5440" w:dyaOrig="960">
          <v:shape id="_x0000_i1049" type="#_x0000_t75" style="width:271.5pt;height:48pt" o:ole="">
            <v:imagedata r:id="rId53" o:title=""/>
          </v:shape>
          <o:OLEObject Type="Embed" ProgID="Equation.DSMT4" ShapeID="_x0000_i1049" DrawAspect="Content" ObjectID="_1647673351" r:id="rId54"/>
        </w:object>
      </w:r>
    </w:p>
    <w:p w:rsidR="00B23C26" w:rsidRDefault="00B23C26" w:rsidP="00B23C26">
      <w:r>
        <w:t>Далее Тамм пишет: «если распространить интегрирование на все бесконечное пространство, то этот интеграл обратится в нуль, если только все электрические токи сосредоточены в конечной области пространства». Однако аналогичный интеграл встречает</w:t>
      </w:r>
      <w:r w:rsidR="000D1AE5">
        <w:t>ся у Тамма в §46</w:t>
      </w:r>
      <w:r>
        <w:t>, в котором рассматривая пондемоторное взаимодействие постоянных токов, Тамм не распространял интегрирование на все бесконечное пространство, а писал, что «интегрирование должно быть распространено по поверхности всех обтекаемых током проводников».</w:t>
      </w:r>
      <w:r w:rsidRPr="00C84BB5">
        <w:t xml:space="preserve"> </w:t>
      </w:r>
    </w:p>
    <w:p w:rsidR="00B23C26" w:rsidRDefault="00B23C26" w:rsidP="00B23C26">
      <w:r>
        <w:t>И это верно в рамках представлений классической электродинамики, поскольку классическая электродинамика при вычислении векторного потенциала (как в калибровке Кулона, так и в калибровке Лоренца) производит интегрирование только лишь по объёму токов проводимости, занимающих конечный объём, но не производит интегрирование по объёму токов смещения, занимающих все бесконечное пространство. Следовательно, попытка Тамма при вычислении интеграла по объёму токов проводимости «распространить интегрирование на все бесконечное пространство» является, на мой взгляд, математически некорректной.</w:t>
      </w:r>
    </w:p>
    <w:p w:rsidR="00B23C26" w:rsidRDefault="00B23C26" w:rsidP="00B23C26">
      <w:r>
        <w:t>Самое интересное, что, перевернув страницу, в продолжении доказательства Тамма можно встретить ещё одно утверждение, в математической корректности которого есть определённые сомнения. Тамм пишет: «обратимся теперь к правой части соотношения (96.3).</w:t>
      </w:r>
    </w:p>
    <w:p w:rsidR="00B23C26" w:rsidRDefault="00B23C26" w:rsidP="00B23C26">
      <w:r>
        <w:t xml:space="preserve"> </w:t>
      </w:r>
      <w:r w:rsidRPr="00730253">
        <w:rPr>
          <w:position w:val="-24"/>
        </w:rPr>
        <w:object w:dxaOrig="3920" w:dyaOrig="960">
          <v:shape id="_x0000_i1050" type="#_x0000_t75" style="width:196.5pt;height:48pt" o:ole="">
            <v:imagedata r:id="rId55" o:title=""/>
          </v:shape>
          <o:OLEObject Type="Embed" ProgID="Equation.DSMT4" ShapeID="_x0000_i1050" DrawAspect="Content" ObjectID="_1647673352" r:id="rId56"/>
        </w:object>
      </w:r>
    </w:p>
    <w:p w:rsidR="00B23C26" w:rsidRDefault="00B23C26" w:rsidP="00B23C26">
      <w:r>
        <w:t xml:space="preserve">В виду уравнения (95.5) </w:t>
      </w:r>
      <w:r w:rsidRPr="00DB0AC1">
        <w:rPr>
          <w:position w:val="-24"/>
          <w:lang w:val="en-US"/>
        </w:rPr>
        <w:object w:dxaOrig="940" w:dyaOrig="620">
          <v:shape id="_x0000_i1051" type="#_x0000_t75" style="width:47.25pt;height:31.5pt" o:ole="">
            <v:imagedata r:id="rId17" o:title=""/>
          </v:shape>
          <o:OLEObject Type="Embed" ProgID="Equation.DSMT4" ShapeID="_x0000_i1051" DrawAspect="Content" ObjectID="_1647673353" r:id="rId57"/>
        </w:object>
      </w:r>
      <w:r>
        <w:t xml:space="preserve"> для произвольной функции </w:t>
      </w:r>
      <w:r w:rsidRPr="00C67E77">
        <w:rPr>
          <w:position w:val="-14"/>
        </w:rPr>
        <w:object w:dxaOrig="600" w:dyaOrig="400">
          <v:shape id="_x0000_i1052" type="#_x0000_t75" style="width:30pt;height:20.25pt" o:ole="">
            <v:imagedata r:id="rId58" o:title=""/>
          </v:shape>
          <o:OLEObject Type="Embed" ProgID="Equation.DSMT4" ShapeID="_x0000_i1052" DrawAspect="Content" ObjectID="_1647673354" r:id="rId59"/>
        </w:object>
      </w:r>
      <w:r>
        <w:t xml:space="preserve"> имеем</w:t>
      </w:r>
    </w:p>
    <w:p w:rsidR="00B23C26" w:rsidRDefault="00B23C26" w:rsidP="00B23C26">
      <w:r w:rsidRPr="00C67E77">
        <w:rPr>
          <w:position w:val="-24"/>
        </w:rPr>
        <w:object w:dxaOrig="2760" w:dyaOrig="660">
          <v:shape id="_x0000_i1053" type="#_x0000_t75" style="width:138pt;height:33pt" o:ole="">
            <v:imagedata r:id="rId60" o:title=""/>
          </v:shape>
          <o:OLEObject Type="Embed" ProgID="Equation.DSMT4" ShapeID="_x0000_i1053" DrawAspect="Content" ObjectID="_1647673355" r:id="rId61"/>
        </w:object>
      </w:r>
      <w:r>
        <w:t xml:space="preserve"> </w:t>
      </w:r>
    </w:p>
    <w:p w:rsidR="00B23C26" w:rsidRDefault="00B23C26" w:rsidP="00B23C26">
      <w:r>
        <w:t>Поэтому дифференцируя уравнение (96.3) по времени под знаком интеграла», Тамм получает:</w:t>
      </w:r>
    </w:p>
    <w:p w:rsidR="00B23C26" w:rsidRDefault="00B23C26" w:rsidP="00B23C26">
      <w:r w:rsidRPr="00730253">
        <w:rPr>
          <w:position w:val="-24"/>
        </w:rPr>
        <w:object w:dxaOrig="4959" w:dyaOrig="960">
          <v:shape id="_x0000_i1054" type="#_x0000_t75" style="width:248.25pt;height:48pt" o:ole="">
            <v:imagedata r:id="rId62" o:title=""/>
          </v:shape>
          <o:OLEObject Type="Embed" ProgID="Equation.DSMT4" ShapeID="_x0000_i1054" DrawAspect="Content" ObjectID="_1647673356" r:id="rId63"/>
        </w:object>
      </w:r>
    </w:p>
    <w:p w:rsidR="00B23C26" w:rsidRDefault="00B23C26" w:rsidP="00B23C26">
      <w:r>
        <w:t xml:space="preserve">Здесь следует обратить внимание, что приравнивание </w:t>
      </w:r>
      <w:r w:rsidRPr="003F4D75">
        <w:rPr>
          <w:position w:val="-24"/>
        </w:rPr>
        <w:object w:dxaOrig="380" w:dyaOrig="620">
          <v:shape id="_x0000_i1055" type="#_x0000_t75" style="width:18.75pt;height:30.75pt" o:ole="">
            <v:imagedata r:id="rId64" o:title=""/>
          </v:shape>
          <o:OLEObject Type="Embed" ProgID="Equation.DSMT4" ShapeID="_x0000_i1055" DrawAspect="Content" ObjectID="_1647673357" r:id="rId65"/>
        </w:object>
      </w:r>
      <w:r>
        <w:t>единице не корректно.</w:t>
      </w:r>
    </w:p>
    <w:p w:rsidR="00B23C26" w:rsidRDefault="00B23C26" w:rsidP="00B23C26">
      <w:r>
        <w:t xml:space="preserve">Чтобы это показать, найдём производную запаздывающего момента </w:t>
      </w:r>
      <w:r w:rsidRPr="007802A0">
        <w:rPr>
          <w:position w:val="-24"/>
        </w:rPr>
        <w:object w:dxaOrig="940" w:dyaOrig="620">
          <v:shape id="_x0000_i1056" type="#_x0000_t75" style="width:47.25pt;height:30.75pt" o:ole="">
            <v:imagedata r:id="rId66" o:title=""/>
          </v:shape>
          <o:OLEObject Type="Embed" ProgID="Equation.DSMT4" ShapeID="_x0000_i1056" DrawAspect="Content" ObjectID="_1647673358" r:id="rId67"/>
        </w:object>
      </w:r>
      <w:r>
        <w:t xml:space="preserve">  по времени </w:t>
      </w:r>
      <w:r w:rsidRPr="006101AC">
        <w:rPr>
          <w:position w:val="-24"/>
        </w:rPr>
        <w:object w:dxaOrig="380" w:dyaOrig="620">
          <v:shape id="_x0000_i1057" type="#_x0000_t75" style="width:18.75pt;height:30.75pt" o:ole="">
            <v:imagedata r:id="rId68" o:title=""/>
          </v:shape>
          <o:OLEObject Type="Embed" ProgID="Equation.DSMT4" ShapeID="_x0000_i1057" DrawAspect="Content" ObjectID="_1647673359" r:id="rId69"/>
        </w:object>
      </w:r>
    </w:p>
    <w:p w:rsidR="00B23C26" w:rsidRDefault="00B23C26" w:rsidP="00B23C26">
      <w:r>
        <w:t xml:space="preserve">Дифференцируя </w:t>
      </w:r>
      <w:r w:rsidRPr="007D6B20">
        <w:rPr>
          <w:position w:val="-18"/>
        </w:rPr>
        <w:object w:dxaOrig="2200" w:dyaOrig="480">
          <v:shape id="_x0000_i1058" type="#_x0000_t75" style="width:110.25pt;height:24pt" o:ole="">
            <v:imagedata r:id="rId70" o:title=""/>
          </v:shape>
          <o:OLEObject Type="Embed" ProgID="Equation.DSMT4" ShapeID="_x0000_i1058" DrawAspect="Content" ObjectID="_1647673360" r:id="rId71"/>
        </w:object>
      </w:r>
      <w:r>
        <w:t xml:space="preserve"> по </w:t>
      </w:r>
      <w:r w:rsidRPr="007802A0">
        <w:rPr>
          <w:position w:val="-6"/>
        </w:rPr>
        <w:object w:dxaOrig="139" w:dyaOrig="240">
          <v:shape id="_x0000_i1059" type="#_x0000_t75" style="width:6.75pt;height:12pt" o:ole="">
            <v:imagedata r:id="rId72" o:title=""/>
          </v:shape>
          <o:OLEObject Type="Embed" ProgID="Equation.DSMT4" ShapeID="_x0000_i1059" DrawAspect="Content" ObjectID="_1647673361" r:id="rId73"/>
        </w:object>
      </w:r>
      <w:r>
        <w:t xml:space="preserve"> получаем </w:t>
      </w:r>
      <w:r w:rsidRPr="007802A0">
        <w:rPr>
          <w:position w:val="-28"/>
        </w:rPr>
        <w:object w:dxaOrig="2439" w:dyaOrig="680">
          <v:shape id="_x0000_i1060" type="#_x0000_t75" style="width:121.5pt;height:33.75pt" o:ole="">
            <v:imagedata r:id="rId74" o:title=""/>
          </v:shape>
          <o:OLEObject Type="Embed" ProgID="Equation.DSMT4" ShapeID="_x0000_i1060" DrawAspect="Content" ObjectID="_1647673362" r:id="rId75"/>
        </w:object>
      </w:r>
      <w:r>
        <w:t xml:space="preserve">. Значение </w:t>
      </w:r>
      <w:r w:rsidRPr="007802A0">
        <w:rPr>
          <w:position w:val="-24"/>
        </w:rPr>
        <w:object w:dxaOrig="380" w:dyaOrig="620">
          <v:shape id="_x0000_i1061" type="#_x0000_t75" style="width:18.75pt;height:30.75pt" o:ole="">
            <v:imagedata r:id="rId76" o:title=""/>
          </v:shape>
          <o:OLEObject Type="Embed" ProgID="Equation.DSMT4" ShapeID="_x0000_i1061" DrawAspect="Content" ObjectID="_1647673363" r:id="rId77"/>
        </w:object>
      </w:r>
      <w:r>
        <w:t>находим так</w:t>
      </w:r>
    </w:p>
    <w:p w:rsidR="00B23C26" w:rsidRDefault="00B23C26" w:rsidP="00B23C26">
      <w:r w:rsidRPr="00247066">
        <w:rPr>
          <w:position w:val="-34"/>
        </w:rPr>
        <w:object w:dxaOrig="9080" w:dyaOrig="800">
          <v:shape id="_x0000_i1062" type="#_x0000_t75" style="width:454.5pt;height:39.75pt" o:ole="">
            <v:imagedata r:id="rId78" o:title=""/>
          </v:shape>
          <o:OLEObject Type="Embed" ProgID="Equation.DSMT4" ShapeID="_x0000_i1062" DrawAspect="Content" ObjectID="_1647673364" r:id="rId79"/>
        </w:object>
      </w:r>
    </w:p>
    <w:p w:rsidR="00B23C26" w:rsidRDefault="00B23C26" w:rsidP="00B23C26">
      <w:r>
        <w:t xml:space="preserve">Далее учитывая что </w:t>
      </w:r>
      <w:r w:rsidRPr="00B07A20">
        <w:rPr>
          <w:position w:val="-24"/>
        </w:rPr>
        <w:object w:dxaOrig="1240" w:dyaOrig="680">
          <v:shape id="_x0000_i1063" type="#_x0000_t75" style="width:61.5pt;height:34.5pt" o:ole="">
            <v:imagedata r:id="rId80" o:title=""/>
          </v:shape>
          <o:OLEObject Type="Embed" ProgID="Equation.DSMT4" ShapeID="_x0000_i1063" DrawAspect="Content" ObjectID="_1647673365" r:id="rId81"/>
        </w:object>
      </w:r>
      <w:r>
        <w:t xml:space="preserve"> имеем </w:t>
      </w:r>
      <w:r w:rsidRPr="004E6D1B">
        <w:rPr>
          <w:position w:val="-24"/>
        </w:rPr>
        <w:object w:dxaOrig="1200" w:dyaOrig="680">
          <v:shape id="_x0000_i1064" type="#_x0000_t75" style="width:60pt;height:33.75pt" o:ole="">
            <v:imagedata r:id="rId82" o:title=""/>
          </v:shape>
          <o:OLEObject Type="Embed" ProgID="Equation.DSMT4" ShapeID="_x0000_i1064" DrawAspect="Content" ObjectID="_1647673366" r:id="rId83"/>
        </w:object>
      </w:r>
      <w:r>
        <w:t xml:space="preserve"> теперь </w:t>
      </w:r>
      <w:r w:rsidRPr="007802A0">
        <w:rPr>
          <w:position w:val="-28"/>
        </w:rPr>
        <w:object w:dxaOrig="1900" w:dyaOrig="680">
          <v:shape id="_x0000_i1065" type="#_x0000_t75" style="width:95.25pt;height:33.75pt" o:ole="">
            <v:imagedata r:id="rId84" o:title=""/>
          </v:shape>
          <o:OLEObject Type="Embed" ProgID="Equation.DSMT4" ShapeID="_x0000_i1065" DrawAspect="Content" ObjectID="_1647673367" r:id="rId85"/>
        </w:object>
      </w:r>
      <w:r>
        <w:t xml:space="preserve">преобразуется к </w:t>
      </w:r>
      <w:r w:rsidRPr="004F306C">
        <w:rPr>
          <w:position w:val="-24"/>
        </w:rPr>
        <w:object w:dxaOrig="1820" w:dyaOrig="680">
          <v:shape id="_x0000_i1066" type="#_x0000_t75" style="width:90.75pt;height:33.75pt" o:ole="">
            <v:imagedata r:id="rId86" o:title=""/>
          </v:shape>
          <o:OLEObject Type="Embed" ProgID="Equation.DSMT4" ShapeID="_x0000_i1066" DrawAspect="Content" ObjectID="_1647673368" r:id="rId87"/>
        </w:object>
      </w:r>
      <w:r>
        <w:t xml:space="preserve"> решая которое получаем </w:t>
      </w:r>
      <w:r w:rsidRPr="004D59D4">
        <w:rPr>
          <w:position w:val="-58"/>
        </w:rPr>
        <w:object w:dxaOrig="1359" w:dyaOrig="960">
          <v:shape id="_x0000_i1067" type="#_x0000_t75" style="width:68.25pt;height:48pt" o:ole="">
            <v:imagedata r:id="rId88" o:title=""/>
          </v:shape>
          <o:OLEObject Type="Embed" ProgID="Equation.DSMT4" ShapeID="_x0000_i1067" DrawAspect="Content" ObjectID="_1647673369" r:id="rId89"/>
        </w:object>
      </w:r>
    </w:p>
    <w:p w:rsidR="00B23C26" w:rsidRDefault="00B23C26" w:rsidP="00B23C26">
      <w:r>
        <w:t>Отсюда правильно производную скалярного потенциала по времени записать так</w:t>
      </w:r>
      <w:r>
        <w:br/>
      </w:r>
      <w:r w:rsidRPr="003F4D75">
        <w:rPr>
          <w:position w:val="-58"/>
        </w:rPr>
        <w:object w:dxaOrig="5319" w:dyaOrig="1300">
          <v:shape id="_x0000_i1068" type="#_x0000_t75" style="width:266.25pt;height:65.25pt" o:ole="">
            <v:imagedata r:id="rId90" o:title=""/>
          </v:shape>
          <o:OLEObject Type="Embed" ProgID="Equation.DSMT4" ShapeID="_x0000_i1068" DrawAspect="Content" ObjectID="_1647673370" r:id="rId91"/>
        </w:object>
      </w:r>
    </w:p>
    <w:p w:rsidR="00B23C26" w:rsidRDefault="00B23C26" w:rsidP="00B23C26">
      <w:r>
        <w:t xml:space="preserve">Применяя соотношение непрерывности в виде </w:t>
      </w:r>
      <w:r w:rsidRPr="0031156F">
        <w:rPr>
          <w:position w:val="-24"/>
        </w:rPr>
        <w:object w:dxaOrig="3300" w:dyaOrig="660">
          <v:shape id="_x0000_i1069" type="#_x0000_t75" style="width:165pt;height:33pt" o:ole="">
            <v:imagedata r:id="rId92" o:title=""/>
          </v:shape>
          <o:OLEObject Type="Embed" ProgID="Equation.DSMT4" ShapeID="_x0000_i1069" DrawAspect="Content" ObjectID="_1647673371" r:id="rId93"/>
        </w:object>
      </w:r>
      <w:r>
        <w:t>, убеждаемся что</w:t>
      </w:r>
      <w:r>
        <w:br/>
      </w:r>
      <w:r w:rsidRPr="00335F8F">
        <w:rPr>
          <w:position w:val="-24"/>
        </w:rPr>
        <w:object w:dxaOrig="6640" w:dyaOrig="960">
          <v:shape id="_x0000_i1070" type="#_x0000_t75" style="width:331.5pt;height:48pt" o:ole="">
            <v:imagedata r:id="rId94" o:title=""/>
          </v:shape>
          <o:OLEObject Type="Embed" ProgID="Equation.DSMT4" ShapeID="_x0000_i1070" DrawAspect="Content" ObjectID="_1647673372" r:id="rId95"/>
        </w:object>
      </w:r>
    </w:p>
    <w:p w:rsidR="00B23C26" w:rsidRDefault="00B23C26" w:rsidP="00B23C26">
      <w:r>
        <w:t xml:space="preserve">Допуская применимость калибровки Лоренца </w:t>
      </w:r>
      <w:r w:rsidRPr="00EF2D5A">
        <w:rPr>
          <w:position w:val="-24"/>
        </w:rPr>
        <w:object w:dxaOrig="1640" w:dyaOrig="620">
          <v:shape id="_x0000_i1071" type="#_x0000_t75" style="width:81.75pt;height:31.5pt" o:ole="">
            <v:imagedata r:id="rId96" o:title=""/>
          </v:shape>
          <o:OLEObject Type="Embed" ProgID="Equation.DSMT4" ShapeID="_x0000_i1071" DrawAspect="Content" ObjectID="_1647673373" r:id="rId97"/>
        </w:object>
      </w:r>
      <w:r>
        <w:t xml:space="preserve"> запишем следующее соотношение</w:t>
      </w:r>
    </w:p>
    <w:p w:rsidR="00B23C26" w:rsidRDefault="00B23C26" w:rsidP="00B23C26">
      <w:r w:rsidRPr="00423E2D">
        <w:rPr>
          <w:position w:val="-58"/>
        </w:rPr>
        <w:object w:dxaOrig="8960" w:dyaOrig="1300">
          <v:shape id="_x0000_i1072" type="#_x0000_t75" style="width:447pt;height:65.25pt" o:ole="">
            <v:imagedata r:id="rId98" o:title=""/>
          </v:shape>
          <o:OLEObject Type="Embed" ProgID="Equation.DSMT4" ShapeID="_x0000_i1072" DrawAspect="Content" ObjectID="_1647673374" r:id="rId99"/>
        </w:object>
      </w:r>
    </w:p>
    <w:p w:rsidR="00B23C26" w:rsidRDefault="00B23C26" w:rsidP="00B23C26">
      <w:r>
        <w:t>Или</w:t>
      </w:r>
    </w:p>
    <w:p w:rsidR="00B23C26" w:rsidRDefault="00B23C26" w:rsidP="00B23C26">
      <w:pPr>
        <w:pStyle w:val="MTDisplayEquation"/>
      </w:pPr>
      <w:r>
        <w:tab/>
      </w:r>
      <w:r w:rsidRPr="000E54D4">
        <w:rPr>
          <w:position w:val="-58"/>
        </w:rPr>
        <w:object w:dxaOrig="7760" w:dyaOrig="999">
          <v:shape id="_x0000_i1073" type="#_x0000_t75" style="width:387.75pt;height:50.25pt" o:ole="">
            <v:imagedata r:id="rId100" o:title=""/>
          </v:shape>
          <o:OLEObject Type="Embed" ProgID="Equation.DSMT4" ShapeID="_x0000_i1073" DrawAspect="Content" ObjectID="_1647673375"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57450"/>
      <w:r>
        <w:instrText>(</w:instrText>
      </w:r>
      <w:fldSimple w:instr=" SEQ MTSec \c \* Arabic \* MERGEFORMAT ">
        <w:r w:rsidR="005D3B69">
          <w:rPr>
            <w:noProof/>
          </w:rPr>
          <w:instrText>1</w:instrText>
        </w:r>
      </w:fldSimple>
      <w:r>
        <w:instrText>.</w:instrText>
      </w:r>
      <w:fldSimple w:instr=" SEQ MTEqn \c \* Arabic \* MERGEFORMAT ">
        <w:r w:rsidR="005D3B69">
          <w:rPr>
            <w:noProof/>
          </w:rPr>
          <w:instrText>3</w:instrText>
        </w:r>
      </w:fldSimple>
      <w:r>
        <w:instrText>)</w:instrText>
      </w:r>
      <w:bookmarkEnd w:id="2"/>
      <w:r>
        <w:fldChar w:fldCharType="end"/>
      </w:r>
    </w:p>
    <w:p w:rsidR="00B23C26" w:rsidRDefault="00B23C26" w:rsidP="00B23C26">
      <w:r>
        <w:t>Из вышеизложенного видно, что доказательство соответствия решения уравнения Даламбера калибровке Лоренца, приведенное Таммом содержит две математические некорректности.</w:t>
      </w:r>
    </w:p>
    <w:p w:rsidR="00B23C26" w:rsidRDefault="00B23C26" w:rsidP="00B23C26">
      <w:r>
        <w:t xml:space="preserve">Из вышеизложенного становится очевидным, что приём распространения интегрирования по токам проводимости на все бесконечное пространство не верен. Потому что при обнулении интеграла по </w:t>
      </w:r>
      <w:r w:rsidRPr="00270E6A">
        <w:rPr>
          <w:position w:val="-6"/>
        </w:rPr>
        <w:object w:dxaOrig="400" w:dyaOrig="279">
          <v:shape id="_x0000_i1074" type="#_x0000_t75" style="width:20.25pt;height:14.25pt" o:ole="">
            <v:imagedata r:id="rId102" o:title=""/>
          </v:shape>
          <o:OLEObject Type="Embed" ProgID="Equation.DSMT4" ShapeID="_x0000_i1074" DrawAspect="Content" ObjectID="_1647673376" r:id="rId103"/>
        </w:object>
      </w:r>
      <w:r>
        <w:t xml:space="preserve"> в последнем соотношении мы приходим к очевидному неравенству, следствием которого становится неприменимость соотношения Лоренца для потенциалов.</w:t>
      </w:r>
    </w:p>
    <w:p w:rsidR="00B23C26" w:rsidRDefault="00B23C26" w:rsidP="00B23C26">
      <w:r>
        <w:t xml:space="preserve">С другой стороны, справедливость полученного в данной работе соотношения </w:t>
      </w:r>
      <w:r>
        <w:fldChar w:fldCharType="begin"/>
      </w:r>
      <w:r>
        <w:instrText xml:space="preserve"> GOTOBUTTON ZEqnNum457450  \* MERGEFORMAT </w:instrText>
      </w:r>
      <w:r w:rsidR="00B447CB">
        <w:fldChar w:fldCharType="begin"/>
      </w:r>
      <w:r w:rsidR="00B447CB">
        <w:instrText xml:space="preserve"> REF ZEqnNum457450 \* Charformat \! \* MERGEFORMAT </w:instrText>
      </w:r>
      <w:r w:rsidR="00B447CB">
        <w:fldChar w:fldCharType="separate"/>
      </w:r>
      <w:r w:rsidR="005D3B69">
        <w:instrText>(1.3)</w:instrText>
      </w:r>
      <w:r w:rsidR="00B447CB">
        <w:fldChar w:fldCharType="end"/>
      </w:r>
      <w:r>
        <w:fldChar w:fldCharType="end"/>
      </w:r>
      <w:r>
        <w:t xml:space="preserve"> для произвольных токовых систем также не является очевидной.</w:t>
      </w:r>
      <w:r w:rsidR="00017F93">
        <w:t xml:space="preserve"> </w:t>
      </w:r>
    </w:p>
    <w:p w:rsidR="00017F93" w:rsidRDefault="00017F93" w:rsidP="00B23C26">
      <w:r>
        <w:t>Преобразуем этот интеграл</w:t>
      </w:r>
    </w:p>
    <w:p w:rsidR="00572D61" w:rsidRDefault="00F96335" w:rsidP="00B23C26">
      <w:r w:rsidRPr="008A2EC8">
        <w:rPr>
          <w:position w:val="-60"/>
        </w:rPr>
        <w:object w:dxaOrig="9740" w:dyaOrig="1320">
          <v:shape id="_x0000_i1075" type="#_x0000_t75" style="width:486.75pt;height:66.75pt" o:ole="">
            <v:imagedata r:id="rId104" o:title=""/>
          </v:shape>
          <o:OLEObject Type="Embed" ProgID="Equation.DSMT4" ShapeID="_x0000_i1075" DrawAspect="Content" ObjectID="_1647673377" r:id="rId105"/>
        </w:object>
      </w:r>
    </w:p>
    <w:p w:rsidR="00572D61" w:rsidRPr="00572D61" w:rsidRDefault="00572D61" w:rsidP="00B23C26">
      <w:r>
        <w:t>Делаем обратную замену в левой части по тереме Гаусса</w:t>
      </w:r>
    </w:p>
    <w:p w:rsidR="00872BD6" w:rsidRDefault="00F50401">
      <w:r w:rsidRPr="00572D61">
        <w:rPr>
          <w:position w:val="-42"/>
        </w:rPr>
        <w:object w:dxaOrig="6300" w:dyaOrig="960">
          <v:shape id="_x0000_i1076" type="#_x0000_t75" style="width:314.25pt;height:48pt" o:ole="">
            <v:imagedata r:id="rId106" o:title=""/>
          </v:shape>
          <o:OLEObject Type="Embed" ProgID="Equation.DSMT4" ShapeID="_x0000_i1076" DrawAspect="Content" ObjectID="_1647673378" r:id="rId107"/>
        </w:object>
      </w:r>
    </w:p>
    <w:p w:rsidR="00F50401" w:rsidRDefault="00F50401">
      <w:r>
        <w:t>Поскольку это равенство должно выполняться для любого объёма токовых систем, то это даёт нам право приравнять подынтегральные выражения</w:t>
      </w:r>
      <w:r w:rsidR="009268D0">
        <w:t>.</w:t>
      </w:r>
    </w:p>
    <w:p w:rsidR="00F50401" w:rsidRDefault="00100A4C">
      <w:r w:rsidRPr="00100A4C">
        <w:rPr>
          <w:position w:val="-60"/>
        </w:rPr>
        <w:object w:dxaOrig="8400" w:dyaOrig="1320">
          <v:shape id="_x0000_i1079" type="#_x0000_t75" style="width:420pt;height:66pt" o:ole="">
            <v:imagedata r:id="rId108" o:title=""/>
          </v:shape>
          <o:OLEObject Type="Embed" ProgID="Equation.DSMT4" ShapeID="_x0000_i1079" DrawAspect="Content" ObjectID="_1647673379" r:id="rId109"/>
        </w:object>
      </w:r>
    </w:p>
    <w:p w:rsidR="006F276A" w:rsidRDefault="006F276A">
      <w:r>
        <w:t>Физический смысл</w:t>
      </w:r>
      <w:r w:rsidR="000D1AE5">
        <w:t xml:space="preserve"> полученного выражения требует </w:t>
      </w:r>
      <w:r>
        <w:t>исследования</w:t>
      </w:r>
      <w:r w:rsidR="00D50DAC">
        <w:t>.</w:t>
      </w:r>
      <w:r w:rsidR="000D1AE5" w:rsidRPr="000D1AE5">
        <w:t xml:space="preserve"> </w:t>
      </w:r>
      <w:r w:rsidR="00100A4C">
        <w:t>Левая часть этого выражения уже преобразовывалась Таммом в следующем виде</w:t>
      </w:r>
    </w:p>
    <w:p w:rsidR="00100A4C" w:rsidRDefault="00100A4C">
      <w:r w:rsidRPr="009A707E">
        <w:rPr>
          <w:position w:val="-24"/>
        </w:rPr>
        <w:object w:dxaOrig="4860" w:dyaOrig="680">
          <v:shape id="_x0000_i1080" type="#_x0000_t75" style="width:243pt;height:33.75pt" o:ole="">
            <v:imagedata r:id="rId35" o:title=""/>
          </v:shape>
          <o:OLEObject Type="Embed" ProgID="Equation.DSMT4" ShapeID="_x0000_i1080" DrawAspect="Content" ObjectID="_1647673380" r:id="rId110"/>
        </w:object>
      </w:r>
    </w:p>
    <w:p w:rsidR="00100A4C" w:rsidRPr="000D1AE5" w:rsidRDefault="00100A4C" w:rsidP="00100A4C">
      <w:pPr>
        <w:rPr>
          <w:del w:id="3" w:author="Comparison" w:date="2020-03-22T16:52:00Z"/>
        </w:rPr>
      </w:pPr>
      <w:r>
        <w:t xml:space="preserve">Опять применяя </w:t>
      </w:r>
      <w:r>
        <w:t xml:space="preserve">соотношение непрерывности в виде </w:t>
      </w:r>
      <w:r w:rsidRPr="0031156F">
        <w:rPr>
          <w:position w:val="-24"/>
        </w:rPr>
        <w:object w:dxaOrig="3300" w:dyaOrig="660">
          <v:shape id="_x0000_i1081" type="#_x0000_t75" style="width:165pt;height:33pt" o:ole="">
            <v:imagedata r:id="rId92" o:title=""/>
          </v:shape>
          <o:OLEObject Type="Embed" ProgID="Equation.DSMT4" ShapeID="_x0000_i1081" DrawAspect="Content" ObjectID="_1647673381" r:id="rId111"/>
        </w:object>
      </w:r>
      <w:r>
        <w:t>,</w:t>
      </w:r>
      <w:r w:rsidR="00F64FA4">
        <w:t xml:space="preserve"> и возвращая правую часть равенства</w:t>
      </w:r>
    </w:p>
    <w:p w:rsidR="006F276A" w:rsidRDefault="00100A4C">
      <w:r>
        <w:t xml:space="preserve"> получаем</w:t>
      </w:r>
    </w:p>
    <w:p w:rsidR="00F64FA4" w:rsidRDefault="00F64FA4">
      <w:r w:rsidRPr="00F64FA4">
        <w:rPr>
          <w:position w:val="-60"/>
        </w:rPr>
        <w:object w:dxaOrig="7300" w:dyaOrig="1320">
          <v:shape id="_x0000_i1092" type="#_x0000_t75" style="width:365.25pt;height:65.25pt" o:ole="">
            <v:imagedata r:id="rId112" o:title=""/>
          </v:shape>
          <o:OLEObject Type="Embed" ProgID="Equation.DSMT4" ShapeID="_x0000_i1092" DrawAspect="Content" ObjectID="_1647673382" r:id="rId113"/>
        </w:object>
      </w:r>
    </w:p>
    <w:p w:rsidR="00F64FA4" w:rsidRDefault="00F64FA4">
      <w:r>
        <w:t>Сокращаем</w:t>
      </w:r>
    </w:p>
    <w:bookmarkStart w:id="4" w:name="_GoBack"/>
    <w:p w:rsidR="00F64FA4" w:rsidRDefault="00FE579F">
      <w:r w:rsidRPr="00F64FA4">
        <w:rPr>
          <w:position w:val="-60"/>
        </w:rPr>
        <w:object w:dxaOrig="4959" w:dyaOrig="1320">
          <v:shape id="_x0000_i1095" type="#_x0000_t75" style="width:248.25pt;height:65.25pt" o:ole="">
            <v:imagedata r:id="rId114" o:title=""/>
          </v:shape>
          <o:OLEObject Type="Embed" ProgID="Equation.DSMT4" ShapeID="_x0000_i1095" DrawAspect="Content" ObjectID="_1647673383" r:id="rId115"/>
        </w:object>
      </w:r>
      <w:bookmarkEnd w:id="4"/>
    </w:p>
    <w:sectPr w:rsidR="00F64F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26"/>
    <w:rsid w:val="00017F93"/>
    <w:rsid w:val="00060C4A"/>
    <w:rsid w:val="000D1AE5"/>
    <w:rsid w:val="00100A4C"/>
    <w:rsid w:val="00572D61"/>
    <w:rsid w:val="005D3B69"/>
    <w:rsid w:val="006B3644"/>
    <w:rsid w:val="006F276A"/>
    <w:rsid w:val="0070767F"/>
    <w:rsid w:val="00872BD6"/>
    <w:rsid w:val="008A2EC8"/>
    <w:rsid w:val="009268D0"/>
    <w:rsid w:val="00B10334"/>
    <w:rsid w:val="00B23C26"/>
    <w:rsid w:val="00B447CB"/>
    <w:rsid w:val="00C3351D"/>
    <w:rsid w:val="00D50DAC"/>
    <w:rsid w:val="00EF0D5E"/>
    <w:rsid w:val="00F50401"/>
    <w:rsid w:val="00F64FA4"/>
    <w:rsid w:val="00F96335"/>
    <w:rsid w:val="00FE5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3EFB"/>
  <w15:chartTrackingRefBased/>
  <w15:docId w15:val="{9F04C11B-0B75-48BA-9F7A-ED8C5262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B23C26"/>
    <w:pPr>
      <w:tabs>
        <w:tab w:val="center" w:pos="4680"/>
        <w:tab w:val="right" w:pos="9360"/>
      </w:tabs>
      <w:spacing w:after="200" w:line="276" w:lineRule="auto"/>
    </w:pPr>
  </w:style>
  <w:style w:type="character" w:customStyle="1" w:styleId="MTDisplayEquation0">
    <w:name w:val="MTDisplayEquation Знак"/>
    <w:basedOn w:val="a0"/>
    <w:link w:val="MTDisplayEquation"/>
    <w:rsid w:val="00B23C26"/>
  </w:style>
  <w:style w:type="character" w:customStyle="1" w:styleId="MTEquationSection">
    <w:name w:val="MTEquationSection"/>
    <w:basedOn w:val="a0"/>
    <w:rsid w:val="00060C4A"/>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433">
      <w:bodyDiv w:val="1"/>
      <w:marLeft w:val="0"/>
      <w:marRight w:val="0"/>
      <w:marTop w:val="0"/>
      <w:marBottom w:val="0"/>
      <w:divBdr>
        <w:top w:val="none" w:sz="0" w:space="0" w:color="auto"/>
        <w:left w:val="none" w:sz="0" w:space="0" w:color="auto"/>
        <w:bottom w:val="none" w:sz="0" w:space="0" w:color="auto"/>
        <w:right w:val="none" w:sz="0" w:space="0" w:color="auto"/>
      </w:divBdr>
    </w:div>
    <w:div w:id="711416583">
      <w:bodyDiv w:val="1"/>
      <w:marLeft w:val="0"/>
      <w:marRight w:val="0"/>
      <w:marTop w:val="0"/>
      <w:marBottom w:val="0"/>
      <w:divBdr>
        <w:top w:val="none" w:sz="0" w:space="0" w:color="auto"/>
        <w:left w:val="none" w:sz="0" w:space="0" w:color="auto"/>
        <w:bottom w:val="none" w:sz="0" w:space="0" w:color="auto"/>
        <w:right w:val="none" w:sz="0" w:space="0" w:color="auto"/>
      </w:divBdr>
    </w:div>
    <w:div w:id="1714845244">
      <w:bodyDiv w:val="1"/>
      <w:marLeft w:val="0"/>
      <w:marRight w:val="0"/>
      <w:marTop w:val="0"/>
      <w:marBottom w:val="0"/>
      <w:divBdr>
        <w:top w:val="none" w:sz="0" w:space="0" w:color="auto"/>
        <w:left w:val="none" w:sz="0" w:space="0" w:color="auto"/>
        <w:bottom w:val="none" w:sz="0" w:space="0" w:color="auto"/>
        <w:right w:val="none" w:sz="0" w:space="0" w:color="auto"/>
      </w:divBdr>
    </w:div>
    <w:div w:id="21460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theme" Target="theme/theme1.xml"/><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3.bin"/><Relationship Id="rId112" Type="http://schemas.openxmlformats.org/officeDocument/2006/relationships/image" Target="media/image53.wmf"/><Relationship Id="rId16" Type="http://schemas.openxmlformats.org/officeDocument/2006/relationships/oleObject" Target="embeddings/oleObject6.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image" Target="media/image49.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oleObject" Target="embeddings/oleObject56.bin"/><Relationship Id="rId80" Type="http://schemas.openxmlformats.org/officeDocument/2006/relationships/image" Target="media/image38.wmf"/><Relationship Id="rId85" Type="http://schemas.openxmlformats.org/officeDocument/2006/relationships/oleObject" Target="embeddings/oleObject41.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2.wmf"/><Relationship Id="rId54"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4.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oleObject" Target="embeddings/oleObject57.bin"/><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oleObject" Target="embeddings/oleObject55.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5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Там57</b:Tag>
    <b:SourceType>Book</b:SourceType>
    <b:Guid>{F04EA29C-3A3D-4E1D-912E-388ECED508FC}</b:Guid>
    <b:Author>
      <b:Author>
        <b:NameList>
          <b:Person>
            <b:Last>Тамм</b:Last>
            <b:First>И.Е.</b:First>
          </b:Person>
        </b:NameList>
      </b:Author>
    </b:Author>
    <b:Title>Основы теории электричества</b:Title>
    <b:Year>1957</b:Year>
    <b:City>Москва</b:City>
    <b:RefOrder>1</b:RefOrder>
  </b:Source>
</b:Sources>
</file>

<file path=customXml/itemProps1.xml><?xml version="1.0" encoding="utf-8"?>
<ds:datastoreItem xmlns:ds="http://schemas.openxmlformats.org/officeDocument/2006/customXml" ds:itemID="{B78F2A47-9B55-45F3-9B21-39D1C237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Pages>
  <Words>982</Words>
  <Characters>5603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18</cp:revision>
  <dcterms:created xsi:type="dcterms:W3CDTF">2020-03-17T16:35:00Z</dcterms:created>
  <dcterms:modified xsi:type="dcterms:W3CDTF">2020-04-06T07:12:00Z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