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 w:rsidR="00B478E0" w:rsidRPr="000D33C9" w:rsidP="000D33C9">
      <w:pPr>
        <w:pStyle w:val="300"/>
        <w:shd w:val="clear" w:color="auto" w:fill="auto"/>
        <w:tabs>
          <w:tab w:val="left" w:pos="4960"/>
        </w:tabs>
        <w:bidi w:val="0"/>
        <w:spacing w:after="0" w:line="240" w:lineRule="auto"/>
        <w:rPr>
          <w:rFonts w:ascii="Times New Roman" w:hAnsi="Times New Roman" w:cs="Times New Roman"/>
          <w:color w:val="auto"/>
          <w:sz w:val="20"/>
        </w:rPr>
      </w:pPr>
      <w:r w:rsidRPr="000D33C9">
        <w:rPr>
          <w:rStyle w:val="30"/>
          <w:rFonts w:ascii="Times New Roman" w:hAnsi="Times New Roman" w:cs="Times New Roman"/>
          <w:color w:val="auto"/>
          <w:sz w:val="20"/>
          <w:rtl w:val="0"/>
          <w:lang w:val="ru-RU"/>
        </w:rPr>
        <w:t>Класс 88 а.</w:t>
        <w:tab/>
        <w:t>Дата выдачи: 10 мая 1930 года.</w:t>
      </w: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</w:p>
    <w:p w:rsidR="000D33C9" w:rsidP="000D33C9">
      <w:pPr>
        <w:pStyle w:val="40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color w:val="auto"/>
          <w:spacing w:val="0"/>
          <w:sz w:val="32"/>
          <w:lang w:val="ru-RU"/>
        </w:rPr>
      </w:pPr>
      <w:r>
        <w:rPr>
          <w:rFonts w:ascii="Times New Roman" w:hAnsi="Times New Roman" w:cs="Times New Roman"/>
          <w:noProof/>
          <w:color w:val="auto"/>
          <w:spacing w:val="0"/>
          <w:lang w:val="ru-RU" w:eastAsia="ru-RU" w:bidi="ar-SA"/>
        </w:rPr>
        <w:drawing>
          <wp:inline distT="0" distB="0" distL="0" distR="0">
            <wp:extent cx="966470" cy="758825"/>
            <wp:effectExtent l="0" t="0" r="0" b="0"/>
            <wp:docPr id="1" name="Рисунок 1" descr="D:\!!! ВЕРСТКА !!!\1 ЭТАЛОН\02 февраль\1702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94694" name="Picture 17" descr="D:\!!! ВЕРСТКА !!!\1 ЭТАЛОН\02 февраль\1702\media\image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E0" w:rsidRPr="000D33C9" w:rsidP="000D33C9">
      <w:pPr>
        <w:pStyle w:val="40"/>
        <w:shd w:val="clear" w:color="auto" w:fill="auto"/>
        <w:bidi w:val="0"/>
        <w:spacing w:before="0" w:after="0" w:line="240" w:lineRule="auto"/>
        <w:jc w:val="center"/>
        <w:rPr>
          <w:rFonts w:ascii="Times New Roman" w:hAnsi="Times New Roman" w:cs="Times New Roman"/>
          <w:color w:val="auto"/>
          <w:spacing w:val="0"/>
          <w:sz w:val="32"/>
        </w:rPr>
      </w:pPr>
      <w:r w:rsidRPr="000D33C9">
        <w:rPr>
          <w:rFonts w:ascii="Times New Roman" w:hAnsi="Times New Roman" w:cs="Times New Roman"/>
          <w:color w:val="auto"/>
          <w:spacing w:val="0"/>
          <w:sz w:val="32"/>
          <w:rtl w:val="0"/>
          <w:lang w:val="ru-RU"/>
        </w:rPr>
        <w:t>АВСТРИЙСКОЕ ПАТЕНТНОЕ ВЕДОМСТВО.</w:t>
      </w:r>
    </w:p>
    <w:p w:rsidR="00B478E0" w:rsidRPr="000D33C9" w:rsidP="000D33C9">
      <w:pPr>
        <w:pStyle w:val="10"/>
        <w:shd w:val="clear" w:color="auto" w:fill="auto"/>
        <w:bidi w:val="0"/>
        <w:spacing w:before="0" w:line="240" w:lineRule="auto"/>
        <w:jc w:val="center"/>
        <w:rPr>
          <w:rFonts w:ascii="Times New Roman" w:hAnsi="Times New Roman" w:cs="Times New Roman"/>
          <w:color w:val="auto"/>
          <w:spacing w:val="0"/>
          <w:sz w:val="44"/>
        </w:rPr>
      </w:pPr>
      <w:bookmarkStart w:id="0" w:name="bookmark0"/>
      <w:r w:rsidRPr="000D33C9">
        <w:rPr>
          <w:rFonts w:ascii="Times New Roman" w:hAnsi="Times New Roman" w:cs="Times New Roman"/>
          <w:color w:val="auto"/>
          <w:spacing w:val="0"/>
          <w:sz w:val="44"/>
          <w:rtl w:val="0"/>
          <w:lang w:val="ru-RU"/>
        </w:rPr>
        <w:t>ПАТЕНТ № 117749.</w:t>
      </w:r>
      <w:bookmarkEnd w:id="0"/>
    </w:p>
    <w:p w:rsidR="00B478E0" w:rsidRPr="000D33C9" w:rsidP="000D33C9">
      <w:pPr>
        <w:jc w:val="both"/>
        <w:rPr>
          <w:rFonts w:ascii="Times New Roman" w:hAnsi="Times New Roman" w:cs="Times New Roman"/>
          <w:color w:val="auto"/>
          <w:sz w:val="4"/>
          <w:szCs w:val="2"/>
        </w:rPr>
        <w:sectPr w:rsidSect="000D33C9">
          <w:pgSz w:w="11909" w:h="16834" w:code="9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B478E0" w:rsidRPr="000B11ED" w:rsidP="000D33C9">
      <w:pPr>
        <w:pStyle w:val="21"/>
        <w:shd w:val="clear" w:color="auto" w:fill="auto"/>
        <w:bidi w:val="0"/>
        <w:spacing w:after="0" w:line="240" w:lineRule="auto"/>
        <w:ind w:firstLine="0"/>
        <w:jc w:val="center"/>
        <w:rPr>
          <w:rFonts w:ascii="Times New Roman" w:hAnsi="Times New Roman" w:cs="Times New Roman"/>
          <w:color w:val="auto"/>
          <w:sz w:val="20"/>
          <w:szCs w:val="22"/>
          <w:lang w:val="ru-RU" w:eastAsia="en-US" w:bidi="en-US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 w:eastAsia="en-US" w:bidi="en-US"/>
        </w:rPr>
        <w:t>№ 117749</w:t>
      </w:r>
    </w:p>
    <w:p w:rsidR="000D33C9" w:rsidRPr="000B11ED" w:rsidP="000D33C9">
      <w:pPr>
        <w:pStyle w:val="21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color w:val="auto"/>
          <w:sz w:val="20"/>
          <w:szCs w:val="22"/>
          <w:lang w:val="ru-RU"/>
        </w:rPr>
      </w:pPr>
    </w:p>
    <w:p w:rsidR="00B478E0" w:rsidRPr="000B11ED" w:rsidP="000D33C9">
      <w:pPr>
        <w:pStyle w:val="50"/>
        <w:shd w:val="clear" w:color="auto" w:fill="auto"/>
        <w:bidi w:val="0"/>
        <w:spacing w:before="0" w:after="0" w:line="240" w:lineRule="auto"/>
        <w:ind w:firstLine="0"/>
        <w:jc w:val="center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 w:eastAsia="en-US" w:bidi="en-US"/>
        </w:rPr>
        <w:t>ВИКТОР ШАУБЕРГЕР, ПУРКЕРСДОРФ (НИЖНЯЯ АВСТРИЯ)</w:t>
      </w:r>
    </w:p>
    <w:p w:rsidR="00B478E0" w:rsidRPr="000B11ED" w:rsidP="000D33C9">
      <w:pPr>
        <w:pStyle w:val="22"/>
        <w:shd w:val="clear" w:color="auto" w:fill="auto"/>
        <w:bidi w:val="0"/>
        <w:spacing w:before="0" w:after="0" w:line="240" w:lineRule="auto"/>
        <w:jc w:val="center"/>
        <w:rPr>
          <w:rFonts w:ascii="Times New Roman" w:hAnsi="Times New Roman" w:cs="Times New Roman"/>
          <w:b/>
          <w:color w:val="auto"/>
          <w:sz w:val="20"/>
          <w:szCs w:val="22"/>
        </w:rPr>
      </w:pPr>
      <w:bookmarkStart w:id="1" w:name="bookmark1"/>
      <w:r w:rsidRPr="000B11ED">
        <w:rPr>
          <w:rFonts w:ascii="Times New Roman" w:hAnsi="Times New Roman" w:cs="Times New Roman"/>
          <w:b/>
          <w:color w:val="auto"/>
          <w:sz w:val="20"/>
          <w:szCs w:val="22"/>
          <w:rtl w:val="0"/>
          <w:lang w:val="ru-RU"/>
        </w:rPr>
        <w:t>Реактивная турбина.</w:t>
      </w:r>
      <w:bookmarkEnd w:id="1"/>
    </w:p>
    <w:p w:rsidR="00B478E0" w:rsidRPr="000B11ED" w:rsidP="000D33C9">
      <w:pPr>
        <w:pStyle w:val="21"/>
        <w:shd w:val="clear" w:color="auto" w:fill="auto"/>
        <w:bidi w:val="0"/>
        <w:spacing w:after="0" w:line="240" w:lineRule="auto"/>
        <w:ind w:firstLine="0"/>
        <w:jc w:val="center"/>
        <w:rPr>
          <w:rFonts w:ascii="Times New Roman" w:hAnsi="Times New Roman" w:cs="Times New Roman"/>
          <w:color w:val="auto"/>
          <w:sz w:val="20"/>
          <w:szCs w:val="22"/>
          <w:lang w:val="ru-RU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Зарегистрировано: 21 декабря 1926 г. - Начало действия патента: 15 января 1930 г.</w:t>
      </w:r>
    </w:p>
    <w:p w:rsidR="000D33C9" w:rsidRPr="000B11ED" w:rsidP="000D33C9">
      <w:pPr>
        <w:pStyle w:val="21"/>
        <w:shd w:val="clear" w:color="auto" w:fill="auto"/>
        <w:bidi w:val="0"/>
        <w:spacing w:after="0" w:line="240" w:lineRule="auto"/>
        <w:ind w:firstLine="0"/>
        <w:jc w:val="center"/>
        <w:rPr>
          <w:rFonts w:ascii="Times New Roman" w:hAnsi="Times New Roman" w:cs="Times New Roman"/>
          <w:color w:val="auto"/>
          <w:sz w:val="20"/>
          <w:szCs w:val="22"/>
          <w:lang w:val="ru-RU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______</w:t>
      </w:r>
    </w:p>
    <w:p w:rsidR="000D33C9" w:rsidRPr="000B11ED" w:rsidP="000D33C9">
      <w:pPr>
        <w:pStyle w:val="21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color w:val="auto"/>
          <w:sz w:val="20"/>
          <w:szCs w:val="22"/>
          <w:lang w:val="ru-RU"/>
        </w:rPr>
      </w:pPr>
    </w:p>
    <w:p w:rsidR="00B478E0" w:rsidRPr="000B11ED" w:rsidP="000B11ED">
      <w:pPr>
        <w:pStyle w:val="21"/>
        <w:shd w:val="clear" w:color="auto" w:fill="auto"/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Объект изобретения относится к гидросиловой машине, в которой кинетическая энергия водяной струи используется для выработки энергии.</w:t>
      </w:r>
    </w:p>
    <w:p w:rsidR="00B478E0" w:rsidRPr="000B11ED" w:rsidP="000B11ED">
      <w:pPr>
        <w:pStyle w:val="21"/>
        <w:shd w:val="clear" w:color="auto" w:fill="auto"/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Согласно изобретению рабочее колесо силовой машины состоит из конуса, вершина которого направлена ​​в сторону выпускного отверстия, ось которого совпадает с осью струи, на внешней поверхности которого расположены лопасти в форме штопора. Таким образом, струя разделяется и отклоняется от своего пути и передает всю кинетическую энергию на рабочее колесо, так что вода плавно вытекает из машины без разбрызгивания при подходящем соотношении высоты конуса к его ширине основания и подходящем шаге лопастей, размер которых зависит от скорости ударной струи.</w:t>
      </w:r>
    </w:p>
    <w:p w:rsidR="00B478E0" w:rsidRPr="000B11ED" w:rsidP="000B11ED">
      <w:pPr>
        <w:pStyle w:val="21"/>
        <w:shd w:val="clear" w:color="auto" w:fill="auto"/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На чертеже предмет изобретения схематично проиллюстрирован в примерном варианте.</w:t>
      </w:r>
    </w:p>
    <w:p w:rsidR="00B478E0" w:rsidRPr="000B11ED" w:rsidP="000B11ED">
      <w:pPr>
        <w:pStyle w:val="21"/>
        <w:shd w:val="clear" w:color="auto" w:fill="auto"/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Рабочее колесо, установленное своей осью </w:t>
      </w:r>
      <w:r w:rsidRPr="000B11ED">
        <w:rPr>
          <w:rStyle w:val="2TimesNewRoman95pt"/>
          <w:rFonts w:eastAsia="Century Schoolbook"/>
          <w:color w:val="auto"/>
          <w:sz w:val="20"/>
          <w:szCs w:val="22"/>
          <w:rtl w:val="0"/>
          <w:lang w:val="ru-RU"/>
        </w:rPr>
        <w:t>1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 в направлении струи, выходящей из сопловой трубы </w:t>
      </w:r>
      <w:r w:rsidRPr="000B11ED">
        <w:rPr>
          <w:rStyle w:val="2TimesNewRoman95pt"/>
          <w:rFonts w:eastAsia="Century Schoolbook"/>
          <w:color w:val="auto"/>
          <w:sz w:val="20"/>
          <w:szCs w:val="22"/>
          <w:rtl w:val="0"/>
          <w:lang w:val="ru-RU"/>
        </w:rPr>
        <w:t>2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, образовано лопастями </w:t>
      </w:r>
      <w:r w:rsidRPr="000B11ED">
        <w:rPr>
          <w:rStyle w:val="2TimesNewRoman95pt"/>
          <w:rFonts w:eastAsia="Century Schoolbook"/>
          <w:color w:val="auto"/>
          <w:sz w:val="20"/>
          <w:szCs w:val="22"/>
          <w:rtl w:val="0"/>
          <w:lang w:val="ru-RU"/>
        </w:rPr>
        <w:t>3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 в форме штопора или винта.</w:t>
      </w:r>
    </w:p>
    <w:p w:rsidR="00B478E0" w:rsidRPr="000B11ED" w:rsidP="000B11ED">
      <w:pPr>
        <w:pStyle w:val="21"/>
        <w:shd w:val="clear" w:color="auto" w:fill="auto"/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Концы </w:t>
      </w:r>
      <w:r w:rsidRPr="000B11ED">
        <w:rPr>
          <w:rStyle w:val="2TimesNewRoman95pt"/>
          <w:rFonts w:eastAsia="Century Schoolbook"/>
          <w:color w:val="auto"/>
          <w:sz w:val="20"/>
          <w:szCs w:val="22"/>
          <w:rtl w:val="0"/>
          <w:lang w:val="ru-RU"/>
        </w:rPr>
        <w:t>4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 этих лопастей </w:t>
      </w:r>
      <w:r w:rsidRPr="000B11ED">
        <w:rPr>
          <w:rStyle w:val="2TimesNewRoman95pt"/>
          <w:rFonts w:eastAsia="Century Schoolbook"/>
          <w:color w:val="auto"/>
          <w:sz w:val="20"/>
          <w:szCs w:val="22"/>
          <w:rtl w:val="0"/>
          <w:lang w:val="ru-RU"/>
        </w:rPr>
        <w:t>3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 слегка загнуты вверх против направления падающей струи, чтобы отклонить струю и передать ее кинетическую энергию на рабочее колесо как можно более полно.</w:t>
      </w:r>
    </w:p>
    <w:p w:rsidR="00B478E0" w:rsidRPr="000B11ED" w:rsidP="000B11ED">
      <w:pPr>
        <w:pStyle w:val="21"/>
        <w:shd w:val="clear" w:color="auto" w:fill="auto"/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  <w:lang w:val="ru-RU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В сопловой трубе </w:t>
      </w:r>
      <w:r w:rsidRPr="000B11ED">
        <w:rPr>
          <w:rStyle w:val="2TimesNewRoman95pt"/>
          <w:rFonts w:eastAsia="Century Schoolbook"/>
          <w:color w:val="auto"/>
          <w:sz w:val="20"/>
          <w:szCs w:val="22"/>
          <w:rtl w:val="0"/>
          <w:lang w:val="ru-RU"/>
        </w:rPr>
        <w:t>2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 предусмотрены спиральные ребра </w:t>
      </w:r>
      <w:r w:rsidRPr="000B11ED">
        <w:rPr>
          <w:rStyle w:val="2TimesNewRoman95pt"/>
          <w:rFonts w:eastAsia="Century Schoolbook"/>
          <w:color w:val="auto"/>
          <w:sz w:val="20"/>
          <w:szCs w:val="22"/>
          <w:rtl w:val="0"/>
          <w:lang w:val="ru-RU"/>
        </w:rPr>
        <w:t>5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, образующие завихрение, которые, согласно проведенным наблюдениям, увеличивают скорость выходящей струи воды и эффективность машины.</w:t>
      </w:r>
    </w:p>
    <w:p w:rsidR="000B11ED" w:rsidRPr="000B11ED" w:rsidP="000B11ED">
      <w:pPr>
        <w:pStyle w:val="21"/>
        <w:shd w:val="clear" w:color="auto" w:fill="auto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  <w:lang w:val="ru-RU"/>
        </w:rPr>
      </w:pPr>
    </w:p>
    <w:p w:rsidR="00B478E0" w:rsidRPr="000B11ED" w:rsidP="000B11ED">
      <w:pPr>
        <w:pStyle w:val="21"/>
        <w:shd w:val="clear" w:color="auto" w:fill="auto"/>
        <w:bidi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ПУНКТЫ ФОРМУЛЫ ИЗОБРЕТЕНИЯ:</w:t>
      </w:r>
    </w:p>
    <w:p w:rsidR="00B478E0" w:rsidRPr="000B11ED" w:rsidP="000B11ED">
      <w:pPr>
        <w:pStyle w:val="21"/>
        <w:shd w:val="clear" w:color="auto" w:fill="auto"/>
        <w:tabs>
          <w:tab w:val="left" w:pos="2489"/>
        </w:tabs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1. Реактивная турбина, отличающаяся тем, что по оси струи расположен конический, разделяющий струю водяной желоб, на кожухе </w:t>
      </w:r>
      <w:r w:rsidRPr="000B11ED">
        <w:rPr>
          <w:rStyle w:val="285pt1pt"/>
          <w:rFonts w:ascii="Times New Roman" w:hAnsi="Times New Roman" w:cs="Times New Roman"/>
          <w:b w:val="0"/>
          <w:color w:val="auto"/>
          <w:spacing w:val="0"/>
          <w:sz w:val="20"/>
          <w:szCs w:val="22"/>
          <w:rtl w:val="0"/>
          <w:lang w:val="ru-RU"/>
        </w:rPr>
        <w:t>(7)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 закреплены штопорные или винтовые лопасти </w:t>
      </w:r>
      <w:r w:rsidRPr="000B11ED">
        <w:rPr>
          <w:rStyle w:val="285pt1pt"/>
          <w:rFonts w:ascii="Times New Roman" w:hAnsi="Times New Roman" w:cs="Times New Roman"/>
          <w:b w:val="0"/>
          <w:color w:val="auto"/>
          <w:spacing w:val="0"/>
          <w:sz w:val="20"/>
          <w:szCs w:val="22"/>
          <w:rtl w:val="0"/>
          <w:lang w:val="ru-RU"/>
        </w:rPr>
        <w:t>(6)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.</w:t>
      </w:r>
    </w:p>
    <w:p w:rsidR="00B478E0" w:rsidRPr="000B11ED" w:rsidP="000B11ED">
      <w:pPr>
        <w:pStyle w:val="21"/>
        <w:shd w:val="clear" w:color="auto" w:fill="auto"/>
        <w:bidi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0"/>
          <w:szCs w:val="22"/>
        </w:rPr>
      </w:pP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2. Реактивная турбина по п.1, отличающаяся тем, что сопловая труба </w:t>
      </w:r>
      <w:r w:rsidRPr="000B11ED">
        <w:rPr>
          <w:rStyle w:val="285pt1pt"/>
          <w:rFonts w:ascii="Times New Roman" w:hAnsi="Times New Roman" w:cs="Times New Roman"/>
          <w:b w:val="0"/>
          <w:color w:val="auto"/>
          <w:spacing w:val="0"/>
          <w:sz w:val="20"/>
          <w:szCs w:val="22"/>
          <w:rtl w:val="0"/>
          <w:lang w:val="ru-RU"/>
        </w:rPr>
        <w:t>(2)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 xml:space="preserve"> снабжена ребрами </w:t>
      </w:r>
      <w:r w:rsidRPr="000B11ED">
        <w:rPr>
          <w:rStyle w:val="285pt1pt"/>
          <w:rFonts w:ascii="Times New Roman" w:hAnsi="Times New Roman" w:cs="Times New Roman"/>
          <w:b w:val="0"/>
          <w:color w:val="auto"/>
          <w:spacing w:val="0"/>
          <w:sz w:val="20"/>
          <w:szCs w:val="22"/>
          <w:rtl w:val="0"/>
          <w:lang w:val="ru-RU"/>
        </w:rPr>
        <w:t>(5)</w:t>
      </w:r>
      <w:r w:rsidRPr="000B11ED">
        <w:rPr>
          <w:rFonts w:ascii="Times New Roman" w:hAnsi="Times New Roman" w:cs="Times New Roman"/>
          <w:color w:val="auto"/>
          <w:sz w:val="20"/>
          <w:szCs w:val="22"/>
          <w:rtl w:val="0"/>
          <w:lang w:val="ru-RU"/>
        </w:rPr>
        <w:t>, которые имеют завихрение в направлении вращения рабочего колеса.</w:t>
      </w:r>
    </w:p>
    <w:p w:rsidR="00B478E0" w:rsidRPr="000D33C9" w:rsidP="000B11ED">
      <w:pPr>
        <w:jc w:val="center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65pt;height:302.95pt;mso-position-horizontal-relative:page;mso-position-vertical-relative:page;mso-wrap-distance-bottom:0;mso-wrap-distance-left:0;mso-wrap-distance-right:0;mso-wrap-distance-top:0" o:allowincell="f">
            <v:imagedata r:id="rId5" o:title=""/>
          </v:shape>
        </w:pict>
      </w:r>
    </w:p>
    <w:p w:rsidR="000D33C9" w:rsidRPr="00946E4B" w:rsidP="000D33C9">
      <w:pPr>
        <w:pStyle w:val="a0"/>
        <w:shd w:val="clear" w:color="auto" w:fill="auto"/>
        <w:bidi w:val="0"/>
        <w:spacing w:line="240" w:lineRule="auto"/>
        <w:rPr>
          <w:rFonts w:ascii="Times New Roman" w:hAnsi="Times New Roman" w:cs="Times New Roman"/>
          <w:color w:val="auto"/>
          <w:sz w:val="16"/>
          <w:szCs w:val="22"/>
        </w:rPr>
      </w:pPr>
      <w:bookmarkStart w:id="2" w:name="_GoBack"/>
      <w:r w:rsidRPr="00946E4B">
        <w:rPr>
          <w:rFonts w:ascii="Times New Roman" w:hAnsi="Times New Roman" w:cs="Times New Roman"/>
          <w:color w:val="auto"/>
          <w:sz w:val="16"/>
          <w:szCs w:val="22"/>
          <w:rtl w:val="0"/>
          <w:lang w:val="ru-RU"/>
        </w:rPr>
        <w:t>Отпечатано Австрийской государственной типографией в Вене.  631 30</w:t>
      </w:r>
      <w:bookmarkEnd w:id="2"/>
    </w:p>
    <w:sectPr w:rsidSect="000D33C9">
      <w:pgSz w:w="11909" w:h="16834" w:code="9"/>
      <w:pgMar w:top="1134" w:right="850" w:bottom="1134" w:left="1701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evenAndOddHeaders/>
  <w:drawingGridHorizontalSpacing w:val="181"/>
  <w:drawingGridVerticalSpacing w:val="181"/>
  <w:characterSpacingControl w:val="compressPunctuation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E0"/>
    <w:rsid w:val="000B11ED"/>
    <w:rsid w:val="000D33C9"/>
    <w:rsid w:val="003A7256"/>
    <w:rsid w:val="00946E4B"/>
    <w:rsid w:val="00B478E0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Основной текст (3)_"/>
    <w:basedOn w:val="DefaultParagraphFont"/>
    <w:link w:val="30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30">
    <w:name w:val="Основной текст (3) + Полужирный"/>
    <w:basedOn w:val="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de-DE" w:eastAsia="de-DE" w:bidi="de-DE"/>
    </w:rPr>
  </w:style>
  <w:style w:type="character" w:customStyle="1" w:styleId="31">
    <w:name w:val="Основной текст (3)"/>
    <w:basedOn w:val="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de-DE" w:eastAsia="de-DE" w:bidi="de-DE"/>
    </w:rPr>
  </w:style>
  <w:style w:type="character" w:customStyle="1" w:styleId="4">
    <w:name w:val="Основной текст (4)_"/>
    <w:basedOn w:val="DefaultParagraphFont"/>
    <w:link w:val="4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1">
    <w:name w:val="Заголовок №1_"/>
    <w:basedOn w:val="DefaultParagraphFont"/>
    <w:link w:val="1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42"/>
      <w:szCs w:val="42"/>
      <w:u w:val="none"/>
    </w:rPr>
  </w:style>
  <w:style w:type="character" w:customStyle="1" w:styleId="2">
    <w:name w:val="Основной текст (2)_"/>
    <w:basedOn w:val="DefaultParagraphFont"/>
    <w:link w:val="2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DefaultParagraphFont"/>
    <w:link w:val="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0">
    <w:name w:val="Заголовок №2_"/>
    <w:basedOn w:val="DefaultParagraphFont"/>
    <w:link w:val="2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TimesNewRoman95pt">
    <w:name w:val="Основной текст (2) + Times New Roman;9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de-DE" w:eastAsia="de-DE" w:bidi="de-DE"/>
    </w:rPr>
  </w:style>
  <w:style w:type="character" w:customStyle="1" w:styleId="285pt1pt">
    <w:name w:val="Основной текст (2) + 8;5 pt;Полужирный;Курсив;Интервал 1 pt"/>
    <w:basedOn w:val="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lang w:val="de-DE" w:eastAsia="de-DE" w:bidi="de-DE"/>
    </w:rPr>
  </w:style>
  <w:style w:type="character" w:customStyle="1" w:styleId="a">
    <w:name w:val="Подпись к картинке_"/>
    <w:basedOn w:val="DefaultParagraphFont"/>
    <w:link w:val="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300">
    <w:name w:val="Основной текст (3)_0"/>
    <w:basedOn w:val="Normal"/>
    <w:link w:val="3"/>
    <w:pPr>
      <w:shd w:val="clear" w:color="auto" w:fill="FFFFFF"/>
      <w:spacing w:after="3540" w:line="0" w:lineRule="atLeas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60" w:after="300" w:line="0" w:lineRule="atLeast"/>
    </w:pPr>
    <w:rPr>
      <w:rFonts w:ascii="Century Schoolbook" w:eastAsia="Century Schoolbook" w:hAnsi="Century Schoolbook" w:cs="Century Schoolbook"/>
      <w:b/>
      <w:bCs/>
      <w:spacing w:val="-10"/>
      <w:sz w:val="28"/>
      <w:szCs w:val="28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before="300" w:line="0" w:lineRule="atLeast"/>
      <w:outlineLvl w:val="0"/>
    </w:pPr>
    <w:rPr>
      <w:rFonts w:ascii="Century Schoolbook" w:eastAsia="Century Schoolbook" w:hAnsi="Century Schoolbook" w:cs="Century Schoolbook"/>
      <w:spacing w:val="-10"/>
      <w:sz w:val="42"/>
      <w:szCs w:val="42"/>
    </w:rPr>
  </w:style>
  <w:style w:type="paragraph" w:customStyle="1" w:styleId="21">
    <w:name w:val="Основной текст (2)"/>
    <w:basedOn w:val="Normal"/>
    <w:link w:val="2"/>
    <w:pPr>
      <w:shd w:val="clear" w:color="auto" w:fill="FFFFFF"/>
      <w:spacing w:after="240" w:line="0" w:lineRule="atLeast"/>
      <w:ind w:hanging="24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before="240" w:after="120" w:line="0" w:lineRule="atLeast"/>
      <w:ind w:firstLine="520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22">
    <w:name w:val="Заголовок №2"/>
    <w:basedOn w:val="Normal"/>
    <w:link w:val="20"/>
    <w:pPr>
      <w:shd w:val="clear" w:color="auto" w:fill="FFFFFF"/>
      <w:spacing w:before="120" w:after="120" w:line="0" w:lineRule="atLeast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a0">
    <w:name w:val="Подпись к картинке"/>
    <w:basedOn w:val="Normal"/>
    <w:link w:val="a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1"/>
      <w:szCs w:val="11"/>
    </w:rPr>
  </w:style>
  <w:style w:type="paragraph" w:styleId="BalloonText">
    <w:name w:val="Balloon Text"/>
    <w:basedOn w:val="Normal"/>
    <w:link w:val="a1"/>
    <w:uiPriority w:val="99"/>
    <w:semiHidden/>
    <w:unhideWhenUsed/>
    <w:rsid w:val="000D33C9"/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0D33C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2047</Characters>
  <Application>Microsoft Office Word</Application>
  <DocSecurity>0</DocSecurity>
  <Lines>17</Lines>
  <Paragraphs>4</Paragraphs>
  <ScaleCrop>false</ScaleCrop>
  <Company>diakov.net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         117749B  I</dc:title>
  <cp:lastModifiedBy>Светлана</cp:lastModifiedBy>
  <cp:revision>5</cp:revision>
  <dcterms:created xsi:type="dcterms:W3CDTF">2021-02-17T09:11:00Z</dcterms:created>
  <dcterms:modified xsi:type="dcterms:W3CDTF">2021-02-17T09:16:00Z</dcterms:modified>
</cp:coreProperties>
</file>