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573D" w:rsidRDefault="00EE573D" w:rsidP="00EE573D"/>
    <w:p w:rsidR="00EE573D" w:rsidRDefault="00EE573D" w:rsidP="00EE573D">
      <w:r>
        <w:t>Уточнение потенциала ЛВ</w:t>
      </w:r>
      <w:bookmarkStart w:id="0" w:name="_GoBack"/>
      <w:bookmarkEnd w:id="0"/>
    </w:p>
    <w:p w:rsidR="00EE573D" w:rsidRDefault="00EE573D" w:rsidP="00EE573D">
      <w:r>
        <w:t>Чисто гипотетически отрицательную полярность импульса, ускоряющегося двойного электрического слоя, можно было бы получить, если изменить вторую компоненту электрического поля. Но как сделать так, чтобы это гипотетическое предположение соответствовало опыту? Ведь хорошо известно, что вторая компонента электрического поля получена обобщением результатов опытов по индукции Фарадея.</w:t>
      </w:r>
    </w:p>
    <w:p w:rsidR="00EE573D" w:rsidRDefault="00EE573D" w:rsidP="00EE573D">
      <w:r>
        <w:t>Оказывается, что если формулу для силы Лоренца разложить на сумму потенциальной и конвективной компонент, то можно показать, что, например, для случая движения контура в постоянном, но неоднородном магнитном поле, закон электромагнитной индукции Фарадея может быть объяснён как следствие действия только лишь конвективной компоненты силы Лоренца на электроны в проводнике контура.</w:t>
      </w:r>
    </w:p>
    <w:p w:rsidR="00EE573D" w:rsidRDefault="00EE573D" w:rsidP="00EE573D">
      <w:r>
        <w:t xml:space="preserve">Следовательно, для того чтобы удовлетворить результатам опыта с ускоряющимся двойным электрическим слоем необходимо в формуле </w:t>
      </w:r>
      <w:r w:rsidRPr="002B09DB">
        <w:rPr>
          <w:position w:val="-28"/>
        </w:rPr>
        <w:object w:dxaOrig="1579"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8.75pt;height:33.75pt" o:ole="">
            <v:imagedata r:id="rId4" o:title=""/>
          </v:shape>
          <o:OLEObject Type="Embed" ProgID="Equation.DSMT4" ShapeID="_x0000_i1025" DrawAspect="Content" ObjectID="_1669176467" r:id="rId5"/>
        </w:object>
      </w:r>
      <w:r>
        <w:t xml:space="preserve"> ввести коэффициент зависящий от угла между направлением тока в источнике векторного потенциала </w:t>
      </w:r>
      <w:r w:rsidRPr="00025957">
        <w:rPr>
          <w:position w:val="-4"/>
        </w:rPr>
        <w:object w:dxaOrig="240" w:dyaOrig="320">
          <v:shape id="_x0000_i1026" type="#_x0000_t75" style="width:12pt;height:15.75pt" o:ole="">
            <v:imagedata r:id="rId6" o:title=""/>
          </v:shape>
          <o:OLEObject Type="Embed" ProgID="Equation.DSMT4" ShapeID="_x0000_i1026" DrawAspect="Content" ObjectID="_1669176468" r:id="rId7"/>
        </w:object>
      </w:r>
      <w:r>
        <w:t xml:space="preserve"> и направлением от источника векторного потенциала в точку наблюдения (в рамках данной работы этот угол уже введён как </w:t>
      </w:r>
      <w:r w:rsidRPr="002B09DB">
        <w:rPr>
          <w:position w:val="-14"/>
        </w:rPr>
        <w:object w:dxaOrig="800" w:dyaOrig="440">
          <v:shape id="_x0000_i1027" type="#_x0000_t75" style="width:39.75pt;height:21.75pt" o:ole="">
            <v:imagedata r:id="rId8" o:title=""/>
          </v:shape>
          <o:OLEObject Type="Embed" ProgID="Equation.DSMT4" ShapeID="_x0000_i1027" DrawAspect="Content" ObjectID="_1669176469" r:id="rId9"/>
        </w:object>
      </w:r>
      <w:r>
        <w:t xml:space="preserve"> ), но для одновременного удовлетворения результатам опытов по электромагнитной индукции Фарадея достаточно сохранить знак и коэффициент только лишь для </w:t>
      </w:r>
      <w:r w:rsidRPr="002B09DB">
        <w:rPr>
          <w:position w:val="-14"/>
        </w:rPr>
        <w:object w:dxaOrig="1180" w:dyaOrig="440">
          <v:shape id="_x0000_i1028" type="#_x0000_t75" style="width:59.25pt;height:21.75pt" o:ole="">
            <v:imagedata r:id="rId10" o:title=""/>
          </v:shape>
          <o:OLEObject Type="Embed" ProgID="Equation.DSMT4" ShapeID="_x0000_i1028" DrawAspect="Content" ObjectID="_1669176470" r:id="rId11"/>
        </w:object>
      </w:r>
    </w:p>
    <w:p w:rsidR="00EE573D" w:rsidRPr="002B09DB" w:rsidRDefault="00EE573D" w:rsidP="00EE573D">
      <w:pPr>
        <w:pStyle w:val="MTDisplayEquation"/>
        <w:rPr>
          <w:lang w:val="en-US"/>
        </w:rPr>
      </w:pPr>
      <w:r w:rsidRPr="002B09DB">
        <w:tab/>
      </w:r>
      <w:r w:rsidRPr="002B09DB">
        <w:rPr>
          <w:position w:val="-28"/>
        </w:rPr>
        <w:object w:dxaOrig="2560" w:dyaOrig="840">
          <v:shape id="_x0000_i1029" type="#_x0000_t75" style="width:128.25pt;height:42pt" o:ole="">
            <v:imagedata r:id="rId12" o:title=""/>
          </v:shape>
          <o:OLEObject Type="Embed" ProgID="Equation.DSMT4" ShapeID="_x0000_i1029" DrawAspect="Content" ObjectID="_1669176471" r:id="rId13"/>
        </w:object>
      </w:r>
    </w:p>
    <w:p w:rsidR="00EE573D" w:rsidRDefault="00EE573D" w:rsidP="00EE573D">
      <w:pPr>
        <w:pStyle w:val="MTDisplayEquation"/>
        <w:rPr>
          <w:lang w:val="en-US"/>
        </w:rPr>
      </w:pPr>
      <w:r>
        <w:rPr>
          <w:lang w:val="en-US"/>
        </w:rPr>
        <w:tab/>
      </w:r>
      <w:r w:rsidRPr="002B09DB">
        <w:rPr>
          <w:position w:val="-20"/>
        </w:rPr>
        <w:object w:dxaOrig="1840" w:dyaOrig="520">
          <v:shape id="_x0000_i1030" type="#_x0000_t75" style="width:92.25pt;height:26.25pt" o:ole="">
            <v:imagedata r:id="rId14" o:title=""/>
          </v:shape>
          <o:OLEObject Type="Embed" ProgID="Equation.DSMT4" ShapeID="_x0000_i1030" DrawAspect="Content" ObjectID="_1669176472" r:id="rId15"/>
        </w:object>
      </w:r>
    </w:p>
    <w:p w:rsidR="00EE573D" w:rsidRPr="002B09DB" w:rsidRDefault="00EE573D" w:rsidP="00EE573D">
      <w:pPr>
        <w:rPr>
          <w:lang w:val="en-US"/>
        </w:rPr>
      </w:pPr>
      <w:r w:rsidRPr="002B09DB">
        <w:rPr>
          <w:lang w:val="en-US"/>
        </w:rPr>
        <w:t xml:space="preserve"> </w:t>
      </w:r>
    </w:p>
    <w:p w:rsidR="00EE573D" w:rsidRPr="002B09DB" w:rsidRDefault="00EE573D" w:rsidP="00EE573D">
      <w:pPr>
        <w:pStyle w:val="MTDisplayEquation"/>
        <w:rPr>
          <w:lang w:val="en-US"/>
        </w:rPr>
      </w:pPr>
      <w:r>
        <w:rPr>
          <w:lang w:val="en-US"/>
        </w:rPr>
        <w:tab/>
      </w:r>
      <w:r w:rsidRPr="002B09DB">
        <w:rPr>
          <w:position w:val="-20"/>
        </w:rPr>
        <w:object w:dxaOrig="1840" w:dyaOrig="520">
          <v:shape id="_x0000_i1031" type="#_x0000_t75" style="width:92.25pt;height:26.25pt" o:ole="">
            <v:imagedata r:id="rId16" o:title=""/>
          </v:shape>
          <o:OLEObject Type="Embed" ProgID="Equation.DSMT4" ShapeID="_x0000_i1031" DrawAspect="Content" ObjectID="_1669176473" r:id="rId17"/>
        </w:object>
      </w:r>
    </w:p>
    <w:p w:rsidR="00EE573D" w:rsidRPr="002B09DB" w:rsidRDefault="00EE573D" w:rsidP="00EE573D">
      <w:pPr>
        <w:rPr>
          <w:lang w:val="en-US"/>
        </w:rPr>
      </w:pPr>
    </w:p>
    <w:p w:rsidR="00BF6E72" w:rsidRDefault="00BF6E72"/>
    <w:sectPr w:rsidR="00BF6E7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573D"/>
    <w:rsid w:val="00A04DB8"/>
    <w:rsid w:val="00BF6E72"/>
    <w:rsid w:val="00EE573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21368"/>
  <w15:chartTrackingRefBased/>
  <w15:docId w15:val="{8AE8CBF2-8CD5-4066-9B56-E9DACA541A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TDisplayEquation">
    <w:name w:val="MTDisplayEquation"/>
    <w:basedOn w:val="a"/>
    <w:next w:val="a"/>
    <w:link w:val="MTDisplayEquation0"/>
    <w:rsid w:val="00EE573D"/>
    <w:pPr>
      <w:tabs>
        <w:tab w:val="center" w:pos="4680"/>
        <w:tab w:val="right" w:pos="9360"/>
      </w:tabs>
    </w:pPr>
  </w:style>
  <w:style w:type="character" w:customStyle="1" w:styleId="MTDisplayEquation0">
    <w:name w:val="MTDisplayEquation Знак"/>
    <w:basedOn w:val="a0"/>
    <w:link w:val="MTDisplayEquation"/>
    <w:rsid w:val="00EE57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oleObject" Target="embeddings/oleObject5.bin"/><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oleObject" Target="embeddings/oleObject2.bin"/><Relationship Id="rId12" Type="http://schemas.openxmlformats.org/officeDocument/2006/relationships/image" Target="media/image5.wmf"/><Relationship Id="rId17" Type="http://schemas.openxmlformats.org/officeDocument/2006/relationships/oleObject" Target="embeddings/oleObject7.bin"/><Relationship Id="rId2" Type="http://schemas.openxmlformats.org/officeDocument/2006/relationships/settings" Target="settings.xml"/><Relationship Id="rId16" Type="http://schemas.openxmlformats.org/officeDocument/2006/relationships/image" Target="media/image7.wmf"/><Relationship Id="rId1" Type="http://schemas.openxmlformats.org/officeDocument/2006/relationships/styles" Target="styles.xml"/><Relationship Id="rId6" Type="http://schemas.openxmlformats.org/officeDocument/2006/relationships/image" Target="media/image2.wmf"/><Relationship Id="rId11" Type="http://schemas.openxmlformats.org/officeDocument/2006/relationships/oleObject" Target="embeddings/oleObject4.bin"/><Relationship Id="rId5" Type="http://schemas.openxmlformats.org/officeDocument/2006/relationships/oleObject" Target="embeddings/oleObject1.bin"/><Relationship Id="rId15" Type="http://schemas.openxmlformats.org/officeDocument/2006/relationships/oleObject" Target="embeddings/oleObject6.bin"/><Relationship Id="rId10" Type="http://schemas.openxmlformats.org/officeDocument/2006/relationships/image" Target="media/image4.wmf"/><Relationship Id="rId19" Type="http://schemas.openxmlformats.org/officeDocument/2006/relationships/theme" Target="theme/theme1.xml"/><Relationship Id="rId4" Type="http://schemas.openxmlformats.org/officeDocument/2006/relationships/image" Target="media/image1.wmf"/><Relationship Id="rId9" Type="http://schemas.openxmlformats.org/officeDocument/2006/relationships/oleObject" Target="embeddings/oleObject3.bin"/><Relationship Id="rId14" Type="http://schemas.openxmlformats.org/officeDocument/2006/relationships/image" Target="media/image6.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220</Words>
  <Characters>1255</Characters>
  <Application>Microsoft Office Word</Application>
  <DocSecurity>0</DocSecurity>
  <Lines>10</Lines>
  <Paragraphs>2</Paragraphs>
  <ScaleCrop>false</ScaleCrop>
  <Company/>
  <LinksUpToDate>false</LinksUpToDate>
  <CharactersWithSpaces>1473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1</cp:revision>
  <dcterms:created xsi:type="dcterms:W3CDTF">2020-12-11T05:10:00Z</dcterms:created>
  <dcterms:modified xsi:type="dcterms:W3CDTF">2020-12-11T05:10:00Z</dcterms:modified>
</cp:coreProperties>
</file>