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5803627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5803627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5803627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58036275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5803627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58036277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5803627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58036279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58036280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58036281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58036282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58036283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58036284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58036285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58036286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58036287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58036288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58036289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58036290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58036291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58036292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58036293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58036294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58036295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58036296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5803629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58036298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58036299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58036300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5803630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5803630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58036303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58036304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58036305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58036306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58036307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58036308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58036309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58036310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58036311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58036312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58036313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58036314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58036315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58036316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58036317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58036318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58036319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58036320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58036321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58036322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58036323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58036324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58036325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58036326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58036327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58036328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58036329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58036330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58036331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58036332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273" type="#_x0000_t75" style="width:63.75pt;height:20.25pt" o:ole="">
            <v:imagedata r:id="rId129" o:title=""/>
          </v:shape>
          <o:OLEObject Type="Embed" ProgID="Equation.DSMT4" ShapeID="_x0000_i1273" DrawAspect="Content" ObjectID="_1658036333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31" o:title=""/>
          </v:shape>
          <o:OLEObject Type="Embed" ProgID="Equation.DSMT4" ShapeID="_x0000_i1086" DrawAspect="Content" ObjectID="_1658036334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3" o:title=""/>
          </v:shape>
          <o:OLEObject Type="Embed" ProgID="Equation.DSMT4" ShapeID="_x0000_i1087" DrawAspect="Content" ObjectID="_1658036335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58036336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6" o:title=""/>
          </v:shape>
          <o:OLEObject Type="Embed" ProgID="Equation.DSMT4" ShapeID="_x0000_i1089" DrawAspect="Content" ObjectID="_1658036337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8" o:title=""/>
          </v:shape>
          <o:OLEObject Type="Embed" ProgID="Equation.DSMT4" ShapeID="_x0000_i1090" DrawAspect="Content" ObjectID="_1658036338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40" o:title=""/>
          </v:shape>
          <o:OLEObject Type="Embed" ProgID="Equation.DSMT4" ShapeID="_x0000_i1091" DrawAspect="Content" ObjectID="_1658036339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2" o:title=""/>
          </v:shape>
          <o:OLEObject Type="Embed" ProgID="Equation.DSMT4" ShapeID="_x0000_i1092" DrawAspect="Content" ObjectID="_1658036340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4" o:title=""/>
          </v:shape>
          <o:OLEObject Type="Embed" ProgID="Equation.DSMT4" ShapeID="_x0000_i1093" DrawAspect="Content" ObjectID="_1658036341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6" o:title=""/>
          </v:shape>
          <o:OLEObject Type="Embed" ProgID="Equation.DSMT4" ShapeID="_x0000_i1094" DrawAspect="Content" ObjectID="_1658036342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8" o:title=""/>
          </v:shape>
          <o:OLEObject Type="Embed" ProgID="Equation.DSMT4" ShapeID="_x0000_i1095" DrawAspect="Content" ObjectID="_1658036343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50" o:title=""/>
          </v:shape>
          <o:OLEObject Type="Embed" ProgID="Equation.DSMT4" ShapeID="_x0000_i1096" DrawAspect="Content" ObjectID="_1658036344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2" o:title=""/>
          </v:shape>
          <o:OLEObject Type="Embed" ProgID="Equation.DSMT4" ShapeID="_x0000_i1097" DrawAspect="Content" ObjectID="_1658036345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4" o:title=""/>
          </v:shape>
          <o:OLEObject Type="Embed" ProgID="Equation.DSMT4" ShapeID="_x0000_i1098" DrawAspect="Content" ObjectID="_1658036346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6" o:title=""/>
          </v:shape>
          <o:OLEObject Type="Embed" ProgID="Equation.DSMT4" ShapeID="_x0000_i1099" DrawAspect="Content" ObjectID="_1658036347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8" o:title=""/>
          </v:shape>
          <o:OLEObject Type="Embed" ProgID="Equation.DSMT4" ShapeID="_x0000_i1100" DrawAspect="Content" ObjectID="_1658036348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60" o:title=""/>
          </v:shape>
          <o:OLEObject Type="Embed" ProgID="Equation.DSMT4" ShapeID="_x0000_i1101" DrawAspect="Content" ObjectID="_1658036349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2" o:title=""/>
          </v:shape>
          <o:OLEObject Type="Embed" ProgID="Equation.DSMT4" ShapeID="_x0000_i1102" DrawAspect="Content" ObjectID="_1658036350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4" o:title=""/>
          </v:shape>
          <o:OLEObject Type="Embed" ProgID="Equation.DSMT4" ShapeID="_x0000_i1103" DrawAspect="Content" ObjectID="_1658036351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6" o:title=""/>
          </v:shape>
          <o:OLEObject Type="Embed" ProgID="Equation.DSMT4" ShapeID="_x0000_i1104" DrawAspect="Content" ObjectID="_1658036352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2" o:title=""/>
          </v:shape>
          <o:OLEObject Type="Embed" ProgID="Equation.DSMT4" ShapeID="_x0000_i1105" DrawAspect="Content" ObjectID="_1658036353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58036354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7" type="#_x0000_t75" style="width:291.75pt;height:42pt" o:ole="">
            <v:imagedata r:id="rId170" o:title=""/>
          </v:shape>
          <o:OLEObject Type="Embed" ProgID="Equation.DSMT4" ShapeID="_x0000_i1107" DrawAspect="Content" ObjectID="_1658036355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58036356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58036357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4" o:title=""/>
          </v:shape>
          <o:OLEObject Type="Embed" ProgID="Equation.DSMT4" ShapeID="_x0000_i1110" DrawAspect="Content" ObjectID="_1658036358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58036359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58036360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4" o:title=""/>
          </v:shape>
          <o:OLEObject Type="Embed" ProgID="Equation.DSMT4" ShapeID="_x0000_i1113" DrawAspect="Content" ObjectID="_1658036361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81" o:title=""/>
          </v:shape>
          <o:OLEObject Type="Embed" ProgID="Equation.DSMT4" ShapeID="_x0000_i1114" DrawAspect="Content" ObjectID="_1658036362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3" o:title=""/>
          </v:shape>
          <o:OLEObject Type="Embed" ProgID="Equation.DSMT4" ShapeID="_x0000_i1115" DrawAspect="Content" ObjectID="_1658036363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5" o:title=""/>
          </v:shape>
          <o:OLEObject Type="Embed" ProgID="Equation.DSMT4" ShapeID="_x0000_i1116" DrawAspect="Content" ObjectID="_1658036364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7" o:title=""/>
          </v:shape>
          <o:OLEObject Type="Embed" ProgID="Equation.DSMT4" ShapeID="_x0000_i1117" DrawAspect="Content" ObjectID="_1658036365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9" o:title=""/>
          </v:shape>
          <o:OLEObject Type="Embed" ProgID="Equation.DSMT4" ShapeID="_x0000_i1118" DrawAspect="Content" ObjectID="_1658036366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91" o:title=""/>
          </v:shape>
          <o:OLEObject Type="Embed" ProgID="Equation.DSMT4" ShapeID="_x0000_i1119" DrawAspect="Content" ObjectID="_1658036367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0" type="#_x0000_t75" style="width:294pt;height:42pt" o:ole="">
            <v:imagedata r:id="rId193" o:title=""/>
          </v:shape>
          <o:OLEObject Type="Embed" ProgID="Equation.DSMT4" ShapeID="_x0000_i1120" DrawAspect="Content" ObjectID="_1658036368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pPr>
        <w:rPr>
          <w:lang w:val="en-US"/>
        </w:rPr>
      </w:pPr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5" o:title=""/>
          </v:shape>
          <o:OLEObject Type="Embed" ProgID="Equation.DSMT4" ShapeID="_x0000_i1121" DrawAspect="Content" ObjectID="_1658036369" r:id="rId19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  <w:r w:rsidR="00613878">
        <w:rPr>
          <w:lang w:val="en-US"/>
        </w:rPr>
        <w:t>.</w:t>
      </w:r>
    </w:p>
    <w:p w:rsidR="0076706A" w:rsidRPr="0076706A" w:rsidRDefault="0076706A" w:rsidP="0076706A">
      <w:pPr>
        <w:pStyle w:val="a4"/>
        <w:spacing w:before="0" w:beforeAutospacing="0" w:after="0" w:afterAutospacing="0"/>
        <w:rPr>
          <w:lang w:val="en-US"/>
        </w:rPr>
      </w:pPr>
      <w:r>
        <w:t>Суммарное</w:t>
      </w:r>
      <w:r w:rsidRPr="0076706A">
        <w:rPr>
          <w:lang w:val="en-US"/>
        </w:rPr>
        <w:t xml:space="preserve"> </w:t>
      </w:r>
      <w:r>
        <w:t>электрическое</w:t>
      </w:r>
      <w:r w:rsidRPr="0076706A">
        <w:rPr>
          <w:lang w:val="en-US"/>
        </w:rPr>
        <w:t xml:space="preserve"> </w:t>
      </w:r>
      <w:r>
        <w:t>поле</w:t>
      </w:r>
      <w:r w:rsidRPr="0076706A">
        <w:rPr>
          <w:lang w:val="en-US"/>
        </w:rPr>
        <w:t xml:space="preserve"> </w:t>
      </w:r>
      <w:r w:rsidRPr="0076706A">
        <w:rPr>
          <w:position w:val="-24"/>
        </w:rPr>
        <w:object w:dxaOrig="3540" w:dyaOrig="660">
          <v:shape id="_x0000_i1210" type="#_x0000_t75" style="width:177pt;height:33pt" o:ole="">
            <v:imagedata r:id="rId197" o:title=""/>
          </v:shape>
          <o:OLEObject Type="Embed" ProgID="Equation.DSMT4" ShapeID="_x0000_i1210" DrawAspect="Content" ObjectID="_1658036370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239" type="#_x0000_t75" style="width:216.75pt;height:39.75pt" o:ole="">
            <v:imagedata r:id="rId199" o:title=""/>
          </v:shape>
          <o:OLEObject Type="Embed" ProgID="Equation.DSMT4" ShapeID="_x0000_i1239" DrawAspect="Content" ObjectID="_1658036371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216" type="#_x0000_t75" style="width:9.75pt;height:9.75pt" o:ole="">
            <v:imagedata r:id="rId201" o:title=""/>
          </v:shape>
          <o:OLEObject Type="Embed" ProgID="Equation.DSMT4" ShapeID="_x0000_i1216" DrawAspect="Content" ObjectID="_1658036372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221" type="#_x0000_t75" style="width:9.75pt;height:14.25pt" o:ole="">
            <v:imagedata r:id="rId203" o:title=""/>
          </v:shape>
          <o:OLEObject Type="Embed" ProgID="Equation.DSMT4" ShapeID="_x0000_i1221" DrawAspect="Content" ObjectID="_1658036373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205" o:title=""/>
          </v:shape>
          <o:OLEObject Type="Embed" ProgID="Equation.DSMT4" ShapeID="_x0000_i1122" DrawAspect="Content" ObjectID="_1658036374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207" o:title=""/>
          </v:shape>
          <o:OLEObject Type="Embed" ProgID="Equation.DSMT4" ShapeID="_x0000_i1123" DrawAspect="Content" ObjectID="_1658036375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4" type="#_x0000_t75" style="width:45.75pt;height:21pt" o:ole="">
            <v:imagedata r:id="rId209" o:title=""/>
          </v:shape>
          <o:OLEObject Type="Embed" ProgID="Equation.DSMT4" ShapeID="_x0000_i1124" DrawAspect="Content" ObjectID="_1658036376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11" o:title=""/>
          </v:shape>
          <o:OLEObject Type="Embed" ProgID="Equation.DSMT4" ShapeID="_x0000_i1125" DrawAspect="Content" ObjectID="_1658036377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13" o:title=""/>
          </v:shape>
          <o:OLEObject Type="Embed" ProgID="Equation.DSMT4" ShapeID="_x0000_i1126" DrawAspect="Content" ObjectID="_1658036378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15" o:title=""/>
          </v:shape>
          <o:OLEObject Type="Embed" ProgID="Equation.DSMT4" ShapeID="_x0000_i1127" DrawAspect="Content" ObjectID="_1658036379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17" o:title=""/>
          </v:shape>
          <o:OLEObject Type="Embed" ProgID="Equation.DSMT4" ShapeID="_x0000_i1128" DrawAspect="Content" ObjectID="_1658036380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19" o:title=""/>
          </v:shape>
          <o:OLEObject Type="Embed" ProgID="Equation.DSMT4" ShapeID="_x0000_i1129" DrawAspect="Content" ObjectID="_1658036381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21" o:title=""/>
          </v:shape>
          <o:OLEObject Type="Embed" ProgID="Equation.DSMT4" ShapeID="_x0000_i1130" DrawAspect="Content" ObjectID="_1658036382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23" o:title=""/>
          </v:shape>
          <o:OLEObject Type="Embed" ProgID="Equation.DSMT4" ShapeID="_x0000_i1131" DrawAspect="Content" ObjectID="_1658036383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21" o:title=""/>
          </v:shape>
          <o:OLEObject Type="Embed" ProgID="Equation.DSMT4" ShapeID="_x0000_i1132" DrawAspect="Content" ObjectID="_1658036384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26" o:title=""/>
          </v:shape>
          <o:OLEObject Type="Embed" ProgID="Equation.DSMT4" ShapeID="_x0000_i1133" DrawAspect="Content" ObjectID="_1658036385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331" type="#_x0000_t75" style="width:336.75pt;height:39.75pt" o:ole="">
            <v:imagedata r:id="rId228" o:title=""/>
          </v:shape>
          <o:OLEObject Type="Embed" ProgID="Equation.DSMT4" ShapeID="_x0000_i1331" DrawAspect="Content" ObjectID="_1658036386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Pr="008C5742">
        <w:rPr>
          <w:position w:val="-14"/>
        </w:rPr>
        <w:object w:dxaOrig="1260" w:dyaOrig="400">
          <v:shape id="_x0000_i1277" type="#_x0000_t75" style="width:63pt;height:20.25pt" o:ole="">
            <v:imagedata r:id="rId230" o:title=""/>
          </v:shape>
          <o:OLEObject Type="Embed" ProgID="Equation.DSMT4" ShapeID="_x0000_i1277" DrawAspect="Content" ObjectID="_1658036387" r:id="rId231"/>
        </w:object>
      </w:r>
      <w:r>
        <w:t xml:space="preserve"> и </w:t>
      </w:r>
      <w:r w:rsidRPr="008C5742">
        <w:rPr>
          <w:position w:val="-14"/>
        </w:rPr>
        <w:object w:dxaOrig="800" w:dyaOrig="440">
          <v:shape id="_x0000_i1281" type="#_x0000_t75" style="width:39.75pt;height:21.75pt" o:ole="">
            <v:imagedata r:id="rId232" o:title=""/>
          </v:shape>
          <o:OLEObject Type="Embed" ProgID="Equation.DSMT4" ShapeID="_x0000_i1281" DrawAspect="Content" ObjectID="_1658036388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333" type="#_x0000_t75" style="width:365.25pt;height:41.25pt" o:ole="">
            <v:imagedata r:id="rId234" o:title=""/>
          </v:shape>
          <o:OLEObject Type="Embed" ProgID="Equation.DSMT4" ShapeID="_x0000_i1333" DrawAspect="Content" ObjectID="_1658036389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320" type="#_x0000_t75" style="width:135pt;height:21.75pt" o:ole="">
            <v:imagedata r:id="rId236" o:title=""/>
          </v:shape>
          <o:OLEObject Type="Embed" ProgID="Equation.DSMT4" ShapeID="_x0000_i1320" DrawAspect="Content" ObjectID="_1658036390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335" type="#_x0000_t75" style="width:473.25pt;height:44.25pt" o:ole="">
            <v:imagedata r:id="rId238" o:title=""/>
          </v:shape>
          <o:OLEObject Type="Embed" ProgID="Equation.DSMT4" ShapeID="_x0000_i1335" DrawAspect="Content" ObjectID="_1658036391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338" type="#_x0000_t75" style="width:9pt;height:9.75pt" o:ole="">
            <v:imagedata r:id="rId240" o:title=""/>
          </v:shape>
          <o:OLEObject Type="Embed" ProgID="Equation.DSMT4" ShapeID="_x0000_i1338" DrawAspect="Content" ObjectID="_1658036392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342" type="#_x0000_t75" style="width:9pt;height:11.25pt" o:ole="">
            <v:imagedata r:id="rId242" o:title=""/>
          </v:shape>
          <o:OLEObject Type="Embed" ProgID="Equation.DSMT4" ShapeID="_x0000_i1342" DrawAspect="Content" ObjectID="_1658036393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346" type="#_x0000_t75" style="width:9.75pt;height:11.25pt" o:ole="">
            <v:imagedata r:id="rId244" o:title=""/>
          </v:shape>
          <o:OLEObject Type="Embed" ProgID="Equation.DSMT4" ShapeID="_x0000_i1346" DrawAspect="Content" ObjectID="_1658036394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350" type="#_x0000_t75" style="width:9.75pt;height:14.25pt" o:ole="">
            <v:imagedata r:id="rId246" o:title=""/>
          </v:shape>
          <o:OLEObject Type="Embed" ProgID="Equation.DSMT4" ShapeID="_x0000_i1350" DrawAspect="Content" ObjectID="_1658036395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358" type="#_x0000_t75" style="width:11.25pt;height:14.25pt" o:ole="">
            <v:imagedata r:id="rId248" o:title=""/>
          </v:shape>
          <o:OLEObject Type="Embed" ProgID="Equation.DSMT4" ShapeID="_x0000_i1358" DrawAspect="Content" ObjectID="_1658036396" r:id="rId249"/>
        </w:object>
      </w:r>
      <w:r>
        <w:t>.</w:t>
      </w:r>
    </w:p>
    <w:p w:rsidR="00F00023" w:rsidRDefault="00F00023" w:rsidP="007176F6">
      <w:r>
        <w:t>Р</w:t>
      </w:r>
      <w:r>
        <w:t xml:space="preserve">адиус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372" type="#_x0000_t75" style="width:147pt;height:30.75pt" o:ole="">
            <v:imagedata r:id="rId250" o:title=""/>
          </v:shape>
          <o:OLEObject Type="Embed" ProgID="Equation.DSMT4" ShapeID="_x0000_i1372" DrawAspect="Content" ObjectID="_1658036397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52" o:title=""/>
          </v:shape>
          <o:OLEObject Type="Embed" ProgID="Equation.DSMT4" ShapeID="_x0000_i1134" DrawAspect="Content" ObjectID="_1658036398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54" o:title=""/>
          </v:shape>
          <o:OLEObject Type="Embed" ProgID="Equation.DSMT4" ShapeID="_x0000_i1135" DrawAspect="Content" ObjectID="_1658036399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36" type="#_x0000_t75" style="width:244.5pt;height:36.75pt" o:ole="">
            <v:imagedata r:id="rId256" o:title=""/>
          </v:shape>
          <o:OLEObject Type="Embed" ProgID="Equation.DSMT4" ShapeID="_x0000_i1136" DrawAspect="Content" ObjectID="_1658036400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37" type="#_x0000_t75" style="width:206.25pt;height:38.25pt" o:ole="">
            <v:imagedata r:id="rId258" o:title=""/>
          </v:shape>
          <o:OLEObject Type="Embed" ProgID="Equation.DSMT4" ShapeID="_x0000_i1137" DrawAspect="Content" ObjectID="_1658036401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38" type="#_x0000_t75" style="width:74.25pt;height:20.25pt" o:ole="">
            <v:imagedata r:id="rId260" o:title=""/>
          </v:shape>
          <o:OLEObject Type="Embed" ProgID="Equation.DSMT4" ShapeID="_x0000_i1138" DrawAspect="Content" ObjectID="_1658036402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39" type="#_x0000_t75" style="width:93pt;height:30.75pt" o:ole="">
            <v:imagedata r:id="rId262" o:title=""/>
          </v:shape>
          <o:OLEObject Type="Embed" ProgID="Equation.DSMT4" ShapeID="_x0000_i1139" DrawAspect="Content" ObjectID="_1658036403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40" type="#_x0000_t75" style="width:14.25pt;height:18pt" o:ole="">
            <v:imagedata r:id="rId264" o:title=""/>
          </v:shape>
          <o:OLEObject Type="Embed" ProgID="Equation.DSMT4" ShapeID="_x0000_i1140" DrawAspect="Content" ObjectID="_1658036404" r:id="rId265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41" type="#_x0000_t75" style="width:15pt;height:18pt" o:ole="">
            <v:imagedata r:id="rId266" o:title=""/>
          </v:shape>
          <o:OLEObject Type="Embed" ProgID="Equation.DSMT4" ShapeID="_x0000_i1141" DrawAspect="Content" ObjectID="_1658036405" r:id="rId267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42" type="#_x0000_t75" style="width:249pt;height:42pt" o:ole="">
            <v:imagedata r:id="rId268" o:title=""/>
          </v:shape>
          <o:OLEObject Type="Embed" ProgID="Equation.DSMT4" ShapeID="_x0000_i1142" DrawAspect="Content" ObjectID="_1658036406" r:id="rId269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43" type="#_x0000_t75" style="width:510.75pt;height:42pt" o:ole="">
            <v:imagedata r:id="rId270" o:title=""/>
          </v:shape>
          <o:OLEObject Type="Embed" ProgID="Equation.DSMT4" ShapeID="_x0000_i1143" DrawAspect="Content" ObjectID="_1658036407" r:id="rId271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44" type="#_x0000_t75" style="width:460.5pt;height:39.75pt" o:ole="">
            <v:imagedata r:id="rId272" o:title=""/>
          </v:shape>
          <o:OLEObject Type="Embed" ProgID="Equation.DSMT4" ShapeID="_x0000_i1144" DrawAspect="Content" ObjectID="_1658036408" r:id="rId273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45" type="#_x0000_t75" style="width:342pt;height:39.75pt" o:ole="">
            <v:imagedata r:id="rId274" o:title=""/>
          </v:shape>
          <o:OLEObject Type="Embed" ProgID="Equation.DSMT4" ShapeID="_x0000_i1145" DrawAspect="Content" ObjectID="_1658036409" r:id="rId275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46" type="#_x0000_t75" style="width:482.25pt;height:39.75pt" o:ole="">
            <v:imagedata r:id="rId276" o:title=""/>
          </v:shape>
          <o:OLEObject Type="Embed" ProgID="Equation.DSMT4" ShapeID="_x0000_i1146" DrawAspect="Content" ObjectID="_1658036410" r:id="rId277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47" type="#_x0000_t75" style="width:195.75pt;height:39.75pt" o:ole="">
            <v:imagedata r:id="rId278" o:title=""/>
          </v:shape>
          <o:OLEObject Type="Embed" ProgID="Equation.DSMT4" ShapeID="_x0000_i1147" DrawAspect="Content" ObjectID="_1658036411" r:id="rId279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48" type="#_x0000_t75" style="width:212.25pt;height:39.75pt" o:ole="">
            <v:imagedata r:id="rId280" o:title=""/>
          </v:shape>
          <o:OLEObject Type="Embed" ProgID="Equation.DSMT4" ShapeID="_x0000_i1148" DrawAspect="Content" ObjectID="_1658036412" r:id="rId281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49" type="#_x0000_t75" style="width:530.25pt;height:42pt" o:ole="">
            <v:imagedata r:id="rId282" o:title=""/>
          </v:shape>
          <o:OLEObject Type="Embed" ProgID="Equation.DSMT4" ShapeID="_x0000_i1149" DrawAspect="Content" ObjectID="_1658036413" r:id="rId283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50" type="#_x0000_t75" style="width:427.5pt;height:84pt" o:ole="">
            <v:imagedata r:id="rId284" o:title=""/>
          </v:shape>
          <o:OLEObject Type="Embed" ProgID="Equation.DSMT4" ShapeID="_x0000_i1150" DrawAspect="Content" ObjectID="_1658036414" r:id="rId285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51" type="#_x0000_t75" style="width:264.75pt;height:42pt" o:ole="">
            <v:imagedata r:id="rId286" o:title=""/>
          </v:shape>
          <o:OLEObject Type="Embed" ProgID="Equation.DSMT4" ShapeID="_x0000_i1151" DrawAspect="Content" ObjectID="_1658036415" r:id="rId287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52" type="#_x0000_t75" style="width:489.75pt;height:42pt" o:ole="">
            <v:imagedata r:id="rId288" o:title=""/>
          </v:shape>
          <o:OLEObject Type="Embed" ProgID="Equation.DSMT4" ShapeID="_x0000_i1152" DrawAspect="Content" ObjectID="_1658036416" r:id="rId289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53" type="#_x0000_t75" style="width:329.25pt;height:39.75pt" o:ole="">
            <v:imagedata r:id="rId290" o:title=""/>
          </v:shape>
          <o:OLEObject Type="Embed" ProgID="Equation.DSMT4" ShapeID="_x0000_i1153" DrawAspect="Content" ObjectID="_1658036417" r:id="rId291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54" type="#_x0000_t75" style="width:231pt;height:39.75pt" o:ole="">
            <v:imagedata r:id="rId292" o:title=""/>
          </v:shape>
          <o:OLEObject Type="Embed" ProgID="Equation.DSMT4" ShapeID="_x0000_i1154" DrawAspect="Content" ObjectID="_1658036418" r:id="rId293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55" type="#_x0000_t75" style="width:96pt;height:39.75pt" o:ole="">
            <v:imagedata r:id="rId294" o:title=""/>
          </v:shape>
          <o:OLEObject Type="Embed" ProgID="Equation.DSMT4" ShapeID="_x0000_i1155" DrawAspect="Content" ObjectID="_1658036419" r:id="rId295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56" type="#_x0000_t75" style="width:291.75pt;height:42pt" o:ole="">
            <v:imagedata r:id="rId296" o:title=""/>
          </v:shape>
          <o:OLEObject Type="Embed" ProgID="Equation.DSMT4" ShapeID="_x0000_i1156" DrawAspect="Content" ObjectID="_1658036420" r:id="rId297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57" type="#_x0000_t75" style="width:417pt;height:44.25pt" o:ole="">
            <v:imagedata r:id="rId298" o:title=""/>
          </v:shape>
          <o:OLEObject Type="Embed" ProgID="Equation.DSMT4" ShapeID="_x0000_i1157" DrawAspect="Content" ObjectID="_1658036421" r:id="rId299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58" type="#_x0000_t75" style="width:258pt;height:39.75pt" o:ole="">
            <v:imagedata r:id="rId300" o:title=""/>
          </v:shape>
          <o:OLEObject Type="Embed" ProgID="Equation.DSMT4" ShapeID="_x0000_i1158" DrawAspect="Content" ObjectID="_1658036422" r:id="rId301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59" type="#_x0000_t75" style="width:165pt;height:39.75pt" o:ole="">
            <v:imagedata r:id="rId302" o:title=""/>
          </v:shape>
          <o:OLEObject Type="Embed" ProgID="Equation.DSMT4" ShapeID="_x0000_i1159" DrawAspect="Content" ObjectID="_1658036423" r:id="rId303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60" type="#_x0000_t75" style="width:504.75pt;height:44.25pt" o:ole="">
            <v:imagedata r:id="rId304" o:title=""/>
          </v:shape>
          <o:OLEObject Type="Embed" ProgID="Equation.DSMT4" ShapeID="_x0000_i1160" DrawAspect="Content" ObjectID="_1658036424" r:id="rId305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61" type="#_x0000_t75" style="width:363.75pt;height:39.75pt" o:ole="">
            <v:imagedata r:id="rId306" o:title=""/>
          </v:shape>
          <o:OLEObject Type="Embed" ProgID="Equation.DSMT4" ShapeID="_x0000_i1161" DrawAspect="Content" ObjectID="_1658036425" r:id="rId307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62" type="#_x0000_t75" style="width:401.25pt;height:39.75pt" o:ole="">
            <v:imagedata r:id="rId308" o:title=""/>
          </v:shape>
          <o:OLEObject Type="Embed" ProgID="Equation.DSMT4" ShapeID="_x0000_i1162" DrawAspect="Content" ObjectID="_1658036426" r:id="rId309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63" type="#_x0000_t75" style="width:407.25pt;height:39.75pt" o:ole="">
            <v:imagedata r:id="rId310" o:title=""/>
          </v:shape>
          <o:OLEObject Type="Embed" ProgID="Equation.DSMT4" ShapeID="_x0000_i1163" DrawAspect="Content" ObjectID="_1658036427" r:id="rId311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64" type="#_x0000_t75" style="width:308.25pt;height:42pt" o:ole="">
            <v:imagedata r:id="rId312" o:title=""/>
          </v:shape>
          <o:OLEObject Type="Embed" ProgID="Equation.DSMT4" ShapeID="_x0000_i1164" DrawAspect="Content" ObjectID="_1658036428" r:id="rId313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65" type="#_x0000_t75" style="width:123.75pt;height:39.75pt" o:ole="">
            <v:imagedata r:id="rId314" o:title=""/>
          </v:shape>
          <o:OLEObject Type="Embed" ProgID="Equation.DSMT4" ShapeID="_x0000_i1165" DrawAspect="Content" ObjectID="_1658036429" r:id="rId315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66" type="#_x0000_t75" style="width:387pt;height:39.75pt" o:ole="">
            <v:imagedata r:id="rId316" o:title=""/>
          </v:shape>
          <o:OLEObject Type="Embed" ProgID="Equation.DSMT4" ShapeID="_x0000_i1166" DrawAspect="Content" ObjectID="_1658036430" r:id="rId317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167" type="#_x0000_t75" style="width:453.75pt;height:266.25pt" o:ole="">
            <v:imagedata r:id="rId318" o:title=""/>
          </v:shape>
          <o:OLEObject Type="Embed" ProgID="Equation.DSMT4" ShapeID="_x0000_i1167" DrawAspect="Content" ObjectID="_1658036431" r:id="rId319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68" type="#_x0000_t75" style="width:12.75pt;height:18pt" o:ole="">
            <v:imagedata r:id="rId320" o:title=""/>
          </v:shape>
          <o:OLEObject Type="Embed" ProgID="Equation.DSMT4" ShapeID="_x0000_i1168" DrawAspect="Content" ObjectID="_1658036432" r:id="rId32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69" type="#_x0000_t75" style="width:111.75pt;height:53.25pt" o:ole="">
            <v:imagedata r:id="rId322" o:title=""/>
          </v:shape>
          <o:OLEObject Type="Embed" ProgID="Equation.DSMT4" ShapeID="_x0000_i1169" DrawAspect="Content" ObjectID="_1658036433" r:id="rId32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70" type="#_x0000_t75" style="width:60pt;height:33.75pt" o:ole="">
            <v:imagedata r:id="rId324" o:title=""/>
          </v:shape>
          <o:OLEObject Type="Embed" ProgID="Equation.DSMT4" ShapeID="_x0000_i1170" DrawAspect="Content" ObjectID="_1658036434" r:id="rId3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71" type="#_x0000_t75" style="width:12.75pt;height:18pt" o:ole="">
            <v:imagedata r:id="rId326" o:title=""/>
          </v:shape>
          <o:OLEObject Type="Embed" ProgID="Equation.DSMT4" ShapeID="_x0000_i1171" DrawAspect="Content" ObjectID="_1658036435" r:id="rId32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72" type="#_x0000_t75" style="width:12pt;height:11.25pt" o:ole="">
            <v:imagedata r:id="rId328" o:title=""/>
          </v:shape>
          <o:OLEObject Type="Embed" ProgID="Equation.DSMT4" ShapeID="_x0000_i1172" DrawAspect="Content" ObjectID="_1658036436" r:id="rId32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73" type="#_x0000_t75" style="width:171pt;height:39.75pt" o:ole="">
            <v:imagedata r:id="rId330" o:title=""/>
          </v:shape>
          <o:OLEObject Type="Embed" ProgID="Equation.DSMT4" ShapeID="_x0000_i1173" DrawAspect="Content" ObjectID="_1658036437" r:id="rId33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74" type="#_x0000_t75" style="width:62.25pt;height:35.25pt" o:ole="">
            <v:imagedata r:id="rId332" o:title=""/>
          </v:shape>
          <o:OLEObject Type="Embed" ProgID="Equation.DSMT4" ShapeID="_x0000_i1174" DrawAspect="Content" ObjectID="_1658036438" r:id="rId33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75" type="#_x0000_t75" style="width:86.25pt;height:36.75pt" o:ole="">
            <v:imagedata r:id="rId334" o:title=""/>
          </v:shape>
          <o:OLEObject Type="Embed" ProgID="Equation.DSMT4" ShapeID="_x0000_i1175" DrawAspect="Content" ObjectID="_1658036439" r:id="rId3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403" type="#_x0000_t75" style="width:9.75pt;height:14.25pt" o:ole="">
            <v:imagedata r:id="rId336" o:title=""/>
          </v:shape>
          <o:OLEObject Type="Embed" ProgID="Equation.DSMT4" ShapeID="_x0000_i1403" DrawAspect="Content" ObjectID="_1658036440" r:id="rId337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%theta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("theta")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%phi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("phi")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2*pi)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,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(theta, 0, pi/2))</w:t>
      </w:r>
      <w:bookmarkStart w:id="13" w:name="_GoBack"/>
      <w:bookmarkEnd w:id="13"/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integrate(r*integrate(r*sin(theta), (phi, 0, 2*pi</w:t>
      </w:r>
      <w:proofErr w:type="gram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))*</w:t>
      </w:r>
      <w:proofErr w:type="gram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cos(theta),(theta,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%alpha =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half_sphere_S_cos_theta</w:t>
      </w:r>
      <w:proofErr w:type="spellEnd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</w:t>
      </w:r>
      <w:proofErr w:type="spellStart"/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half_sphere_S</w:t>
      </w:r>
      <w:proofErr w:type="spellEnd"/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("alpha = ", alpha)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("should be 1/2")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398" type="#_x0000_t75" style="width:38.25pt;height:14.25pt" o:ole="">
            <v:imagedata r:id="rId338" o:title=""/>
          </v:shape>
          <o:OLEObject Type="Embed" ProgID="Equation.DSMT4" ShapeID="_x0000_i1398" DrawAspect="Content" ObjectID="_1658036441" r:id="rId339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76" type="#_x0000_t75" style="width:189.75pt;height:18.75pt" o:ole="">
            <v:imagedata r:id="rId340" o:title=""/>
          </v:shape>
          <o:OLEObject Type="Embed" ProgID="Equation.DSMT4" ShapeID="_x0000_i1176" DrawAspect="Content" ObjectID="_1658036442" r:id="rId34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77" type="#_x0000_t75" style="width:134.25pt;height:18pt" o:ole="">
            <v:imagedata r:id="rId342" o:title=""/>
          </v:shape>
          <o:OLEObject Type="Embed" ProgID="Equation.DSMT4" ShapeID="_x0000_i1177" DrawAspect="Content" ObjectID="_1658036443" r:id="rId34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78" type="#_x0000_t75" style="width:167.25pt;height:18pt" o:ole="">
            <v:imagedata r:id="rId344" o:title=""/>
          </v:shape>
          <o:OLEObject Type="Embed" ProgID="Equation.DSMT4" ShapeID="_x0000_i1178" DrawAspect="Content" ObjectID="_1658036444" r:id="rId34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79" type="#_x0000_t75" style="width:168pt;height:18.75pt" o:ole="">
            <v:imagedata r:id="rId346" o:title=""/>
          </v:shape>
          <o:OLEObject Type="Embed" ProgID="Equation.DSMT4" ShapeID="_x0000_i1179" DrawAspect="Content" ObjectID="_1658036445" r:id="rId34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80" type="#_x0000_t75" style="width:170.25pt;height:18.75pt" o:ole="">
            <v:imagedata r:id="rId348" o:title=""/>
          </v:shape>
          <o:OLEObject Type="Embed" ProgID="Equation.DSMT4" ShapeID="_x0000_i1180" DrawAspect="Content" ObjectID="_1658036446" r:id="rId34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81" type="#_x0000_t75" style="width:66pt;height:20.25pt" o:ole="">
            <v:imagedata r:id="rId350" o:title=""/>
          </v:shape>
          <o:OLEObject Type="Embed" ProgID="Equation.DSMT4" ShapeID="_x0000_i1181" DrawAspect="Content" ObjectID="_1658036447" r:id="rId35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82" type="#_x0000_t75" style="width:45pt;height:15.75pt" o:ole="">
            <v:imagedata r:id="rId352" o:title=""/>
          </v:shape>
          <o:OLEObject Type="Embed" ProgID="Equation.DSMT4" ShapeID="_x0000_i1182" DrawAspect="Content" ObjectID="_1658036448" r:id="rId35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83" type="#_x0000_t75" style="width:60pt;height:18pt" o:ole="">
            <v:imagedata r:id="rId354" o:title=""/>
          </v:shape>
          <o:OLEObject Type="Embed" ProgID="Equation.DSMT4" ShapeID="_x0000_i1183" DrawAspect="Content" ObjectID="_1658036449" r:id="rId35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84" type="#_x0000_t75" style="width:93.75pt;height:18.75pt" o:ole="">
            <v:imagedata r:id="rId356" o:title=""/>
          </v:shape>
          <o:OLEObject Type="Embed" ProgID="Equation.DSMT4" ShapeID="_x0000_i1184" DrawAspect="Content" ObjectID="_1658036450" r:id="rId357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85" type="#_x0000_t75" style="width:170.25pt;height:18.75pt" o:ole="">
            <v:imagedata r:id="rId358" o:title=""/>
          </v:shape>
          <o:OLEObject Type="Embed" ProgID="Equation.DSMT4" ShapeID="_x0000_i1185" DrawAspect="Content" ObjectID="_1658036451" r:id="rId35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86" type="#_x0000_t75" style="width:21.75pt;height:18.75pt" o:ole="">
            <v:imagedata r:id="rId360" o:title=""/>
          </v:shape>
          <o:OLEObject Type="Embed" ProgID="Equation.DSMT4" ShapeID="_x0000_i1186" DrawAspect="Content" ObjectID="_1658036452" r:id="rId36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87" type="#_x0000_t75" style="width:165pt;height:36.75pt" o:ole="">
            <v:imagedata r:id="rId362" o:title=""/>
          </v:shape>
          <o:OLEObject Type="Embed" ProgID="Equation.DSMT4" ShapeID="_x0000_i1187" DrawAspect="Content" ObjectID="_1658036453" r:id="rId36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88" type="#_x0000_t75" style="width:75.75pt;height:33pt" o:ole="">
            <v:imagedata r:id="rId364" o:title=""/>
          </v:shape>
          <o:OLEObject Type="Embed" ProgID="Equation.DSMT4" ShapeID="_x0000_i1188" DrawAspect="Content" ObjectID="_1658036454" r:id="rId36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89" type="#_x0000_t75" style="width:93.75pt;height:42pt" o:ole="">
            <v:imagedata r:id="rId366" o:title=""/>
          </v:shape>
          <o:OLEObject Type="Embed" ProgID="Equation.DSMT4" ShapeID="_x0000_i1189" DrawAspect="Content" ObjectID="_1658036455" r:id="rId36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90" type="#_x0000_t75" style="width:189.75pt;height:18.75pt" o:ole="">
            <v:imagedata r:id="rId368" o:title=""/>
          </v:shape>
          <o:OLEObject Type="Embed" ProgID="Equation.DSMT4" ShapeID="_x0000_i1190" DrawAspect="Content" ObjectID="_1658036456" r:id="rId36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91" type="#_x0000_t75" style="width:153.75pt;height:33.75pt" o:ole="">
            <v:imagedata r:id="rId370" o:title=""/>
          </v:shape>
          <o:OLEObject Type="Embed" ProgID="Equation.DSMT4" ShapeID="_x0000_i1191" DrawAspect="Content" ObjectID="_1658036457" r:id="rId37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92" type="#_x0000_t75" style="width:168.75pt;height:35.25pt" o:ole="">
            <v:imagedata r:id="rId372" o:title=""/>
          </v:shape>
          <o:OLEObject Type="Embed" ProgID="Equation.DSMT4" ShapeID="_x0000_i1192" DrawAspect="Content" ObjectID="_1658036458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93" type="#_x0000_t75" style="width:120.75pt;height:18pt" o:ole="">
            <v:imagedata r:id="rId374" o:title=""/>
          </v:shape>
          <o:OLEObject Type="Embed" ProgID="Equation.DSMT4" ShapeID="_x0000_i1193" DrawAspect="Content" ObjectID="_1658036459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94" type="#_x0000_t75" style="width:57pt;height:18pt" o:ole="">
            <v:imagedata r:id="rId376" o:title=""/>
          </v:shape>
          <o:OLEObject Type="Embed" ProgID="Equation.DSMT4" ShapeID="_x0000_i1194" DrawAspect="Content" ObjectID="_1658036460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95" type="#_x0000_t75" style="width:108.75pt;height:18.75pt" o:ole="">
            <v:imagedata r:id="rId378" o:title=""/>
          </v:shape>
          <o:OLEObject Type="Embed" ProgID="Equation.DSMT4" ShapeID="_x0000_i1195" DrawAspect="Content" ObjectID="_1658036461" r:id="rId3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196" type="#_x0000_t75" style="width:320.25pt;height:39.75pt" o:ole="">
            <v:imagedata r:id="rId380" o:title=""/>
          </v:shape>
          <o:OLEObject Type="Embed" ProgID="Equation.DSMT4" ShapeID="_x0000_i1196" DrawAspect="Content" ObjectID="_1658036462" r:id="rId381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378" type="#_x0000_t75" style="width:18.75pt;height:12.75pt" o:ole="">
            <v:imagedata r:id="rId382" o:title=""/>
          </v:shape>
          <o:OLEObject Type="Embed" ProgID="Equation.DSMT4" ShapeID="_x0000_i1378" DrawAspect="Content" ObjectID="_1658036463" r:id="rId38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382" type="#_x0000_t75" style="width:18.75pt;height:12.75pt" o:ole="">
            <v:imagedata r:id="rId384" o:title=""/>
          </v:shape>
          <o:OLEObject Type="Embed" ProgID="Equation.DSMT4" ShapeID="_x0000_i1382" DrawAspect="Content" ObjectID="_1658036464" r:id="rId38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386" type="#_x0000_t75" style="width:15pt;height:18pt" o:ole="">
            <v:imagedata r:id="rId386" o:title=""/>
          </v:shape>
          <o:OLEObject Type="Embed" ProgID="Equation.DSMT4" ShapeID="_x0000_i1386" DrawAspect="Content" ObjectID="_1658036465" r:id="rId387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390" type="#_x0000_t75" style="width:15pt;height:18pt" o:ole="">
            <v:imagedata r:id="rId388" o:title=""/>
          </v:shape>
          <o:OLEObject Type="Embed" ProgID="Equation.DSMT4" ShapeID="_x0000_i1390" DrawAspect="Content" ObjectID="_1658036466" r:id="rId38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98" type="#_x0000_t75" style="width:9.75pt;height:18pt" o:ole="">
            <v:imagedata r:id="rId390" o:title=""/>
          </v:shape>
          <o:OLEObject Type="Embed" ProgID="Equation.DSMT4" ShapeID="_x0000_i1198" DrawAspect="Content" ObjectID="_1658036467" r:id="rId391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99" type="#_x0000_t75" style="width:11.25pt;height:18pt" o:ole="">
            <v:imagedata r:id="rId392" o:title=""/>
          </v:shape>
          <o:OLEObject Type="Embed" ProgID="Equation.DSMT4" ShapeID="_x0000_i1199" DrawAspect="Content" ObjectID="_1658036468" r:id="rId393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00" type="#_x0000_t75" style="width:309pt;height:51pt" o:ole="">
            <v:imagedata r:id="rId394" o:title=""/>
          </v:shape>
          <o:OLEObject Type="Embed" ProgID="Equation.DSMT4" ShapeID="_x0000_i1200" DrawAspect="Content" ObjectID="_1658036469" r:id="rId3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201" type="#_x0000_t75" style="width:204pt;height:38.25pt" o:ole="">
            <v:imagedata r:id="rId396" o:title=""/>
          </v:shape>
          <o:OLEObject Type="Embed" ProgID="Equation.DSMT4" ShapeID="_x0000_i1201" DrawAspect="Content" ObjectID="_1658036470" r:id="rId397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02" type="#_x0000_t75" style="width:332.25pt;height:18.75pt" o:ole="">
            <v:imagedata r:id="rId398" o:title=""/>
          </v:shape>
          <o:OLEObject Type="Embed" ProgID="Equation.DSMT4" ShapeID="_x0000_i1202" DrawAspect="Content" ObjectID="_1658036471" r:id="rId399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id w:val="-20023425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E35"/>
    <w:rsid w:val="0024329E"/>
    <w:rsid w:val="0025103A"/>
    <w:rsid w:val="002532E7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C2BE8"/>
    <w:rsid w:val="002D7498"/>
    <w:rsid w:val="002E1518"/>
    <w:rsid w:val="002E7190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507DC"/>
    <w:rsid w:val="00453756"/>
    <w:rsid w:val="004749BC"/>
    <w:rsid w:val="00486E9E"/>
    <w:rsid w:val="00494B13"/>
    <w:rsid w:val="00511687"/>
    <w:rsid w:val="005142C7"/>
    <w:rsid w:val="00543662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3878"/>
    <w:rsid w:val="00615C41"/>
    <w:rsid w:val="00625E5B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2A3A"/>
    <w:rsid w:val="0084070F"/>
    <w:rsid w:val="0085163C"/>
    <w:rsid w:val="008535C5"/>
    <w:rsid w:val="008563AD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6330"/>
    <w:rsid w:val="00AE6F9F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C1DFE"/>
    <w:rsid w:val="00BD6E4E"/>
    <w:rsid w:val="00C224C5"/>
    <w:rsid w:val="00C338F6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4115F"/>
    <w:rsid w:val="00F4479F"/>
    <w:rsid w:val="00F555D5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3120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20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0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91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oleObject" Target="embeddings/oleObject121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92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6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6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2.wmf"/><Relationship Id="rId393" Type="http://schemas.openxmlformats.org/officeDocument/2006/relationships/oleObject" Target="embeddings/oleObject197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png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8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8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fontTable" Target="fontTable.xml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theme" Target="theme/theme1.xml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85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6.bin"/><Relationship Id="rId251" Type="http://schemas.openxmlformats.org/officeDocument/2006/relationships/oleObject" Target="embeddings/oleObject12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6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7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023A4BC4-064C-42FB-9F8E-49E1BD2F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11097</TotalTime>
  <Pages>1</Pages>
  <Words>5629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147</cp:revision>
  <dcterms:created xsi:type="dcterms:W3CDTF">2019-09-04T04:29:00Z</dcterms:created>
  <dcterms:modified xsi:type="dcterms:W3CDTF">2020-08-04T04:42:00Z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