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l3c7s3y3p89" w:id="0"/>
      <w:bookmarkEnd w:id="0"/>
      <w:r w:rsidDel="00000000" w:rsidR="00000000" w:rsidRPr="00000000">
        <w:rPr>
          <w:rtl w:val="0"/>
        </w:rPr>
        <w:t xml:space="preserve">Extending nnU-Net</w:t>
      </w:r>
    </w:p>
    <w:p w:rsidR="00000000" w:rsidDel="00000000" w:rsidP="00000000" w:rsidRDefault="00000000" w:rsidRPr="00000000" w14:paraId="00000002">
      <w:pPr>
        <w:rPr/>
      </w:pPr>
      <w:r w:rsidDel="00000000" w:rsidR="00000000" w:rsidRPr="00000000">
        <w:rPr>
          <w:rtl w:val="0"/>
        </w:rPr>
        <w:t xml:space="preserve">We hope that the new structure of nnU-Net v2 makes it much more intuitive on how to modify it! We cannot give an extensive tutorial on how each and every bit of it can be modified. It is better for you to search for the position in the repository where the thing you intend to change is implemented and start working your way through the code from there. Setting breakpoints and debugging into nnU-Net really helps in understanding it and thus will help you make the necessary modifications!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are some things you might want to read before you start: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Editing nnU-Net configurations through plans files is really powerful now and allows you to change a lot of things regarding preprocessing, resampling, network topology etc. Read </w:t>
      </w:r>
      <w:hyperlink r:id="rId6">
        <w:r w:rsidDel="00000000" w:rsidR="00000000" w:rsidRPr="00000000">
          <w:rPr>
            <w:color w:val="1155cc"/>
            <w:u w:val="single"/>
            <w:rtl w:val="0"/>
          </w:rPr>
          <w:t xml:space="preserve">this</w:t>
        </w:r>
      </w:hyperlink>
      <w:r w:rsidDel="00000000" w:rsidR="00000000" w:rsidRPr="00000000">
        <w:rPr>
          <w:rtl w:val="0"/>
        </w:rPr>
        <w:t xml:space="preserve">!</w:t>
      </w:r>
    </w:p>
    <w:p w:rsidR="00000000" w:rsidDel="00000000" w:rsidP="00000000" w:rsidRDefault="00000000" w:rsidRPr="00000000" w14:paraId="00000007">
      <w:pPr>
        <w:numPr>
          <w:ilvl w:val="0"/>
          <w:numId w:val="1"/>
        </w:numPr>
        <w:ind w:left="720" w:hanging="360"/>
      </w:pPr>
      <w:hyperlink r:id="rId7">
        <w:r w:rsidDel="00000000" w:rsidR="00000000" w:rsidRPr="00000000">
          <w:rPr>
            <w:color w:val="1155cc"/>
            <w:u w:val="single"/>
            <w:rtl w:val="0"/>
          </w:rPr>
          <w:t xml:space="preserve">Image normalization</w:t>
        </w:r>
      </w:hyperlink>
      <w:r w:rsidDel="00000000" w:rsidR="00000000" w:rsidRPr="00000000">
        <w:rPr>
          <w:rtl w:val="0"/>
        </w:rPr>
        <w:t xml:space="preserve"> and </w:t>
      </w:r>
      <w:hyperlink r:id="rId8">
        <w:r w:rsidDel="00000000" w:rsidR="00000000" w:rsidRPr="00000000">
          <w:rPr>
            <w:color w:val="1155cc"/>
            <w:u w:val="single"/>
            <w:rtl w:val="0"/>
          </w:rPr>
          <w:t xml:space="preserve">i/o formats</w:t>
        </w:r>
      </w:hyperlink>
      <w:r w:rsidDel="00000000" w:rsidR="00000000" w:rsidRPr="00000000">
        <w:rPr>
          <w:rtl w:val="0"/>
        </w:rPr>
        <w:t xml:space="preserve"> are easy to extend!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Manual data splits can be defined as described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You can chain arbitrary configurations together into cascades, see </w:t>
      </w:r>
      <w:hyperlink r:id="rId10">
        <w:r w:rsidDel="00000000" w:rsidR="00000000" w:rsidRPr="00000000">
          <w:rPr>
            <w:color w:val="1155cc"/>
            <w:u w:val="single"/>
            <w:rtl w:val="0"/>
          </w:rPr>
          <w:t xml:space="preserve">this again</w:t>
        </w:r>
      </w:hyperlink>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Read about our support for </w:t>
      </w:r>
      <w:hyperlink r:id="rId11">
        <w:r w:rsidDel="00000000" w:rsidR="00000000" w:rsidRPr="00000000">
          <w:rPr>
            <w:color w:val="1155cc"/>
            <w:u w:val="single"/>
            <w:rtl w:val="0"/>
          </w:rPr>
          <w:t xml:space="preserve">region-based training</w:t>
        </w:r>
      </w:hyperlink>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If you intend to modify the training procedure (loss, sampling, data augmentation, lr scheduler, etc) then you need to implement your own trainer class. Best practice is to create a class that inherits from nnUNetTrainer and implements the necessary changes. Head over to our </w:t>
      </w:r>
      <w:hyperlink r:id="rId12">
        <w:r w:rsidDel="00000000" w:rsidR="00000000" w:rsidRPr="00000000">
          <w:rPr>
            <w:color w:val="1155cc"/>
            <w:u w:val="single"/>
            <w:rtl w:val="0"/>
          </w:rPr>
          <w:t xml:space="preserve">trainer classes folder</w:t>
        </w:r>
      </w:hyperlink>
      <w:r w:rsidDel="00000000" w:rsidR="00000000" w:rsidRPr="00000000">
        <w:rPr>
          <w:rtl w:val="0"/>
        </w:rPr>
        <w:t xml:space="preserve"> for inspiration! There will be similar trainers for what you intend to change and you can take them as a guide. nnUNetTrainer are structured similarly to PyTorch lightning trainers, this should also make things easier!</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Integrating new network architectures can be done in two ways: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Quick and dirty: implement a new nnUNetTrainer class and overwrite its </w:t>
      </w:r>
      <w:r w:rsidDel="00000000" w:rsidR="00000000" w:rsidRPr="00000000">
        <w:rPr>
          <w:rFonts w:ascii="Roboto Mono" w:cs="Roboto Mono" w:eastAsia="Roboto Mono" w:hAnsi="Roboto Mono"/>
          <w:color w:val="188038"/>
          <w:rtl w:val="0"/>
        </w:rPr>
        <w:t xml:space="preserve">build_network_architecture</w:t>
      </w:r>
      <w:r w:rsidDel="00000000" w:rsidR="00000000" w:rsidRPr="00000000">
        <w:rPr>
          <w:rtl w:val="0"/>
        </w:rPr>
        <w:t xml:space="preserve"> function. Make sure your architecture is compatible with deep supervision (if not, use </w:t>
      </w:r>
      <w:r w:rsidDel="00000000" w:rsidR="00000000" w:rsidRPr="00000000">
        <w:rPr>
          <w:rFonts w:ascii="Roboto Mono" w:cs="Roboto Mono" w:eastAsia="Roboto Mono" w:hAnsi="Roboto Mono"/>
          <w:color w:val="188038"/>
          <w:rtl w:val="0"/>
        </w:rPr>
        <w:t xml:space="preserve">nnUNetTrainerNoDeepSupervision</w:t>
      </w:r>
      <w:r w:rsidDel="00000000" w:rsidR="00000000" w:rsidRPr="00000000">
        <w:rPr>
          <w:rtl w:val="0"/>
        </w:rPr>
        <w:t xml:space="preserve"> as basis!) and that it can handle the patch sizes that are thrown at it! Your architecture should NOT apply any nonlinearities at the end (softmax, sigmoid etc). nnU-Net does that!</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The 'proper' (but difficult) way: Build a dynamically configurable architecture such as the </w:t>
      </w:r>
      <w:r w:rsidDel="00000000" w:rsidR="00000000" w:rsidRPr="00000000">
        <w:rPr>
          <w:rFonts w:ascii="Roboto Mono" w:cs="Roboto Mono" w:eastAsia="Roboto Mono" w:hAnsi="Roboto Mono"/>
          <w:color w:val="188038"/>
          <w:rtl w:val="0"/>
        </w:rPr>
        <w:t xml:space="preserve">PlainConvUNet</w:t>
      </w:r>
      <w:r w:rsidDel="00000000" w:rsidR="00000000" w:rsidRPr="00000000">
        <w:rPr>
          <w:rtl w:val="0"/>
        </w:rPr>
        <w:t xml:space="preserve"> class used by default. It needs to have some sort of GPU memory estimation method that can be used to evaluate whether certain patch sizes and topologies fit into a specified GPU memory target. Build a new </w:t>
      </w:r>
      <w:r w:rsidDel="00000000" w:rsidR="00000000" w:rsidRPr="00000000">
        <w:rPr>
          <w:rFonts w:ascii="Roboto Mono" w:cs="Roboto Mono" w:eastAsia="Roboto Mono" w:hAnsi="Roboto Mono"/>
          <w:color w:val="188038"/>
          <w:rtl w:val="0"/>
        </w:rPr>
        <w:t xml:space="preserve">ExperimentPlanner</w:t>
      </w:r>
      <w:r w:rsidDel="00000000" w:rsidR="00000000" w:rsidRPr="00000000">
        <w:rPr>
          <w:rtl w:val="0"/>
        </w:rPr>
        <w:t xml:space="preserve"> that can configure your new class and communicate with its memory budget estimation. Run </w:t>
      </w:r>
      <w:r w:rsidDel="00000000" w:rsidR="00000000" w:rsidRPr="00000000">
        <w:rPr>
          <w:rFonts w:ascii="Roboto Mono" w:cs="Roboto Mono" w:eastAsia="Roboto Mono" w:hAnsi="Roboto Mono"/>
          <w:color w:val="188038"/>
          <w:rtl w:val="0"/>
        </w:rPr>
        <w:t xml:space="preserve">nnUNetv2_plan_and_preprocess</w:t>
      </w:r>
      <w:r w:rsidDel="00000000" w:rsidR="00000000" w:rsidRPr="00000000">
        <w:rPr>
          <w:rtl w:val="0"/>
        </w:rPr>
        <w:t xml:space="preserve"> while specifying your custom </w:t>
      </w:r>
      <w:r w:rsidDel="00000000" w:rsidR="00000000" w:rsidRPr="00000000">
        <w:rPr>
          <w:rFonts w:ascii="Roboto Mono" w:cs="Roboto Mono" w:eastAsia="Roboto Mono" w:hAnsi="Roboto Mono"/>
          <w:color w:val="188038"/>
          <w:rtl w:val="0"/>
        </w:rPr>
        <w:t xml:space="preserve">ExperimentPlanner</w:t>
      </w:r>
      <w:r w:rsidDel="00000000" w:rsidR="00000000" w:rsidRPr="00000000">
        <w:rPr>
          <w:rtl w:val="0"/>
        </w:rPr>
        <w:t xml:space="preserve"> and a custom </w:t>
      </w:r>
      <w:r w:rsidDel="00000000" w:rsidR="00000000" w:rsidRPr="00000000">
        <w:rPr>
          <w:rFonts w:ascii="Roboto Mono" w:cs="Roboto Mono" w:eastAsia="Roboto Mono" w:hAnsi="Roboto Mono"/>
          <w:color w:val="188038"/>
          <w:rtl w:val="0"/>
        </w:rPr>
        <w:t xml:space="preserve">plans_name</w:t>
      </w:r>
      <w:r w:rsidDel="00000000" w:rsidR="00000000" w:rsidRPr="00000000">
        <w:rPr>
          <w:rtl w:val="0"/>
        </w:rPr>
        <w:t xml:space="preserve">. Implement a nnUNetTrainer that can use the plans generated by your </w:t>
      </w:r>
      <w:r w:rsidDel="00000000" w:rsidR="00000000" w:rsidRPr="00000000">
        <w:rPr>
          <w:rFonts w:ascii="Roboto Mono" w:cs="Roboto Mono" w:eastAsia="Roboto Mono" w:hAnsi="Roboto Mono"/>
          <w:color w:val="188038"/>
          <w:rtl w:val="0"/>
        </w:rPr>
        <w:t xml:space="preserve">ExperimentPlanner</w:t>
      </w:r>
      <w:r w:rsidDel="00000000" w:rsidR="00000000" w:rsidRPr="00000000">
        <w:rPr>
          <w:rtl w:val="0"/>
        </w:rPr>
        <w:t xml:space="preserve"> to instantiate the network architecture. Specify your plans and trainer when running </w:t>
      </w:r>
      <w:r w:rsidDel="00000000" w:rsidR="00000000" w:rsidRPr="00000000">
        <w:rPr>
          <w:rFonts w:ascii="Roboto Mono" w:cs="Roboto Mono" w:eastAsia="Roboto Mono" w:hAnsi="Roboto Mono"/>
          <w:color w:val="188038"/>
          <w:rtl w:val="0"/>
        </w:rPr>
        <w:t xml:space="preserve">nnUNetv2_train</w:t>
      </w:r>
      <w:r w:rsidDel="00000000" w:rsidR="00000000" w:rsidRPr="00000000">
        <w:rPr>
          <w:rtl w:val="0"/>
        </w:rPr>
        <w:t xml:space="preserve">. It always pays off to first read and understand the corresponding nnU-Net code and use it as a template for your implementation!</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Remember that multi-GPU training, region-based training, ignore label and cascaded training are now simply integrated into one unified nnUNetTrainer class. No separate classes needed (remember that when implementing your own trainer classes and ensure support for all of these features! Or raise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region_based_training.md" TargetMode="External"/><Relationship Id="rId10" Type="http://schemas.openxmlformats.org/officeDocument/2006/relationships/hyperlink" Target="http://explanation_plans_files.md" TargetMode="External"/><Relationship Id="rId12" Type="http://schemas.openxmlformats.org/officeDocument/2006/relationships/hyperlink" Target="http://../nnunetv2/training/nnUNetTrainer" TargetMode="External"/><Relationship Id="rId9" Type="http://schemas.openxmlformats.org/officeDocument/2006/relationships/hyperlink" Target="http://manual_data_splits.md" TargetMode="External"/><Relationship Id="rId5" Type="http://schemas.openxmlformats.org/officeDocument/2006/relationships/styles" Target="styles.xml"/><Relationship Id="rId6" Type="http://schemas.openxmlformats.org/officeDocument/2006/relationships/hyperlink" Target="http://explanation_plans_files.md" TargetMode="External"/><Relationship Id="rId7" Type="http://schemas.openxmlformats.org/officeDocument/2006/relationships/hyperlink" Target="http://explanation_normalization.md" TargetMode="External"/><Relationship Id="rId8" Type="http://schemas.openxmlformats.org/officeDocument/2006/relationships/hyperlink" Target="http://dataset_format.md#supported-file-forma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