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81t258ljzih" w:id="0"/>
      <w:bookmarkEnd w:id="0"/>
      <w:r w:rsidDel="00000000" w:rsidR="00000000" w:rsidRPr="00000000">
        <w:rPr>
          <w:rtl w:val="0"/>
        </w:rPr>
        <w:t xml:space="preserve">How to run inference with pretrained models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Pretrained weights from nnU-Net v1 are NOT compatible with V2. You will need to retrain with the new version. But honestly, you already have a fully trained model with which you can run inference (in v1), so just continue using that!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Not yet available for V2 :-( If you wish to run inference with pretrained models, check out the old nnU-Net for now. We are working on this full steam!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