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3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Скачиваем программу Visual Studio Code, выбираем язык разметки Markdown, создавая новый файл для отчета.</w:t>
      </w:r>
    </w:p>
    <w:p>
      <w:pPr>
        <w:numPr>
          <w:ilvl w:val="0"/>
          <w:numId w:val="1001"/>
        </w:numPr>
        <w:pStyle w:val="Compact"/>
      </w:pPr>
      <w:r>
        <w:t xml:space="preserve">Открываем рабочее окно (рис. 1).</w:t>
      </w:r>
    </w:p>
    <w:p>
      <w:pPr>
        <w:pStyle w:val="CaptionedFigure"/>
      </w:pPr>
      <w:bookmarkStart w:id="22" w:name="fig:001"/>
      <w:r>
        <w:drawing>
          <wp:inline>
            <wp:extent cx="5334000" cy="2838812"/>
            <wp:effectExtent b="0" l="0" r="0" t="0"/>
            <wp:docPr descr="Рис. 1: Открываем рабочее окно" title="" id="1" name="Picture"/>
            <a:graphic>
              <a:graphicData uri="http://schemas.openxmlformats.org/drawingml/2006/picture">
                <pic:pic>
                  <pic:nvPicPr>
                    <pic:cNvPr descr="image/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Открываем рабочее окно</w:t>
      </w:r>
    </w:p>
    <w:p>
      <w:pPr>
        <w:numPr>
          <w:ilvl w:val="0"/>
          <w:numId w:val="1002"/>
        </w:numPr>
        <w:pStyle w:val="Compact"/>
      </w:pPr>
      <w:r>
        <w:t xml:space="preserve">Для заголовка файла используем один символ #, для подзаголовков используем ##(рис. 2), а для вставки скриншотов мы используем структуру (рис. 3). В квадратных скобкам мы пишем любой комментарий, а в круглых - название картинки, находящейся в той же папке, где и находится наш отчет.</w:t>
      </w:r>
    </w:p>
    <w:p>
      <w:pPr>
        <w:pStyle w:val="CaptionedFigure"/>
      </w:pPr>
      <w:bookmarkStart w:id="24" w:name="fig:002"/>
      <w:r>
        <w:drawing>
          <wp:inline>
            <wp:extent cx="4962525" cy="3028950"/>
            <wp:effectExtent b="0" l="0" r="0" t="0"/>
            <wp:docPr descr="Рис. 2: Оформление отчета. Начало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Оформление отчета. Начало</w:t>
      </w:r>
    </w:p>
    <w:p>
      <w:pPr>
        <w:pStyle w:val="CaptionedFigure"/>
      </w:pPr>
      <w:bookmarkStart w:id="26" w:name="fig:003"/>
      <w:r>
        <w:drawing>
          <wp:inline>
            <wp:extent cx="1038225" cy="390525"/>
            <wp:effectExtent b="0" l="0" r="0" t="0"/>
            <wp:docPr descr="Рис. 3: Структура для вставки скриншотов" title="" id="1" name="Picture"/>
            <a:graphic>
              <a:graphicData uri="http://schemas.openxmlformats.org/drawingml/2006/picture">
                <pic:pic>
                  <pic:nvPicPr>
                    <pic:cNvPr descr="image/8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Структура для вставки скриншотов</w:t>
      </w:r>
    </w:p>
    <w:p>
      <w:pPr>
        <w:numPr>
          <w:ilvl w:val="0"/>
          <w:numId w:val="1003"/>
        </w:numPr>
        <w:pStyle w:val="Compact"/>
      </w:pPr>
      <w:r>
        <w:t xml:space="preserve">Для обозначения пунктов используем - перед каждым (рис. 4).</w:t>
      </w:r>
    </w:p>
    <w:p>
      <w:pPr>
        <w:pStyle w:val="CaptionedFigure"/>
      </w:pPr>
      <w:bookmarkStart w:id="28" w:name="fig:004"/>
      <w:r>
        <w:drawing>
          <wp:inline>
            <wp:extent cx="4657725" cy="2276475"/>
            <wp:effectExtent b="0" l="0" r="0" t="0"/>
            <wp:docPr descr="Рис. 4: Пункты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Пункты</w:t>
      </w:r>
    </w:p>
    <w:p>
      <w:pPr>
        <w:numPr>
          <w:ilvl w:val="0"/>
          <w:numId w:val="1004"/>
        </w:numPr>
        <w:pStyle w:val="Compact"/>
      </w:pPr>
      <w:r>
        <w:t xml:space="preserve">Чтобы сделать текст жирным начертанием, используем ** (рис. 5).</w:t>
      </w:r>
    </w:p>
    <w:p>
      <w:pPr>
        <w:pStyle w:val="CaptionedFigure"/>
      </w:pPr>
      <w:bookmarkStart w:id="30" w:name="fig:005"/>
      <w:r>
        <w:drawing>
          <wp:inline>
            <wp:extent cx="4943475" cy="4333875"/>
            <wp:effectExtent b="0" l="0" r="0" t="0"/>
            <wp:docPr descr="Рис. 5: Жирное начертание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Жирное начертание</w:t>
      </w:r>
    </w:p>
    <w:p>
      <w:pPr>
        <w:numPr>
          <w:ilvl w:val="0"/>
          <w:numId w:val="1005"/>
        </w:numPr>
        <w:pStyle w:val="Compact"/>
      </w:pPr>
      <w:r>
        <w:t xml:space="preserve">После окончания создания отчета, переносим файл из формата md в формат docx с помощью командной строки Windows. Для этого открываем ее, нажимая Win + R, после пишем cmd, выбираем OK (рис. 6). Но перевести отчет в формат docx и pdf можно и через Linux с помощью файла Makefile и команды make. Это я сделала через дисплейный класс и получила в своем репозитории нужные форматы отчета.</w:t>
      </w:r>
    </w:p>
    <w:p>
      <w:pPr>
        <w:pStyle w:val="CaptionedFigure"/>
      </w:pPr>
      <w:bookmarkStart w:id="32" w:name="fig:006"/>
      <w:r>
        <w:drawing>
          <wp:inline>
            <wp:extent cx="4333875" cy="2133600"/>
            <wp:effectExtent b="0" l="0" r="0" t="0"/>
            <wp:docPr descr="Рис. 6: Переводим в docx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Переводим в docx</w:t>
      </w:r>
    </w:p>
    <w:p>
      <w:pPr>
        <w:numPr>
          <w:ilvl w:val="0"/>
          <w:numId w:val="1006"/>
        </w:numPr>
        <w:pStyle w:val="Compact"/>
      </w:pPr>
      <w:r>
        <w:t xml:space="preserve">Переходим с помощью команды cd на Рабочий стол и в папку, где лежит наш отчет в формате md (рис. 7).</w:t>
      </w:r>
    </w:p>
    <w:p>
      <w:pPr>
        <w:pStyle w:val="CaptionedFigure"/>
      </w:pPr>
      <w:bookmarkStart w:id="34" w:name="fig:007"/>
      <w:r>
        <w:drawing>
          <wp:inline>
            <wp:extent cx="5334000" cy="992174"/>
            <wp:effectExtent b="0" l="0" r="0" t="0"/>
            <wp:docPr descr="Рис. 7: Cd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Cd</w:t>
      </w:r>
    </w:p>
    <w:p>
      <w:pPr>
        <w:numPr>
          <w:ilvl w:val="0"/>
          <w:numId w:val="1007"/>
        </w:numPr>
        <w:pStyle w:val="Compact"/>
      </w:pPr>
      <w:r>
        <w:t xml:space="preserve">Видим файл в формате docx в папке рядом с файлов в формате md(рис.8).</w:t>
      </w:r>
    </w:p>
    <w:p>
      <w:pPr>
        <w:pStyle w:val="CaptionedFigure"/>
      </w:pPr>
      <w:bookmarkStart w:id="36" w:name="fig:008"/>
      <w:r>
        <w:drawing>
          <wp:inline>
            <wp:extent cx="5334000" cy="3764017"/>
            <wp:effectExtent b="0" l="0" r="0" t="0"/>
            <wp:docPr descr="Рис. 8: Наблюдаем файл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Наблюдаем файл</w:t>
      </w:r>
    </w:p>
    <w:bookmarkEnd w:id="37"/>
    <w:bookmarkStart w:id="3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Markdown.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Хусаинова Динара Айратовна</dc:creator>
  <dc:language>ru-RU</dc:language>
  <cp:keywords/>
  <dcterms:created xsi:type="dcterms:W3CDTF">2022-04-28T10:14:25Z</dcterms:created>
  <dcterms:modified xsi:type="dcterms:W3CDTF">2022-04-28T10:14:25Z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