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Выполним все примеры, приведённые в первой части описания лабораторной работы, то есть создаем необходимые файлы, копируем один файл в другой, создаем каталоги, пермещаем одни файлы в другие каталоги и т.д.(рис. 1).</w:t>
      </w:r>
    </w:p>
    <w:p>
      <w:pPr>
        <w:pStyle w:val="CaptionedFigure"/>
      </w:pPr>
      <w:bookmarkStart w:id="24" w:name="fig:001"/>
      <w:r>
        <w:drawing>
          <wp:inline>
            <wp:extent cx="5334000" cy="3512140"/>
            <wp:effectExtent b="0" l="0" r="0" t="0"/>
            <wp:docPr descr="Рис. 1: Выполнение пример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примеров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Скопируем файл /usr/include/sys/io.h в домашний каталог и назовем его equipment. Далее в домашнем каталоге создаем директорию /ski.plases, перемещаем файл equipment в каталог /ski.plases. Переименовываем файл /ski.plases/equipment в /ski.plases/equiplist.(рис. 2).</w:t>
      </w:r>
    </w:p>
    <w:p>
      <w:pPr>
        <w:pStyle w:val="CaptionedFigure"/>
      </w:pPr>
      <w:bookmarkStart w:id="28" w:name="fig:002"/>
      <w:r>
        <w:drawing>
          <wp:inline>
            <wp:extent cx="5334000" cy="3427551"/>
            <wp:effectExtent b="0" l="0" r="0" t="0"/>
            <wp:docPr descr="Рис. 2: Работа с каталогом ski.place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каталогом ski.places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. Создаeм и переименовываем каталог /newdir в каталог /ski.plases и называем его plans.(рис. 3,4).</w:t>
      </w:r>
    </w:p>
    <w:p>
      <w:pPr>
        <w:pStyle w:val="CaptionedFigure"/>
      </w:pPr>
      <w:bookmarkStart w:id="32" w:name="fig:003"/>
      <w:r>
        <w:drawing>
          <wp:inline>
            <wp:extent cx="5334000" cy="2753032"/>
            <wp:effectExtent b="0" l="0" r="0" t="0"/>
            <wp:docPr descr="Рис. 3: Каталог newdir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Каталог newdir</w:t>
      </w:r>
    </w:p>
    <w:p>
      <w:pPr>
        <w:pStyle w:val="CaptionedFigure"/>
      </w:pPr>
      <w:bookmarkStart w:id="36" w:name="fig:004"/>
      <w:r>
        <w:drawing>
          <wp:inline>
            <wp:extent cx="5334000" cy="1813034"/>
            <wp:effectExtent b="0" l="0" r="0" t="0"/>
            <wp:docPr descr="Рис. 4: Работа с каталогом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с каталогом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Определяем опции команды chmod, необходимые для того, чтобы присвоить перечисленным ниже файлам выделенные права доступа, то есть каталогам и файлам с названиями: australia, play, my_os,feathers(рис. 5).</w:t>
      </w:r>
    </w:p>
    <w:p>
      <w:pPr>
        <w:pStyle w:val="CaptionedFigure"/>
      </w:pPr>
      <w:bookmarkStart w:id="40" w:name="fig:005"/>
      <w:r>
        <w:drawing>
          <wp:inline>
            <wp:extent cx="5334000" cy="3695307"/>
            <wp:effectExtent b="0" l="0" r="0" t="0"/>
            <wp:docPr descr="Рис. 5: Изменяем права доступ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Изменяем права доступа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Просмотрим содержимое файла /etc/password. Скопируем файл /feathers в файл /file.old. Переместим файл /file.old в каталог /play и скопируем каталог /play в каталог /fun.(рис. 6).</w:t>
      </w:r>
    </w:p>
    <w:p>
      <w:pPr>
        <w:pStyle w:val="CaptionedFigure"/>
      </w:pPr>
      <w:bookmarkStart w:id="44" w:name="fig:006"/>
      <w:r>
        <w:drawing>
          <wp:inline>
            <wp:extent cx="5334000" cy="3606800"/>
            <wp:effectExtent b="0" l="0" r="0" t="0"/>
            <wp:docPr descr="Рис. 6: Файл /file.old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Файл /file.old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Переместим каталог /fun в каталог /play и назовем его games, после этого лишим владельца файла /feathers права на чтение (r), при попытке просмотреть данный файл консоль выводит нам сообщение о том, что нам отказано в доступе. Теперь дадим владельцу файла /feathers право на чтение (r). Лишим владельца каталога /play права на выполнение. При попытке перейти в данный каталог, нам будет отказано в доступе. Дадим владельцу каталога /play право на выполнение(рис. 7, 8).</w:t>
      </w:r>
    </w:p>
    <w:p>
      <w:pPr>
        <w:pStyle w:val="CaptionedFigure"/>
      </w:pPr>
      <w:bookmarkStart w:id="48" w:name="fig:007"/>
      <w:r>
        <w:drawing>
          <wp:inline>
            <wp:extent cx="5334000" cy="3460445"/>
            <wp:effectExtent b="0" l="0" r="0" t="0"/>
            <wp:docPr descr="Рис. 7: Перемещаем каталог и меняем его название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Перемещаем каталог и меняем его название</w:t>
      </w:r>
    </w:p>
    <w:p>
      <w:pPr>
        <w:pStyle w:val="CaptionedFigure"/>
      </w:pPr>
      <w:bookmarkStart w:id="52" w:name="fig:008"/>
      <w:r>
        <w:drawing>
          <wp:inline>
            <wp:extent cx="5334000" cy="2692595"/>
            <wp:effectExtent b="0" l="0" r="0" t="0"/>
            <wp:docPr descr="Рис. 8: Меняем права доступа и проверяем, правильно ли произошло изменение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Меняем права доступа и проверяем, правильно ли произошло изменение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Даем краткую характеристику командам mount, fsck, mkfs, kill с помощью команды man(рис. 9, 10, 11,12).</w:t>
      </w:r>
    </w:p>
    <w:p>
      <w:pPr>
        <w:pStyle w:val="CaptionedFigure"/>
      </w:pPr>
      <w:bookmarkStart w:id="56" w:name="fig:009"/>
      <w:r>
        <w:drawing>
          <wp:inline>
            <wp:extent cx="5334000" cy="3400804"/>
            <wp:effectExtent b="0" l="0" r="0" t="0"/>
            <wp:docPr descr="Рис. 9: Команда mount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Команда mount</w:t>
      </w:r>
    </w:p>
    <w:p>
      <w:pPr>
        <w:pStyle w:val="CaptionedFigure"/>
      </w:pPr>
      <w:bookmarkStart w:id="60" w:name="fig:010"/>
      <w:r>
        <w:drawing>
          <wp:inline>
            <wp:extent cx="5334000" cy="3416615"/>
            <wp:effectExtent b="0" l="0" r="0" t="0"/>
            <wp:docPr descr="Рис. 10: Команда fsck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Команда fsck</w:t>
      </w:r>
    </w:p>
    <w:p>
      <w:pPr>
        <w:pStyle w:val="CaptionedFigure"/>
      </w:pPr>
      <w:bookmarkStart w:id="64" w:name="fig:011"/>
      <w:r>
        <w:drawing>
          <wp:inline>
            <wp:extent cx="5334000" cy="3433379"/>
            <wp:effectExtent b="0" l="0" r="0" t="0"/>
            <wp:docPr descr="Рис. 11: Команда mkfs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Команда mkfs</w:t>
      </w:r>
    </w:p>
    <w:p>
      <w:pPr>
        <w:pStyle w:val="CaptionedFigure"/>
      </w:pPr>
      <w:bookmarkStart w:id="68" w:name="fig:012"/>
      <w:r>
        <w:drawing>
          <wp:inline>
            <wp:extent cx="5334000" cy="3535325"/>
            <wp:effectExtent b="0" l="0" r="0" t="0"/>
            <wp:docPr descr="Рис. 12: Команда kill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Команда kill</w:t>
      </w:r>
    </w:p>
    <w:bookmarkEnd w:id="69"/>
    <w:bookmarkStart w:id="7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каталогов, а также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Хусаинова Динара Айратовна</dc:creator>
  <dc:language>ru-RU</dc:language>
  <cp:keywords/>
  <dcterms:created xsi:type="dcterms:W3CDTF">2022-05-03T19:21:59Z</dcterms:created>
  <dcterms:modified xsi:type="dcterms:W3CDTF">2022-05-03T19:21:59Z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Анализ файловой системы Linux. Команды для работы с файлами и каталогами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