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26.jpg" ContentType="image/jpeg"/>
  <Override PartName="/word/media/rId94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  <w:r>
        <w:t xml:space="preserve"> </w:t>
      </w: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сайта.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Скачиваем исполняемый файл для hugo(рис. 1)</w:t>
      </w:r>
    </w:p>
    <w:p>
      <w:pPr>
        <w:pStyle w:val="CaptionedFigure"/>
      </w:pPr>
      <w:bookmarkStart w:id="25" w:name="fig:001"/>
      <w:r>
        <w:drawing>
          <wp:inline>
            <wp:extent cx="5334000" cy="232806"/>
            <wp:effectExtent b="0" l="0" r="0" t="0"/>
            <wp:docPr descr="Рис. 1: Качаем фай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Качаем файл</w:t>
      </w:r>
    </w:p>
    <w:p>
      <w:pPr>
        <w:numPr>
          <w:ilvl w:val="0"/>
          <w:numId w:val="1003"/>
        </w:numPr>
        <w:pStyle w:val="Compact"/>
      </w:pPr>
      <w:r>
        <w:t xml:space="preserve">Создаем папку bin и перемещаем туда исполняемый файл (рис. 2)</w:t>
      </w:r>
    </w:p>
    <w:p>
      <w:pPr>
        <w:pStyle w:val="CaptionedFigure"/>
      </w:pPr>
      <w:bookmarkStart w:id="29" w:name="fig:002"/>
      <w:r>
        <w:drawing>
          <wp:inline>
            <wp:extent cx="5334000" cy="2579076"/>
            <wp:effectExtent b="0" l="0" r="0" t="0"/>
            <wp:docPr descr="Рис. 2: Помещаем в нужную папку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Помещаем в нужную папку</w:t>
      </w:r>
    </w:p>
    <w:p>
      <w:pPr>
        <w:numPr>
          <w:ilvl w:val="0"/>
          <w:numId w:val="1004"/>
        </w:numPr>
        <w:pStyle w:val="Compact"/>
      </w:pPr>
      <w:r>
        <w:t xml:space="preserve">Переходим в репозиторий starter-hugo-academic и создаем по его шаблону репозиторий blog (рис. 3,4 )</w:t>
      </w:r>
    </w:p>
    <w:p>
      <w:pPr>
        <w:pStyle w:val="CaptionedFigure"/>
      </w:pPr>
      <w:bookmarkStart w:id="33" w:name="fig:003"/>
      <w:r>
        <w:drawing>
          <wp:inline>
            <wp:extent cx="5334000" cy="2707409"/>
            <wp:effectExtent b="0" l="0" r="0" t="0"/>
            <wp:docPr descr="Рис. 3: Создаем новый репозиторий1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Создаем новый репозиторий1</w:t>
      </w:r>
    </w:p>
    <w:p>
      <w:pPr>
        <w:pStyle w:val="CaptionedFigure"/>
      </w:pPr>
      <w:bookmarkStart w:id="37" w:name="fig:004"/>
      <w:r>
        <w:drawing>
          <wp:inline>
            <wp:extent cx="5334000" cy="1809109"/>
            <wp:effectExtent b="0" l="0" r="0" t="0"/>
            <wp:docPr descr="Рис. 4: Создаем новый репозиторий2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Создаем новый репозиторий2</w:t>
      </w:r>
    </w:p>
    <w:p>
      <w:pPr>
        <w:numPr>
          <w:ilvl w:val="0"/>
          <w:numId w:val="1005"/>
        </w:numPr>
        <w:pStyle w:val="Compact"/>
      </w:pPr>
      <w:r>
        <w:t xml:space="preserve">Клонируем этот репозиторий к себе (рис. 5, 6)</w:t>
      </w:r>
    </w:p>
    <w:p>
      <w:pPr>
        <w:pStyle w:val="CaptionedFigure"/>
      </w:pPr>
      <w:bookmarkStart w:id="41" w:name="fig:005"/>
      <w:r>
        <w:drawing>
          <wp:inline>
            <wp:extent cx="3810000" cy="2466975"/>
            <wp:effectExtent b="0" l="0" r="0" t="0"/>
            <wp:docPr descr="Рис. 5: Клонирование1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Клонирование1</w:t>
      </w:r>
    </w:p>
    <w:p>
      <w:pPr>
        <w:pStyle w:val="CaptionedFigure"/>
      </w:pPr>
      <w:bookmarkStart w:id="45" w:name="fig:006"/>
      <w:r>
        <w:drawing>
          <wp:inline>
            <wp:extent cx="5334000" cy="1566032"/>
            <wp:effectExtent b="0" l="0" r="0" t="0"/>
            <wp:docPr descr="Рис. 6: Клонирование2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Клонирование2</w:t>
      </w:r>
    </w:p>
    <w:p>
      <w:pPr>
        <w:numPr>
          <w:ilvl w:val="0"/>
          <w:numId w:val="1006"/>
        </w:numPr>
        <w:pStyle w:val="Compact"/>
      </w:pPr>
      <w:r>
        <w:t xml:space="preserve">Устанавливаем golang (рис. 7).</w:t>
      </w:r>
    </w:p>
    <w:p>
      <w:pPr>
        <w:pStyle w:val="CaptionedFigure"/>
      </w:pPr>
      <w:bookmarkStart w:id="49" w:name="fig:008"/>
      <w:r>
        <w:drawing>
          <wp:inline>
            <wp:extent cx="5143500" cy="457200"/>
            <wp:effectExtent b="0" l="0" r="0" t="0"/>
            <wp:docPr descr="Рис. 7: Установка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Установка</w:t>
      </w:r>
    </w:p>
    <w:p>
      <w:pPr>
        <w:numPr>
          <w:ilvl w:val="0"/>
          <w:numId w:val="1007"/>
        </w:numPr>
        <w:pStyle w:val="Compact"/>
      </w:pPr>
      <w:r>
        <w:t xml:space="preserve">В папке blog замечаем каталог public, затем его удаляем на время (рис. 8,9)</w:t>
      </w:r>
    </w:p>
    <w:p>
      <w:pPr>
        <w:pStyle w:val="CaptionedFigure"/>
      </w:pPr>
      <w:bookmarkStart w:id="53" w:name="fig:009"/>
      <w:r>
        <w:drawing>
          <wp:inline>
            <wp:extent cx="4886325" cy="2552700"/>
            <wp:effectExtent b="0" l="0" r="0" t="0"/>
            <wp:docPr descr="Рис. 8: Видим public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Видим public</w:t>
      </w:r>
    </w:p>
    <w:p>
      <w:pPr>
        <w:pStyle w:val="CaptionedFigure"/>
      </w:pPr>
      <w:bookmarkStart w:id="57" w:name="fig:010"/>
      <w:r>
        <w:drawing>
          <wp:inline>
            <wp:extent cx="5334000" cy="3788400"/>
            <wp:effectExtent b="0" l="0" r="0" t="0"/>
            <wp:docPr descr="Рис. 9: Удаляем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Удаляем</w:t>
      </w:r>
    </w:p>
    <w:p>
      <w:pPr>
        <w:numPr>
          <w:ilvl w:val="0"/>
          <w:numId w:val="1008"/>
        </w:numPr>
        <w:pStyle w:val="Compact"/>
      </w:pPr>
      <w:r>
        <w:t xml:space="preserve">Выполняем hugo server, копируем ссылку в конце сообщения и проходим на наш сайт с заготовками( рис. 10,11,12).</w:t>
      </w:r>
    </w:p>
    <w:p>
      <w:pPr>
        <w:pStyle w:val="CaptionedFigure"/>
      </w:pPr>
      <w:bookmarkStart w:id="61" w:name="fig:011"/>
      <w:r>
        <w:drawing>
          <wp:inline>
            <wp:extent cx="4991100" cy="2962275"/>
            <wp:effectExtent b="0" l="0" r="0" t="0"/>
            <wp:docPr descr="Рис. 10: Выполняем команду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Выполняем команду</w:t>
      </w:r>
    </w:p>
    <w:p>
      <w:pPr>
        <w:pStyle w:val="CaptionedFigure"/>
      </w:pPr>
      <w:bookmarkStart w:id="65" w:name="fig:012"/>
      <w:r>
        <w:drawing>
          <wp:inline>
            <wp:extent cx="5334000" cy="2131754"/>
            <wp:effectExtent b="0" l="0" r="0" t="0"/>
            <wp:docPr descr="Рис. 11: Проходим по ссылке" title="" id="63" name="Picture"/>
            <a:graphic>
              <a:graphicData uri="http://schemas.openxmlformats.org/drawingml/2006/picture">
                <pic:pic>
                  <pic:nvPicPr>
                    <pic:cNvPr descr="image/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Проходим по ссылке</w:t>
      </w:r>
    </w:p>
    <w:p>
      <w:pPr>
        <w:pStyle w:val="CaptionedFigure"/>
      </w:pPr>
      <w:bookmarkStart w:id="69" w:name="fig:013"/>
      <w:r>
        <w:drawing>
          <wp:inline>
            <wp:extent cx="5248275" cy="1304925"/>
            <wp:effectExtent b="0" l="0" r="0" t="0"/>
            <wp:docPr descr="Рис. 12: Открываем сайт" title="" id="67" name="Picture"/>
            <a:graphic>
              <a:graphicData uri="http://schemas.openxmlformats.org/drawingml/2006/picture">
                <pic:pic>
                  <pic:nvPicPr>
                    <pic:cNvPr descr="image/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Открываем сайт</w:t>
      </w:r>
    </w:p>
    <w:p>
      <w:pPr>
        <w:numPr>
          <w:ilvl w:val="0"/>
          <w:numId w:val="1009"/>
        </w:numPr>
        <w:pStyle w:val="Compact"/>
      </w:pPr>
      <w:r>
        <w:t xml:space="preserve">Удаляем определенный сайт для того, чтобы избавиться от предупреждения в начале нашего сайта (рис. 13).</w:t>
      </w:r>
    </w:p>
    <w:p>
      <w:pPr>
        <w:pStyle w:val="CaptionedFigure"/>
      </w:pPr>
      <w:bookmarkStart w:id="73" w:name="fig:014"/>
      <w:r>
        <w:drawing>
          <wp:inline>
            <wp:extent cx="5334000" cy="1943788"/>
            <wp:effectExtent b="0" l="0" r="0" t="0"/>
            <wp:docPr descr="Рис. 13: Удаление файла" title="" id="71" name="Picture"/>
            <a:graphic>
              <a:graphicData uri="http://schemas.openxmlformats.org/drawingml/2006/picture">
                <pic:pic>
                  <pic:nvPicPr>
                    <pic:cNvPr descr="image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Удаление файла</w:t>
      </w:r>
    </w:p>
    <w:p>
      <w:pPr>
        <w:numPr>
          <w:ilvl w:val="0"/>
          <w:numId w:val="1010"/>
        </w:numPr>
        <w:pStyle w:val="Compact"/>
      </w:pPr>
      <w:r>
        <w:t xml:space="preserve">Создаем новый репозиторий, клонируем его к себе, создаем в нем файл README.md и загружаем все в GitHub(рис. 14,15, 16, 17).</w:t>
      </w:r>
    </w:p>
    <w:p>
      <w:pPr>
        <w:pStyle w:val="CaptionedFigure"/>
      </w:pPr>
      <w:bookmarkStart w:id="77" w:name="fig:015"/>
      <w:r>
        <w:drawing>
          <wp:inline>
            <wp:extent cx="5334000" cy="3206611"/>
            <wp:effectExtent b="0" l="0" r="0" t="0"/>
            <wp:docPr descr="Рис. 14: Создание" title="" id="75" name="Picture"/>
            <a:graphic>
              <a:graphicData uri="http://schemas.openxmlformats.org/drawingml/2006/picture">
                <pic:pic>
                  <pic:nvPicPr>
                    <pic:cNvPr descr="image/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</w:t>
      </w:r>
    </w:p>
    <w:p>
      <w:pPr>
        <w:pStyle w:val="CaptionedFigure"/>
      </w:pPr>
      <w:bookmarkStart w:id="81" w:name="fig:016"/>
      <w:r>
        <w:drawing>
          <wp:inline>
            <wp:extent cx="5038725" cy="2819400"/>
            <wp:effectExtent b="0" l="0" r="0" t="0"/>
            <wp:docPr descr="Рис. 15: Клонируем" title="" id="79" name="Picture"/>
            <a:graphic>
              <a:graphicData uri="http://schemas.openxmlformats.org/drawingml/2006/picture">
                <pic:pic>
                  <pic:nvPicPr>
                    <pic:cNvPr descr="image/16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Клонируем</w:t>
      </w:r>
    </w:p>
    <w:p>
      <w:pPr>
        <w:pStyle w:val="CaptionedFigure"/>
      </w:pPr>
      <w:bookmarkStart w:id="85" w:name="fig:017"/>
      <w:r>
        <w:drawing>
          <wp:inline>
            <wp:extent cx="5000625" cy="1304925"/>
            <wp:effectExtent b="0" l="0" r="0" t="0"/>
            <wp:docPr descr="Рис. 16: Отправляем все на сайт" title="" id="83" name="Picture"/>
            <a:graphic>
              <a:graphicData uri="http://schemas.openxmlformats.org/drawingml/2006/picture">
                <pic:pic>
                  <pic:nvPicPr>
                    <pic:cNvPr descr="image/17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Отправляем все на сайт</w:t>
      </w:r>
    </w:p>
    <w:p>
      <w:pPr>
        <w:pStyle w:val="CaptionedFigure"/>
      </w:pPr>
      <w:bookmarkStart w:id="89" w:name="fig:018"/>
      <w:r>
        <w:drawing>
          <wp:inline>
            <wp:extent cx="5334000" cy="2485226"/>
            <wp:effectExtent b="0" l="0" r="0" t="0"/>
            <wp:docPr descr="Рис. 17: Наблюдаем наше обновление" title="" id="87" name="Picture"/>
            <a:graphic>
              <a:graphicData uri="http://schemas.openxmlformats.org/drawingml/2006/picture">
                <pic:pic>
                  <pic:nvPicPr>
                    <pic:cNvPr descr="image/18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Наблюдаем наше обновление</w:t>
      </w:r>
    </w:p>
    <w:p>
      <w:pPr>
        <w:numPr>
          <w:ilvl w:val="0"/>
          <w:numId w:val="1011"/>
        </w:numPr>
        <w:pStyle w:val="Compact"/>
      </w:pPr>
      <w:r>
        <w:t xml:space="preserve">Помещаем все файлы для сайта в каталог public, потом комментируем public в файле gitignore (рис. 18, 19, 20).</w:t>
      </w:r>
    </w:p>
    <w:p>
      <w:pPr>
        <w:pStyle w:val="CaptionedFigure"/>
      </w:pPr>
      <w:bookmarkStart w:id="93" w:name="fig:019"/>
      <w:r>
        <w:drawing>
          <wp:inline>
            <wp:extent cx="5248275" cy="2638425"/>
            <wp:effectExtent b="0" l="0" r="0" t="0"/>
            <wp:docPr descr="Рис. 18: Пытаемся все переместить" title="" id="91" name="Picture"/>
            <a:graphic>
              <a:graphicData uri="http://schemas.openxmlformats.org/drawingml/2006/picture">
                <pic:pic>
                  <pic:nvPicPr>
                    <pic:cNvPr descr="image/19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Пытаемся все переместить</w:t>
      </w:r>
    </w:p>
    <w:p>
      <w:pPr>
        <w:pStyle w:val="CaptionedFigure"/>
      </w:pPr>
      <w:bookmarkStart w:id="97" w:name="fig:020"/>
      <w:r>
        <w:drawing>
          <wp:inline>
            <wp:extent cx="5048250" cy="2686050"/>
            <wp:effectExtent b="0" l="0" r="0" t="0"/>
            <wp:docPr descr="Рис. 19: Редактирование" title="" id="95" name="Picture"/>
            <a:graphic>
              <a:graphicData uri="http://schemas.openxmlformats.org/drawingml/2006/picture">
                <pic:pic>
                  <pic:nvPicPr>
                    <pic:cNvPr descr="image/20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Редактирование</w:t>
      </w:r>
    </w:p>
    <w:p>
      <w:pPr>
        <w:pStyle w:val="CaptionedFigure"/>
      </w:pPr>
      <w:bookmarkStart w:id="101" w:name="fig:021"/>
      <w:r>
        <w:drawing>
          <wp:inline>
            <wp:extent cx="4981575" cy="2162175"/>
            <wp:effectExtent b="0" l="0" r="0" t="0"/>
            <wp:docPr descr="Рис. 20: Загружаем все в public" title="" id="99" name="Picture"/>
            <a:graphic>
              <a:graphicData uri="http://schemas.openxmlformats.org/drawingml/2006/picture">
                <pic:pic>
                  <pic:nvPicPr>
                    <pic:cNvPr descr="image/21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Загружаем все в public</w:t>
      </w:r>
    </w:p>
    <w:p>
      <w:pPr>
        <w:numPr>
          <w:ilvl w:val="0"/>
          <w:numId w:val="1012"/>
        </w:numPr>
        <w:pStyle w:val="Compact"/>
      </w:pPr>
      <w:r>
        <w:t xml:space="preserve">Выполняем hugo и проверяем связь нашего репозитория с public (рис. 21, 22).</w:t>
      </w:r>
    </w:p>
    <w:p>
      <w:pPr>
        <w:pStyle w:val="CaptionedFigure"/>
      </w:pPr>
      <w:bookmarkStart w:id="105" w:name="fig:022"/>
      <w:r>
        <w:drawing>
          <wp:inline>
            <wp:extent cx="4933950" cy="647700"/>
            <wp:effectExtent b="0" l="0" r="0" t="0"/>
            <wp:docPr descr="Рис. 21: Выполнение" title="" id="103" name="Picture"/>
            <a:graphic>
              <a:graphicData uri="http://schemas.openxmlformats.org/drawingml/2006/picture">
                <pic:pic>
                  <pic:nvPicPr>
                    <pic:cNvPr descr="image/22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Выполнение</w:t>
      </w:r>
    </w:p>
    <w:p>
      <w:pPr>
        <w:pStyle w:val="CaptionedFigure"/>
      </w:pPr>
      <w:bookmarkStart w:id="109" w:name="fig:023"/>
      <w:r>
        <w:drawing>
          <wp:inline>
            <wp:extent cx="4838700" cy="704850"/>
            <wp:effectExtent b="0" l="0" r="0" t="0"/>
            <wp:docPr descr="Рис. 22: Проверяем" title="" id="107" name="Picture"/>
            <a:graphic>
              <a:graphicData uri="http://schemas.openxmlformats.org/drawingml/2006/picture">
                <pic:pic>
                  <pic:nvPicPr>
                    <pic:cNvPr descr="image/23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Проверяем</w:t>
      </w:r>
    </w:p>
    <w:p>
      <w:pPr>
        <w:numPr>
          <w:ilvl w:val="0"/>
          <w:numId w:val="1013"/>
        </w:numPr>
        <w:pStyle w:val="Compact"/>
      </w:pPr>
      <w:r>
        <w:t xml:space="preserve">Клонируем весь каталог public (рис. 23).</w:t>
      </w:r>
    </w:p>
    <w:p>
      <w:pPr>
        <w:pStyle w:val="CaptionedFigure"/>
      </w:pPr>
      <w:bookmarkStart w:id="113" w:name="fig:024"/>
      <w:r>
        <w:drawing>
          <wp:inline>
            <wp:extent cx="4943475" cy="3228975"/>
            <wp:effectExtent b="0" l="0" r="0" t="0"/>
            <wp:docPr descr="Рис. 23: Клонируем" title="" id="111" name="Picture"/>
            <a:graphic>
              <a:graphicData uri="http://schemas.openxmlformats.org/drawingml/2006/picture">
                <pic:pic>
                  <pic:nvPicPr>
                    <pic:cNvPr descr="image/24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Клонируем</w:t>
      </w:r>
    </w:p>
    <w:p>
      <w:pPr>
        <w:numPr>
          <w:ilvl w:val="0"/>
          <w:numId w:val="1014"/>
        </w:numPr>
        <w:pStyle w:val="Compact"/>
      </w:pPr>
      <w:r>
        <w:t xml:space="preserve">Открываем сайт и видим наши заготовки (рис. 24).</w:t>
      </w:r>
    </w:p>
    <w:p>
      <w:pPr>
        <w:pStyle w:val="CaptionedFigure"/>
      </w:pPr>
      <w:bookmarkStart w:id="117" w:name="fig:025"/>
      <w:r>
        <w:drawing>
          <wp:inline>
            <wp:extent cx="5334000" cy="2695493"/>
            <wp:effectExtent b="0" l="0" r="0" t="0"/>
            <wp:docPr descr="Рис. 24: Открытие сайта" title="" id="115" name="Picture"/>
            <a:graphic>
              <a:graphicData uri="http://schemas.openxmlformats.org/drawingml/2006/picture">
                <pic:pic>
                  <pic:nvPicPr>
                    <pic:cNvPr descr="image/25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Открытие сайта</w:t>
      </w:r>
    </w:p>
    <w:bookmarkEnd w:id="118"/>
    <w:bookmarkStart w:id="12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Разместили на Github pages заготовки для персонального сайта.</w:t>
      </w:r>
    </w:p>
    <w:bookmarkStart w:id="119" w:name="refs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26" Target="media/rId26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Хусаинова Динара Айратовна</dc:creator>
  <dc:language>ru-RU</dc:language>
  <cp:keywords/>
  <dcterms:created xsi:type="dcterms:W3CDTF">2022-04-29T21:01:54Z</dcterms:created>
  <dcterms:modified xsi:type="dcterms:W3CDTF">2022-04-29T21:01:54Z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Первый этап Размещение на Github pages заготовки для персонального сайта.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