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0F2A4D" w:sz="36" w:space="6"/>
        </w:pBdr>
        <w:spacing w:after="0" w:before="0"/>
      </w:pPr>
    </w:p>
    <w:p>
      <w:pPr>
        <w:spacing w:after="160" w:before="120" w:lineRule="auto" w:line="276"/>
        <w:jc w:val="left"/>
      </w:pPr>
      <w:r>
        <w:rPr>
          <w:rFonts w:ascii="Times New Roman" w:cs="Times New Roman" w:eastAsia="Times New Roman" w:hAnsi="Times New Roman"/>
          <w:b/>
          <w:bCs/>
          <w:color w:val="1E5AA8"/>
          <w:spacing w:val="20"/>
          <w:sz w:val="22"/>
          <w:szCs w:val="22"/>
        </w:rPr>
        <w:t xml:space="preserve">BÁO CÁO THẨM ĐỊNH SƠ BỘ · DESKTOP DUE DILIGENCE</w:t>
      </w:r>
    </w:p>
    <w:p>
      <w:pPr>
        <w:spacing w:after="0" w:before="0" w:lineRule="auto" w:line="252"/>
        <w:jc w:val="left"/>
      </w:pPr>
      <w:r>
        <w:rPr>
          <w:rFonts w:ascii="Times New Roman" w:cs="Times New Roman" w:eastAsia="Times New Roman" w:hAnsi="Times New Roman"/>
          <w:b/>
          <w:bCs/>
          <w:color w:val="0F2A4D"/>
          <w:sz w:val="48"/>
          <w:szCs w:val="48"/>
        </w:rPr>
        <w:t xml:space="preserve">TRƯỜNG ĐẠI HỌC</w:t>
      </w:r>
    </w:p>
    <w:p>
      <w:pPr>
        <w:spacing w:after="0" w:before="0" w:lineRule="auto" w:line="252"/>
        <w:jc w:val="left"/>
      </w:pPr>
      <w:r>
        <w:rPr>
          <w:rFonts w:ascii="Times New Roman" w:cs="Times New Roman" w:eastAsia="Times New Roman" w:hAnsi="Times New Roman"/>
          <w:b/>
          <w:bCs/>
          <w:color w:val="0F2A4D"/>
          <w:sz w:val="48"/>
          <w:szCs w:val="48"/>
        </w:rPr>
        <w:t xml:space="preserve">QUẢN LÝ VÀ CÔNG NGHỆ</w:t>
      </w:r>
    </w:p>
    <w:p>
      <w:pPr>
        <w:spacing w:after="220" w:before="0" w:lineRule="auto" w:line="252"/>
        <w:jc w:val="left"/>
      </w:pPr>
      <w:r>
        <w:rPr>
          <w:rFonts w:ascii="Times New Roman" w:cs="Times New Roman" w:eastAsia="Times New Roman" w:hAnsi="Times New Roman"/>
          <w:b/>
          <w:bCs/>
          <w:color w:val="0F2A4D"/>
          <w:sz w:val="48"/>
          <w:szCs w:val="48"/>
        </w:rPr>
        <w:t xml:space="preserve">THÀNH PHỐ HỒ CHÍ MINH (UMT)</w:t>
      </w:r>
    </w:p>
    <w:p>
      <w:pPr>
        <w:spacing w:after="40" w:before="0" w:lineRule="auto" w:line="276"/>
        <w:jc w:val="left"/>
      </w:pPr>
      <w:r>
        <w:rPr>
          <w:rFonts w:ascii="Times New Roman" w:cs="Times New Roman" w:eastAsia="Times New Roman" w:hAnsi="Times New Roman"/>
          <w:color w:val="0D1B2E"/>
          <w:sz w:val="28"/>
          <w:szCs w:val="28"/>
        </w:rPr>
        <w:t xml:space="preserve">Hồ sơ thông tin phục vụ quyết định đầu tư của nhà đầu tư Hàn Quốc</w:t>
      </w:r>
    </w:p>
    <w:p>
      <w:pPr>
        <w:spacing w:after="240" w:before="0" w:lineRule="auto" w:line="276"/>
        <w:jc w:val="left"/>
      </w:pPr>
      <w:r>
        <w:rPr>
          <w:rFonts w:ascii="Times New Roman" w:cs="Times New Roman" w:eastAsia="Times New Roman" w:hAnsi="Times New Roman"/>
          <w:color w:val="435066"/>
          <w:sz w:val="28"/>
          <w:szCs w:val="28"/>
        </w:rPr>
        <w:t xml:space="preserve">Bản chuẩn hoá theo tài liệu chính thức, kèm hình ảnh minh chứng</w:t>
      </w:r>
    </w:p>
    <w:tbl>
      <w:tblPr>
        <w:tblW w:type="dxa" w:w="9069"/>
        <w:tblBorders>
          <w:top w:val="none" w:color="FFFFFF" w:sz="0"/>
          <w:left w:val="none" w:color="FFFFFF" w:sz="0"/>
          <w:bottom w:val="none" w:color="FFFFFF" w:sz="0"/>
          <w:right w:val="none" w:color="FFFFFF" w:sz="0"/>
          <w:insideH w:val="none" w:color="FFFFFF" w:sz="0"/>
          <w:insideV w:val="none" w:color="FFFFFF" w:sz="0"/>
        </w:tblBorders>
      </w:tblPr>
      <w:tblGrid>
        <w:gridCol w:w="3023"/>
        <w:gridCol w:w="3023"/>
        <w:gridCol w:w="3023"/>
      </w:tblGrid>
      <w:tr>
        <w:trPr>
          <w:cantSplit/>
        </w:trPr>
        <w:tc>
          <w:tcPr>
            <w:tcW w:type="dxa" w:w="3023"/>
            <w:tcBorders>
              <w:top w:val="none" w:color="FFFFFF" w:sz="0"/>
              <w:left w:val="none" w:color="FFFFFF" w:sz="0"/>
              <w:bottom w:val="none" w:color="FFFFFF" w:sz="0"/>
              <w:right w:val="none" w:color="FFFFFF" w:sz="0"/>
            </w:tcBorders>
            <w:tcMar>
              <w:top w:type="dxa" w:w="40"/>
              <w:left w:type="dxa" w:w="50"/>
              <w:bottom w:type="dxa" w:w="60"/>
              <w:right w:type="dxa" w:w="50"/>
            </w:tcMar>
          </w:tcPr>
          <w:p>
            <w:pPr>
              <w:keepNext/>
              <w:spacing w:after="30" w:before="0"/>
              <w:jc w:val="center"/>
            </w:pPr>
            <w:r>
              <w:drawing>
                <wp:inline distT="0" distB="0" distL="0" distR="0">
                  <wp:extent cx="17907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90700" cy="1343025"/>
                          </a:xfrm>
                          <a:prstGeom prst="rect">
                            <a:avLst/>
                          </a:prstGeom>
                        </pic:spPr>
                      </pic:pic>
                    </a:graphicData>
                  </a:graphic>
                </wp:inline>
              </w:drawing>
            </w:r>
          </w:p>
          <w:p>
            <w:pPr>
              <w:keepNext/>
              <w:spacing w:after="0" w:before="0" w:lineRule="auto" w:line="240"/>
              <w:jc w:val="center"/>
            </w:pPr>
            <w:r>
              <w:rPr>
                <w:rFonts w:ascii="Times New Roman" w:cs="Times New Roman" w:eastAsia="Times New Roman" w:hAnsi="Times New Roman"/>
                <w:color w:val="435066"/>
                <w:sz w:val="20"/>
                <w:szCs w:val="20"/>
              </w:rPr>
              <w:t xml:space="preserve">Thư viện</w:t>
            </w:r>
          </w:p>
        </w:tc>
        <w:tc>
          <w:tcPr>
            <w:tcW w:type="dxa" w:w="3023"/>
            <w:tcBorders>
              <w:top w:val="none" w:color="FFFFFF" w:sz="0"/>
              <w:left w:val="none" w:color="FFFFFF" w:sz="0"/>
              <w:bottom w:val="none" w:color="FFFFFF" w:sz="0"/>
              <w:right w:val="none" w:color="FFFFFF" w:sz="0"/>
            </w:tcBorders>
            <w:tcMar>
              <w:top w:type="dxa" w:w="40"/>
              <w:left w:type="dxa" w:w="50"/>
              <w:bottom w:type="dxa" w:w="60"/>
              <w:right w:type="dxa" w:w="50"/>
            </w:tcMar>
          </w:tcPr>
          <w:p>
            <w:pPr>
              <w:keepNext/>
              <w:spacing w:after="30" w:before="0"/>
              <w:jc w:val="center"/>
            </w:pPr>
            <w:r>
              <w:drawing>
                <wp:inline distT="0" distB="0" distL="0" distR="0">
                  <wp:extent cx="17907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790700" cy="1343025"/>
                          </a:xfrm>
                          <a:prstGeom prst="rect">
                            <a:avLst/>
                          </a:prstGeom>
                        </pic:spPr>
                      </pic:pic>
                    </a:graphicData>
                  </a:graphic>
                </wp:inline>
              </w:drawing>
            </w:r>
          </w:p>
          <w:p>
            <w:pPr>
              <w:keepNext/>
              <w:spacing w:after="0" w:before="0" w:lineRule="auto" w:line="240"/>
              <w:jc w:val="center"/>
            </w:pPr>
            <w:r>
              <w:rPr>
                <w:rFonts w:ascii="Times New Roman" w:cs="Times New Roman" w:eastAsia="Times New Roman" w:hAnsi="Times New Roman"/>
                <w:color w:val="435066"/>
                <w:sz w:val="20"/>
                <w:szCs w:val="20"/>
              </w:rPr>
              <w:t xml:space="preserve">Phòng Lab iMac</w:t>
            </w:r>
          </w:p>
        </w:tc>
        <w:tc>
          <w:tcPr>
            <w:tcW w:type="dxa" w:w="3023"/>
            <w:tcBorders>
              <w:top w:val="none" w:color="FFFFFF" w:sz="0"/>
              <w:left w:val="none" w:color="FFFFFF" w:sz="0"/>
              <w:bottom w:val="none" w:color="FFFFFF" w:sz="0"/>
              <w:right w:val="none" w:color="FFFFFF" w:sz="0"/>
            </w:tcBorders>
            <w:tcMar>
              <w:top w:type="dxa" w:w="40"/>
              <w:left w:type="dxa" w:w="50"/>
              <w:bottom w:type="dxa" w:w="60"/>
              <w:right w:type="dxa" w:w="50"/>
            </w:tcMar>
          </w:tcPr>
          <w:p>
            <w:pPr>
              <w:keepNext/>
              <w:spacing w:after="30" w:before="0"/>
              <w:jc w:val="center"/>
            </w:pPr>
            <w:r>
              <w:drawing>
                <wp:inline distT="0" distB="0" distL="0" distR="0">
                  <wp:extent cx="17907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790700" cy="1343025"/>
                          </a:xfrm>
                          <a:prstGeom prst="rect">
                            <a:avLst/>
                          </a:prstGeom>
                        </pic:spPr>
                      </pic:pic>
                    </a:graphicData>
                  </a:graphic>
                </wp:inline>
              </w:drawing>
            </w:r>
          </w:p>
          <w:p>
            <w:pPr>
              <w:keepNext/>
              <w:spacing w:after="0" w:before="0" w:lineRule="auto" w:line="240"/>
              <w:jc w:val="center"/>
            </w:pPr>
            <w:r>
              <w:rPr>
                <w:rFonts w:ascii="Times New Roman" w:cs="Times New Roman" w:eastAsia="Times New Roman" w:hAnsi="Times New Roman"/>
                <w:color w:val="435066"/>
                <w:sz w:val="20"/>
                <w:szCs w:val="20"/>
              </w:rPr>
              <w:t xml:space="preserve">Sân bóng đá</w:t>
            </w:r>
          </w:p>
        </w:tc>
      </w:tr>
    </w:tbl>
    <w:p>
      <w:pPr>
        <w:spacing w:after="280" w:before="60"/>
        <w:jc w:val="left"/>
      </w:pPr>
      <w:r>
        <w:rPr>
          <w:rFonts w:ascii="Times New Roman" w:cs="Times New Roman" w:eastAsia="Times New Roman" w:hAnsi="Times New Roman"/>
          <w:i/>
          <w:iCs/>
          <w:color w:val="435066"/>
          <w:sz w:val="20"/>
          <w:szCs w:val="20"/>
        </w:rPr>
        <w:t xml:space="preserve">Ảnh: thư viện, phòng Lab iMac và sân bóng đá tại cơ sở Cát Lái — ảnh do UMT công bố trên tờ rơi tuyển sinh 2026.</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81"/>
        <w:gridCol w:w="6690"/>
      </w:tblGrid>
      <w:tr>
        <w:trPr>
          <w:cantSplit/>
        </w:trPr>
        <w:tc>
          <w:tcPr>
            <w:tcW w:type="dxa" w:w="238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Đối tượng</w:t>
            </w:r>
          </w:p>
        </w:tc>
        <w:tc>
          <w:tcPr>
            <w:tcW w:type="dxa" w:w="669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Trường Đại học Quản lý và Công nghệ Thành phố Hồ Chí Minh (University of Management and Technology Ho Chi Minh City – UMT); đại học tư thục, hoạt động không vì lợi nhuận</w:t>
            </w:r>
          </w:p>
        </w:tc>
      </w:tr>
      <w:tr>
        <w:trPr>
          <w:cantSplit/>
        </w:trPr>
        <w:tc>
          <w:tcPr>
            <w:tcW w:type="dxa" w:w="238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Tài liệu gốc</w:t>
            </w:r>
          </w:p>
        </w:tc>
        <w:tc>
          <w:tcPr>
            <w:tcW w:type="dxa" w:w="669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Báo cáo công khai số 16/2026/BC-UMT ngày 20/5/2026 </w:t>
            </w:r>
            <w:r>
              <w:rPr>
                <w:rFonts w:ascii="Times New Roman" w:cs="Times New Roman" w:eastAsia="Times New Roman" w:hAnsi="Times New Roman"/>
                <w:b w:val="false"/>
                <w:bCs w:val="false"/>
                <w:color w:val="1E5AA8"/>
                <w:sz w:val="22"/>
                <w:szCs w:val="22"/>
              </w:rPr>
              <w:t xml:space="preserve">[1]</w:t>
            </w:r>
            <w:r>
              <w:rPr>
                <w:rFonts w:ascii="Times New Roman" w:cs="Times New Roman" w:eastAsia="Times New Roman" w:hAnsi="Times New Roman"/>
                <w:b w:val="false"/>
                <w:bCs w:val="false"/>
                <w:color w:val="0D1B2E"/>
                <w:sz w:val="22"/>
                <w:szCs w:val="22"/>
              </w:rPr>
              <w:t xml:space="preserve">; tờ rơi tuyển sinh 2026 </w:t>
            </w:r>
            <w:r>
              <w:rPr>
                <w:rFonts w:ascii="Times New Roman" w:cs="Times New Roman" w:eastAsia="Times New Roman" w:hAnsi="Times New Roman"/>
                <w:b w:val="false"/>
                <w:bCs w:val="false"/>
                <w:color w:val="1E5AA8"/>
                <w:sz w:val="22"/>
                <w:szCs w:val="22"/>
              </w:rPr>
              <w:t xml:space="preserve">[2]</w:t>
            </w:r>
            <w:r>
              <w:rPr>
                <w:rFonts w:ascii="Times New Roman" w:cs="Times New Roman" w:eastAsia="Times New Roman" w:hAnsi="Times New Roman"/>
                <w:b w:val="false"/>
                <w:bCs w:val="false"/>
                <w:color w:val="0D1B2E"/>
                <w:sz w:val="22"/>
                <w:szCs w:val="22"/>
              </w:rPr>
              <w:t xml:space="preserve">; website umt.edu.vn ghi màn hình ngày 27/10/2026 </w:t>
            </w:r>
            <w:r>
              <w:rPr>
                <w:rFonts w:ascii="Times New Roman" w:cs="Times New Roman" w:eastAsia="Times New Roman" w:hAnsi="Times New Roman"/>
                <w:b w:val="false"/>
                <w:bCs w:val="false"/>
                <w:color w:val="1E5AA8"/>
                <w:sz w:val="22"/>
                <w:szCs w:val="22"/>
              </w:rPr>
              <w:t xml:space="preserve">[3]</w:t>
            </w:r>
          </w:p>
        </w:tc>
      </w:tr>
      <w:tr>
        <w:trPr>
          <w:cantSplit/>
        </w:trPr>
        <w:tc>
          <w:tcPr>
            <w:tcW w:type="dxa" w:w="238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Nguồn bổ sung</w:t>
            </w:r>
          </w:p>
        </w:tc>
        <w:tc>
          <w:tcPr>
            <w:tcW w:type="dxa" w:w="669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Văn bản pháp luật, cổng thông tin Chính phủ, báo chí (danh mục ở cuối báo cáo)</w:t>
            </w:r>
          </w:p>
        </w:tc>
      </w:tr>
      <w:tr>
        <w:trPr>
          <w:cantSplit/>
        </w:trPr>
        <w:tc>
          <w:tcPr>
            <w:tcW w:type="dxa" w:w="238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Ngày chốt dữ liệu</w:t>
            </w:r>
          </w:p>
        </w:tc>
        <w:tc>
          <w:tcPr>
            <w:tcW w:type="dxa" w:w="669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27/10/2026</w:t>
            </w:r>
          </w:p>
        </w:tc>
      </w:tr>
      <w:tr>
        <w:trPr>
          <w:cantSplit/>
        </w:trPr>
        <w:tc>
          <w:tcPr>
            <w:tcW w:type="dxa" w:w="238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Quy đổi tiền tệ</w:t>
            </w:r>
          </w:p>
        </w:tc>
        <w:tc>
          <w:tcPr>
            <w:tcW w:type="dxa" w:w="669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1 USD = 25.634 đồng (tỷ giá trung tâm ngày 21/10/2026) </w:t>
            </w:r>
            <w:r>
              <w:rPr>
                <w:rFonts w:ascii="Times New Roman" w:cs="Times New Roman" w:eastAsia="Times New Roman" w:hAnsi="Times New Roman"/>
                <w:b w:val="false"/>
                <w:bCs w:val="false"/>
                <w:color w:val="1E5AA8"/>
                <w:sz w:val="22"/>
                <w:szCs w:val="22"/>
              </w:rPr>
              <w:t xml:space="preserve">[4]</w:t>
            </w:r>
            <w:r>
              <w:rPr>
                <w:rFonts w:ascii="Times New Roman" w:cs="Times New Roman" w:eastAsia="Times New Roman" w:hAnsi="Times New Roman"/>
                <w:b w:val="false"/>
                <w:bCs w:val="false"/>
                <w:color w:val="0D1B2E"/>
                <w:sz w:val="22"/>
                <w:szCs w:val="22"/>
              </w:rPr>
              <w:t xml:space="preserve">; 1 KRW ≈ 18,47 đồng (Vietcombank, 15/10/2026) </w:t>
            </w:r>
            <w:r>
              <w:rPr>
                <w:rFonts w:ascii="Times New Roman" w:cs="Times New Roman" w:eastAsia="Times New Roman" w:hAnsi="Times New Roman"/>
                <w:b w:val="false"/>
                <w:bCs w:val="false"/>
                <w:color w:val="1E5AA8"/>
                <w:sz w:val="22"/>
                <w:szCs w:val="22"/>
              </w:rPr>
              <w:t xml:space="preserve">[5]</w:t>
            </w:r>
          </w:p>
        </w:tc>
      </w:tr>
      <w:tr>
        <w:trPr>
          <w:cantSplit/>
        </w:trPr>
        <w:tc>
          <w:tcPr>
            <w:tcW w:type="dxa" w:w="238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Phiên bản</w:t>
            </w:r>
          </w:p>
        </w:tc>
        <w:tc>
          <w:tcPr>
            <w:tcW w:type="dxa" w:w="669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2.0 — thay thế bản HTML/PDF ngày 27/10/2026; bổ sung hình ảnh minh chứng và đính chính số liệu theo tài liệu chính thức</w:t>
            </w:r>
          </w:p>
        </w:tc>
      </w:tr>
      <w:tr>
        <w:trPr>
          <w:cantSplit/>
        </w:trPr>
        <w:tc>
          <w:tcPr>
            <w:tcW w:type="dxa" w:w="238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b/>
                <w:bCs/>
                <w:color w:val="0D1B2E"/>
                <w:sz w:val="22"/>
                <w:szCs w:val="22"/>
              </w:rPr>
              <w:t xml:space="preserve">Phân loại</w:t>
            </w:r>
          </w:p>
        </w:tc>
        <w:tc>
          <w:tcPr>
            <w:tcW w:type="dxa" w:w="669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b w:val="false"/>
                <w:bCs w:val="false"/>
                <w:color w:val="0D1B2E"/>
                <w:sz w:val="22"/>
                <w:szCs w:val="22"/>
              </w:rPr>
              <w:t xml:space="preserve">Bảo mật — lưu hành nội bộ nhà đầu tư và đơn vị tư vấn</w:t>
            </w:r>
          </w:p>
        </w:tc>
      </w:tr>
    </w:tbl>
    <w:p>
      <w:pPr>
        <w:spacing w:after="0" w:before="280"/>
      </w:pPr>
      <w:r>
        <w:rPr>
          <w:rFonts w:ascii="Times New Roman" w:cs="Times New Roman" w:eastAsia="Times New Roman" w:hAnsi="Times New Roman"/>
          <w:i/>
          <w:iCs/>
          <w:color w:val="6A7487"/>
          <w:sz w:val="20"/>
          <w:szCs w:val="20"/>
        </w:rPr>
        <w:t xml:space="preserve">Báo cáo dựa trên tài liệu do Trường công bố và nguồn công khai; không thay thế thẩm định pháp lý, tài chính, kỹ thuật tại hiện trường. Phép tính và nhận định của đơn vị tư vấn được ghi rõ là “Phân tích”.</w:t>
      </w:r>
    </w:p>
    <w:p>
      <w:pPr>
        <w:pageBreakBefore/>
        <w:spacing w:after="240" w:before="0"/>
        <w:jc w:val="center"/>
      </w:pPr>
      <w:r>
        <w:rPr>
          <w:rFonts w:ascii="Times New Roman" w:cs="Times New Roman" w:eastAsia="Times New Roman" w:hAnsi="Times New Roman"/>
          <w:b/>
          <w:bCs/>
          <w:color w:val="0F2A4D"/>
          <w:sz w:val="32"/>
          <w:szCs w:val="32"/>
        </w:rPr>
        <w:t xml:space="preserve">MỤC LỤC</w:t>
      </w:r>
    </w:p>
    <w:p>
      <w:pPr>
        <w:pStyle w:val="TOC1"/>
        <w:tabs>
          <w:tab w:val="right" w:pos="9071" w:leader="dot"/>
        </w:tabs>
      </w:pPr>
      <w:r>
        <w:fldChar w:fldCharType="begin"/>
      </w:r>
      <w:r>
        <w:instrText xml:space="preserve"> TOC \o "1-2" \h \z \u </w:instrText>
      </w:r>
      <w:r>
        <w:fldChar w:fldCharType="separate"/>
      </w:r>
      <w:r>
        <w:rPr>
          <w:rFonts w:ascii="Times New Roman" w:cs="Times New Roman" w:eastAsia="Times New Roman" w:hAnsi="Times New Roman"/>
          <w:b/>
          <w:bCs/>
          <w:color w:val="0F2A4D"/>
          <w:sz w:val="25"/>
          <w:szCs w:val="25"/>
        </w:rPr>
        <w:t xml:space="preserve">1. Tóm tắt điều hành</w:t>
      </w:r>
      <w:r>
        <w:rPr>
          <w:rFonts w:ascii="Times New Roman" w:cs="Times New Roman" w:eastAsia="Times New Roman" w:hAnsi="Times New Roman"/>
          <w:b/>
          <w:bCs/>
          <w:color w:val="0F2A4D"/>
          <w:sz w:val="25"/>
          <w:szCs w:val="25"/>
        </w:rPr>
        <w:t xml:space="preserve">	4</w:t>
      </w:r>
    </w:p>
    <w:p>
      <w:pPr>
        <w:pStyle w:val="TOC2"/>
        <w:tabs>
          <w:tab w:val="right" w:pos="9071" w:leader="dot"/>
        </w:tabs>
      </w:pPr>
      <w:r>
        <w:rPr>
          <w:rFonts w:ascii="Times New Roman" w:cs="Times New Roman" w:eastAsia="Times New Roman" w:hAnsi="Times New Roman"/>
          <w:b w:val="false"/>
          <w:bCs w:val="false"/>
          <w:color w:val="0D1B2E"/>
          <w:sz w:val="24"/>
          <w:szCs w:val="24"/>
        </w:rPr>
        <w:t xml:space="preserve">1.1 Sáu phát hiện chính</w:t>
      </w:r>
      <w:r>
        <w:rPr>
          <w:rFonts w:ascii="Times New Roman" w:cs="Times New Roman" w:eastAsia="Times New Roman" w:hAnsi="Times New Roman"/>
          <w:b w:val="false"/>
          <w:bCs w:val="false"/>
          <w:color w:val="0D1B2E"/>
          <w:sz w:val="24"/>
          <w:szCs w:val="24"/>
        </w:rPr>
        <w:t xml:space="preserve">	4</w:t>
      </w:r>
    </w:p>
    <w:p>
      <w:pPr>
        <w:pStyle w:val="TOC2"/>
        <w:tabs>
          <w:tab w:val="right" w:pos="9071" w:leader="dot"/>
        </w:tabs>
      </w:pPr>
      <w:r>
        <w:rPr>
          <w:rFonts w:ascii="Times New Roman" w:cs="Times New Roman" w:eastAsia="Times New Roman" w:hAnsi="Times New Roman"/>
          <w:b w:val="false"/>
          <w:bCs w:val="false"/>
          <w:color w:val="0D1B2E"/>
          <w:sz w:val="24"/>
          <w:szCs w:val="24"/>
        </w:rPr>
        <w:t xml:space="preserve">1.2 Bảng đánh giá tổng hợp</w:t>
      </w:r>
      <w:r>
        <w:rPr>
          <w:rFonts w:ascii="Times New Roman" w:cs="Times New Roman" w:eastAsia="Times New Roman" w:hAnsi="Times New Roman"/>
          <w:b w:val="false"/>
          <w:bCs w:val="false"/>
          <w:color w:val="0D1B2E"/>
          <w:sz w:val="24"/>
          <w:szCs w:val="24"/>
        </w:rPr>
        <w:t xml:space="preserve">	5</w:t>
      </w:r>
    </w:p>
    <w:p>
      <w:pPr>
        <w:pStyle w:val="TOC1"/>
        <w:tabs>
          <w:tab w:val="right" w:pos="9071" w:leader="dot"/>
        </w:tabs>
      </w:pPr>
      <w:r>
        <w:rPr>
          <w:rFonts w:ascii="Times New Roman" w:cs="Times New Roman" w:eastAsia="Times New Roman" w:hAnsi="Times New Roman"/>
          <w:b/>
          <w:bCs/>
          <w:color w:val="0F2A4D"/>
          <w:sz w:val="25"/>
          <w:szCs w:val="25"/>
        </w:rPr>
        <w:t xml:space="preserve">2. Phạm vi, phương pháp và kết quả rà soát</w:t>
      </w:r>
      <w:r>
        <w:rPr>
          <w:rFonts w:ascii="Times New Roman" w:cs="Times New Roman" w:eastAsia="Times New Roman" w:hAnsi="Times New Roman"/>
          <w:b/>
          <w:bCs/>
          <w:color w:val="0F2A4D"/>
          <w:sz w:val="25"/>
          <w:szCs w:val="25"/>
        </w:rPr>
        <w:t xml:space="preserve">	7</w:t>
      </w:r>
    </w:p>
    <w:p>
      <w:pPr>
        <w:pStyle w:val="TOC2"/>
        <w:tabs>
          <w:tab w:val="right" w:pos="9071" w:leader="dot"/>
        </w:tabs>
      </w:pPr>
      <w:r>
        <w:rPr>
          <w:rFonts w:ascii="Times New Roman" w:cs="Times New Roman" w:eastAsia="Times New Roman" w:hAnsi="Times New Roman"/>
          <w:b w:val="false"/>
          <w:bCs w:val="false"/>
          <w:color w:val="0D1B2E"/>
          <w:sz w:val="24"/>
          <w:szCs w:val="24"/>
        </w:rPr>
        <w:t xml:space="preserve">2.1 Tài liệu gốc dùng để chuẩn hoá</w:t>
      </w:r>
      <w:r>
        <w:rPr>
          <w:rFonts w:ascii="Times New Roman" w:cs="Times New Roman" w:eastAsia="Times New Roman" w:hAnsi="Times New Roman"/>
          <w:b w:val="false"/>
          <w:bCs w:val="false"/>
          <w:color w:val="0D1B2E"/>
          <w:sz w:val="24"/>
          <w:szCs w:val="24"/>
        </w:rPr>
        <w:t xml:space="preserve">	7</w:t>
      </w:r>
    </w:p>
    <w:p>
      <w:pPr>
        <w:pStyle w:val="TOC2"/>
        <w:tabs>
          <w:tab w:val="right" w:pos="9071" w:leader="dot"/>
        </w:tabs>
      </w:pPr>
      <w:r>
        <w:rPr>
          <w:rFonts w:ascii="Times New Roman" w:cs="Times New Roman" w:eastAsia="Times New Roman" w:hAnsi="Times New Roman"/>
          <w:b w:val="false"/>
          <w:bCs w:val="false"/>
          <w:color w:val="0D1B2E"/>
          <w:sz w:val="24"/>
          <w:szCs w:val="24"/>
        </w:rPr>
        <w:t xml:space="preserve">2.2 Nguyên tắc chuẩn hoá</w:t>
      </w:r>
      <w:r>
        <w:rPr>
          <w:rFonts w:ascii="Times New Roman" w:cs="Times New Roman" w:eastAsia="Times New Roman" w:hAnsi="Times New Roman"/>
          <w:b w:val="false"/>
          <w:bCs w:val="false"/>
          <w:color w:val="0D1B2E"/>
          <w:sz w:val="24"/>
          <w:szCs w:val="24"/>
        </w:rPr>
        <w:t xml:space="preserve">	8</w:t>
      </w:r>
    </w:p>
    <w:p>
      <w:pPr>
        <w:pStyle w:val="TOC2"/>
        <w:tabs>
          <w:tab w:val="right" w:pos="9071" w:leader="dot"/>
        </w:tabs>
      </w:pPr>
      <w:r>
        <w:rPr>
          <w:rFonts w:ascii="Times New Roman" w:cs="Times New Roman" w:eastAsia="Times New Roman" w:hAnsi="Times New Roman"/>
          <w:b w:val="false"/>
          <w:bCs w:val="false"/>
          <w:color w:val="0D1B2E"/>
          <w:sz w:val="24"/>
          <w:szCs w:val="24"/>
        </w:rPr>
        <w:t xml:space="preserve">2.3 Kết quả rà soát: các điểm đính chính</w:t>
      </w:r>
      <w:r>
        <w:rPr>
          <w:rFonts w:ascii="Times New Roman" w:cs="Times New Roman" w:eastAsia="Times New Roman" w:hAnsi="Times New Roman"/>
          <w:b w:val="false"/>
          <w:bCs w:val="false"/>
          <w:color w:val="0D1B2E"/>
          <w:sz w:val="24"/>
          <w:szCs w:val="24"/>
        </w:rPr>
        <w:t xml:space="preserve">	8</w:t>
      </w:r>
    </w:p>
    <w:p>
      <w:pPr>
        <w:pStyle w:val="TOC1"/>
        <w:tabs>
          <w:tab w:val="right" w:pos="9071" w:leader="dot"/>
        </w:tabs>
      </w:pPr>
      <w:r>
        <w:rPr>
          <w:rFonts w:ascii="Times New Roman" w:cs="Times New Roman" w:eastAsia="Times New Roman" w:hAnsi="Times New Roman"/>
          <w:b/>
          <w:bCs/>
          <w:color w:val="0F2A4D"/>
          <w:sz w:val="25"/>
          <w:szCs w:val="25"/>
        </w:rPr>
        <w:t xml:space="preserve">3. Hồ sơ pháp lý và lịch sử hình thành</w:t>
      </w:r>
      <w:r>
        <w:rPr>
          <w:rFonts w:ascii="Times New Roman" w:cs="Times New Roman" w:eastAsia="Times New Roman" w:hAnsi="Times New Roman"/>
          <w:b/>
          <w:bCs/>
          <w:color w:val="0F2A4D"/>
          <w:sz w:val="25"/>
          <w:szCs w:val="25"/>
        </w:rPr>
        <w:t xml:space="preserve">	10</w:t>
      </w:r>
    </w:p>
    <w:p>
      <w:pPr>
        <w:pStyle w:val="TOC2"/>
        <w:tabs>
          <w:tab w:val="right" w:pos="9071" w:leader="dot"/>
        </w:tabs>
      </w:pPr>
      <w:r>
        <w:rPr>
          <w:rFonts w:ascii="Times New Roman" w:cs="Times New Roman" w:eastAsia="Times New Roman" w:hAnsi="Times New Roman"/>
          <w:b w:val="false"/>
          <w:bCs w:val="false"/>
          <w:color w:val="0D1B2E"/>
          <w:sz w:val="24"/>
          <w:szCs w:val="24"/>
        </w:rPr>
        <w:t xml:space="preserve">3.1 Tầm nhìn, sứ mạng và triết lý giáo dục</w:t>
      </w:r>
      <w:r>
        <w:rPr>
          <w:rFonts w:ascii="Times New Roman" w:cs="Times New Roman" w:eastAsia="Times New Roman" w:hAnsi="Times New Roman"/>
          <w:b w:val="false"/>
          <w:bCs w:val="false"/>
          <w:color w:val="0D1B2E"/>
          <w:sz w:val="24"/>
          <w:szCs w:val="24"/>
        </w:rPr>
        <w:t xml:space="preserve">	11</w:t>
      </w:r>
    </w:p>
    <w:p>
      <w:pPr>
        <w:pStyle w:val="TOC2"/>
        <w:tabs>
          <w:tab w:val="right" w:pos="9071" w:leader="dot"/>
        </w:tabs>
      </w:pPr>
      <w:r>
        <w:rPr>
          <w:rFonts w:ascii="Times New Roman" w:cs="Times New Roman" w:eastAsia="Times New Roman" w:hAnsi="Times New Roman"/>
          <w:b w:val="false"/>
          <w:bCs w:val="false"/>
          <w:color w:val="0D1B2E"/>
          <w:sz w:val="24"/>
          <w:szCs w:val="24"/>
        </w:rPr>
        <w:t xml:space="preserve">3.2 Các mốc phát triển</w:t>
      </w:r>
      <w:r>
        <w:rPr>
          <w:rFonts w:ascii="Times New Roman" w:cs="Times New Roman" w:eastAsia="Times New Roman" w:hAnsi="Times New Roman"/>
          <w:b w:val="false"/>
          <w:bCs w:val="false"/>
          <w:color w:val="0D1B2E"/>
          <w:sz w:val="24"/>
          <w:szCs w:val="24"/>
        </w:rPr>
        <w:t xml:space="preserve">	11</w:t>
      </w:r>
    </w:p>
    <w:p>
      <w:pPr>
        <w:pStyle w:val="TOC1"/>
        <w:tabs>
          <w:tab w:val="right" w:pos="9071" w:leader="dot"/>
        </w:tabs>
      </w:pPr>
      <w:r>
        <w:rPr>
          <w:rFonts w:ascii="Times New Roman" w:cs="Times New Roman" w:eastAsia="Times New Roman" w:hAnsi="Times New Roman"/>
          <w:b/>
          <w:bCs/>
          <w:color w:val="0F2A4D"/>
          <w:sz w:val="25"/>
          <w:szCs w:val="25"/>
        </w:rPr>
        <w:t xml:space="preserve">4. Chủ sở hữu, quản trị và bộ máy tổ chức</w:t>
      </w:r>
      <w:r>
        <w:rPr>
          <w:rFonts w:ascii="Times New Roman" w:cs="Times New Roman" w:eastAsia="Times New Roman" w:hAnsi="Times New Roman"/>
          <w:b/>
          <w:bCs/>
          <w:color w:val="0F2A4D"/>
          <w:sz w:val="25"/>
          <w:szCs w:val="25"/>
        </w:rPr>
        <w:t xml:space="preserve">	13</w:t>
      </w:r>
    </w:p>
    <w:p>
      <w:pPr>
        <w:pStyle w:val="TOC2"/>
        <w:tabs>
          <w:tab w:val="right" w:pos="9071" w:leader="dot"/>
        </w:tabs>
      </w:pPr>
      <w:r>
        <w:rPr>
          <w:rFonts w:ascii="Times New Roman" w:cs="Times New Roman" w:eastAsia="Times New Roman" w:hAnsi="Times New Roman"/>
          <w:b w:val="false"/>
          <w:bCs w:val="false"/>
          <w:color w:val="0D1B2E"/>
          <w:sz w:val="24"/>
          <w:szCs w:val="24"/>
        </w:rPr>
        <w:t xml:space="preserve">4.1 Chủ sở hữu theo công bố chính thức</w:t>
      </w:r>
      <w:r>
        <w:rPr>
          <w:rFonts w:ascii="Times New Roman" w:cs="Times New Roman" w:eastAsia="Times New Roman" w:hAnsi="Times New Roman"/>
          <w:b w:val="false"/>
          <w:bCs w:val="false"/>
          <w:color w:val="0D1B2E"/>
          <w:sz w:val="24"/>
          <w:szCs w:val="24"/>
        </w:rPr>
        <w:t xml:space="preserve">	13</w:t>
      </w:r>
    </w:p>
    <w:p>
      <w:pPr>
        <w:pStyle w:val="TOC2"/>
        <w:tabs>
          <w:tab w:val="right" w:pos="9071" w:leader="dot"/>
        </w:tabs>
      </w:pPr>
      <w:r>
        <w:rPr>
          <w:rFonts w:ascii="Times New Roman" w:cs="Times New Roman" w:eastAsia="Times New Roman" w:hAnsi="Times New Roman"/>
          <w:b w:val="false"/>
          <w:bCs w:val="false"/>
          <w:color w:val="0D1B2E"/>
          <w:sz w:val="24"/>
          <w:szCs w:val="24"/>
        </w:rPr>
        <w:t xml:space="preserve">4.2 Hội đồng trường nhiệm kỳ 2026–2031</w:t>
      </w:r>
      <w:r>
        <w:rPr>
          <w:rFonts w:ascii="Times New Roman" w:cs="Times New Roman" w:eastAsia="Times New Roman" w:hAnsi="Times New Roman"/>
          <w:b w:val="false"/>
          <w:bCs w:val="false"/>
          <w:color w:val="0D1B2E"/>
          <w:sz w:val="24"/>
          <w:szCs w:val="24"/>
        </w:rPr>
        <w:t xml:space="preserve">	14</w:t>
      </w:r>
    </w:p>
    <w:p>
      <w:pPr>
        <w:pStyle w:val="TOC2"/>
        <w:tabs>
          <w:tab w:val="right" w:pos="9071" w:leader="dot"/>
        </w:tabs>
      </w:pPr>
      <w:r>
        <w:rPr>
          <w:rFonts w:ascii="Times New Roman" w:cs="Times New Roman" w:eastAsia="Times New Roman" w:hAnsi="Times New Roman"/>
          <w:b w:val="false"/>
          <w:bCs w:val="false"/>
          <w:color w:val="0D1B2E"/>
          <w:sz w:val="24"/>
          <w:szCs w:val="24"/>
        </w:rPr>
        <w:t xml:space="preserve">4.3 Ban Giám hiệu và lãnh đạo đơn vị</w:t>
      </w:r>
      <w:r>
        <w:rPr>
          <w:rFonts w:ascii="Times New Roman" w:cs="Times New Roman" w:eastAsia="Times New Roman" w:hAnsi="Times New Roman"/>
          <w:b w:val="false"/>
          <w:bCs w:val="false"/>
          <w:color w:val="0D1B2E"/>
          <w:sz w:val="24"/>
          <w:szCs w:val="24"/>
        </w:rPr>
        <w:t xml:space="preserve">	15</w:t>
      </w:r>
    </w:p>
    <w:p>
      <w:pPr>
        <w:pStyle w:val="TOC2"/>
        <w:tabs>
          <w:tab w:val="right" w:pos="9071" w:leader="dot"/>
        </w:tabs>
      </w:pPr>
      <w:r>
        <w:rPr>
          <w:rFonts w:ascii="Times New Roman" w:cs="Times New Roman" w:eastAsia="Times New Roman" w:hAnsi="Times New Roman"/>
          <w:b w:val="false"/>
          <w:bCs w:val="false"/>
          <w:color w:val="0D1B2E"/>
          <w:sz w:val="24"/>
          <w:szCs w:val="24"/>
        </w:rPr>
        <w:t xml:space="preserve">4.4 Cơ cấu bộ máy</w:t>
      </w:r>
      <w:r>
        <w:rPr>
          <w:rFonts w:ascii="Times New Roman" w:cs="Times New Roman" w:eastAsia="Times New Roman" w:hAnsi="Times New Roman"/>
          <w:b w:val="false"/>
          <w:bCs w:val="false"/>
          <w:color w:val="0D1B2E"/>
          <w:sz w:val="24"/>
          <w:szCs w:val="24"/>
        </w:rPr>
        <w:t xml:space="preserve">	15</w:t>
      </w:r>
    </w:p>
    <w:p>
      <w:pPr>
        <w:pStyle w:val="TOC1"/>
        <w:tabs>
          <w:tab w:val="right" w:pos="9071" w:leader="dot"/>
        </w:tabs>
      </w:pPr>
      <w:r>
        <w:rPr>
          <w:rFonts w:ascii="Times New Roman" w:cs="Times New Roman" w:eastAsia="Times New Roman" w:hAnsi="Times New Roman"/>
          <w:b/>
          <w:bCs/>
          <w:color w:val="0F2A4D"/>
          <w:sz w:val="25"/>
          <w:szCs w:val="25"/>
        </w:rPr>
        <w:t xml:space="preserve">5. Cơ sở vật chất</w:t>
      </w:r>
      <w:r>
        <w:rPr>
          <w:rFonts w:ascii="Times New Roman" w:cs="Times New Roman" w:eastAsia="Times New Roman" w:hAnsi="Times New Roman"/>
          <w:b/>
          <w:bCs/>
          <w:color w:val="0F2A4D"/>
          <w:sz w:val="25"/>
          <w:szCs w:val="25"/>
        </w:rPr>
        <w:t xml:space="preserve">	18</w:t>
      </w:r>
    </w:p>
    <w:p>
      <w:pPr>
        <w:pStyle w:val="TOC2"/>
        <w:tabs>
          <w:tab w:val="right" w:pos="9071" w:leader="dot"/>
        </w:tabs>
      </w:pPr>
      <w:r>
        <w:rPr>
          <w:rFonts w:ascii="Times New Roman" w:cs="Times New Roman" w:eastAsia="Times New Roman" w:hAnsi="Times New Roman"/>
          <w:b w:val="false"/>
          <w:bCs w:val="false"/>
          <w:color w:val="0D1B2E"/>
          <w:sz w:val="24"/>
          <w:szCs w:val="24"/>
        </w:rPr>
        <w:t xml:space="preserve">5.1 Khuôn viên và đất đai</w:t>
      </w:r>
      <w:r>
        <w:rPr>
          <w:rFonts w:ascii="Times New Roman" w:cs="Times New Roman" w:eastAsia="Times New Roman" w:hAnsi="Times New Roman"/>
          <w:b w:val="false"/>
          <w:bCs w:val="false"/>
          <w:color w:val="0D1B2E"/>
          <w:sz w:val="24"/>
          <w:szCs w:val="24"/>
        </w:rPr>
        <w:t xml:space="preserve">	18</w:t>
      </w:r>
    </w:p>
    <w:p>
      <w:pPr>
        <w:pStyle w:val="TOC2"/>
        <w:tabs>
          <w:tab w:val="right" w:pos="9071" w:leader="dot"/>
        </w:tabs>
      </w:pPr>
      <w:r>
        <w:rPr>
          <w:rFonts w:ascii="Times New Roman" w:cs="Times New Roman" w:eastAsia="Times New Roman" w:hAnsi="Times New Roman"/>
          <w:b w:val="false"/>
          <w:bCs w:val="false"/>
          <w:color w:val="0D1B2E"/>
          <w:sz w:val="24"/>
          <w:szCs w:val="24"/>
        </w:rPr>
        <w:t xml:space="preserve">5.2 Công trình và diện tích sàn</w:t>
      </w:r>
      <w:r>
        <w:rPr>
          <w:rFonts w:ascii="Times New Roman" w:cs="Times New Roman" w:eastAsia="Times New Roman" w:hAnsi="Times New Roman"/>
          <w:b w:val="false"/>
          <w:bCs w:val="false"/>
          <w:color w:val="0D1B2E"/>
          <w:sz w:val="24"/>
          <w:szCs w:val="24"/>
        </w:rPr>
        <w:t xml:space="preserve">	19</w:t>
      </w:r>
    </w:p>
    <w:p>
      <w:pPr>
        <w:pStyle w:val="TOC2"/>
        <w:tabs>
          <w:tab w:val="right" w:pos="9071" w:leader="dot"/>
        </w:tabs>
      </w:pPr>
      <w:r>
        <w:rPr>
          <w:rFonts w:ascii="Times New Roman" w:cs="Times New Roman" w:eastAsia="Times New Roman" w:hAnsi="Times New Roman"/>
          <w:b w:val="false"/>
          <w:bCs w:val="false"/>
          <w:color w:val="0D1B2E"/>
          <w:sz w:val="24"/>
          <w:szCs w:val="24"/>
        </w:rPr>
        <w:t xml:space="preserve">5.3 Không gian học tập</w:t>
      </w:r>
      <w:r>
        <w:rPr>
          <w:rFonts w:ascii="Times New Roman" w:cs="Times New Roman" w:eastAsia="Times New Roman" w:hAnsi="Times New Roman"/>
          <w:b w:val="false"/>
          <w:bCs w:val="false"/>
          <w:color w:val="0D1B2E"/>
          <w:sz w:val="24"/>
          <w:szCs w:val="24"/>
        </w:rPr>
        <w:t xml:space="preserve">	21</w:t>
      </w:r>
    </w:p>
    <w:p>
      <w:pPr>
        <w:pStyle w:val="TOC2"/>
        <w:tabs>
          <w:tab w:val="right" w:pos="9071" w:leader="dot"/>
        </w:tabs>
      </w:pPr>
      <w:r>
        <w:rPr>
          <w:rFonts w:ascii="Times New Roman" w:cs="Times New Roman" w:eastAsia="Times New Roman" w:hAnsi="Times New Roman"/>
          <w:b w:val="false"/>
          <w:bCs w:val="false"/>
          <w:color w:val="0D1B2E"/>
          <w:sz w:val="24"/>
          <w:szCs w:val="24"/>
        </w:rPr>
        <w:t xml:space="preserve">5.4 Thư viện</w:t>
      </w:r>
      <w:r>
        <w:rPr>
          <w:rFonts w:ascii="Times New Roman" w:cs="Times New Roman" w:eastAsia="Times New Roman" w:hAnsi="Times New Roman"/>
          <w:b w:val="false"/>
          <w:bCs w:val="false"/>
          <w:color w:val="0D1B2E"/>
          <w:sz w:val="24"/>
          <w:szCs w:val="24"/>
        </w:rPr>
        <w:t xml:space="preserve">	22</w:t>
      </w:r>
    </w:p>
    <w:p>
      <w:pPr>
        <w:pStyle w:val="TOC2"/>
        <w:tabs>
          <w:tab w:val="right" w:pos="9071" w:leader="dot"/>
        </w:tabs>
      </w:pPr>
      <w:r>
        <w:rPr>
          <w:rFonts w:ascii="Times New Roman" w:cs="Times New Roman" w:eastAsia="Times New Roman" w:hAnsi="Times New Roman"/>
          <w:b w:val="false"/>
          <w:bCs w:val="false"/>
          <w:color w:val="0D1B2E"/>
          <w:sz w:val="24"/>
          <w:szCs w:val="24"/>
        </w:rPr>
        <w:t xml:space="preserve">5.5 Thể thao, ký túc xá và dịch vụ</w:t>
      </w:r>
      <w:r>
        <w:rPr>
          <w:rFonts w:ascii="Times New Roman" w:cs="Times New Roman" w:eastAsia="Times New Roman" w:hAnsi="Times New Roman"/>
          <w:b w:val="false"/>
          <w:bCs w:val="false"/>
          <w:color w:val="0D1B2E"/>
          <w:sz w:val="24"/>
          <w:szCs w:val="24"/>
        </w:rPr>
        <w:t xml:space="preserve">	23</w:t>
      </w:r>
    </w:p>
    <w:p>
      <w:pPr>
        <w:pStyle w:val="TOC2"/>
        <w:tabs>
          <w:tab w:val="right" w:pos="9071" w:leader="dot"/>
        </w:tabs>
      </w:pPr>
      <w:r>
        <w:rPr>
          <w:rFonts w:ascii="Times New Roman" w:cs="Times New Roman" w:eastAsia="Times New Roman" w:hAnsi="Times New Roman"/>
          <w:b w:val="false"/>
          <w:bCs w:val="false"/>
          <w:color w:val="0D1B2E"/>
          <w:sz w:val="24"/>
          <w:szCs w:val="24"/>
        </w:rPr>
        <w:t xml:space="preserve">5.6 Công suất và mức đáp ứng chuẩn cơ sở vật chất</w:t>
      </w:r>
      <w:r>
        <w:rPr>
          <w:rFonts w:ascii="Times New Roman" w:cs="Times New Roman" w:eastAsia="Times New Roman" w:hAnsi="Times New Roman"/>
          <w:b w:val="false"/>
          <w:bCs w:val="false"/>
          <w:color w:val="0D1B2E"/>
          <w:sz w:val="24"/>
          <w:szCs w:val="24"/>
        </w:rPr>
        <w:t xml:space="preserve">	24</w:t>
      </w:r>
    </w:p>
    <w:p>
      <w:pPr>
        <w:pStyle w:val="TOC2"/>
        <w:tabs>
          <w:tab w:val="right" w:pos="9071" w:leader="dot"/>
        </w:tabs>
      </w:pPr>
      <w:r>
        <w:rPr>
          <w:rFonts w:ascii="Times New Roman" w:cs="Times New Roman" w:eastAsia="Times New Roman" w:hAnsi="Times New Roman"/>
          <w:b w:val="false"/>
          <w:bCs w:val="false"/>
          <w:color w:val="0D1B2E"/>
          <w:sz w:val="24"/>
          <w:szCs w:val="24"/>
        </w:rPr>
        <w:t xml:space="preserve">5.7 Giá trị minh chứng của hình ảnh</w:t>
      </w:r>
      <w:r>
        <w:rPr>
          <w:rFonts w:ascii="Times New Roman" w:cs="Times New Roman" w:eastAsia="Times New Roman" w:hAnsi="Times New Roman"/>
          <w:b w:val="false"/>
          <w:bCs w:val="false"/>
          <w:color w:val="0D1B2E"/>
          <w:sz w:val="24"/>
          <w:szCs w:val="24"/>
        </w:rPr>
        <w:t xml:space="preserve">	25</w:t>
      </w:r>
    </w:p>
    <w:p>
      <w:pPr>
        <w:pStyle w:val="TOC1"/>
        <w:tabs>
          <w:tab w:val="right" w:pos="9071" w:leader="dot"/>
        </w:tabs>
      </w:pPr>
      <w:r>
        <w:rPr>
          <w:rFonts w:ascii="Times New Roman" w:cs="Times New Roman" w:eastAsia="Times New Roman" w:hAnsi="Times New Roman"/>
          <w:b/>
          <w:bCs/>
          <w:color w:val="0F2A4D"/>
          <w:sz w:val="25"/>
          <w:szCs w:val="25"/>
        </w:rPr>
        <w:t xml:space="preserve">6. Đào tạo</w:t>
      </w:r>
      <w:r>
        <w:rPr>
          <w:rFonts w:ascii="Times New Roman" w:cs="Times New Roman" w:eastAsia="Times New Roman" w:hAnsi="Times New Roman"/>
          <w:b/>
          <w:bCs/>
          <w:color w:val="0F2A4D"/>
          <w:sz w:val="25"/>
          <w:szCs w:val="25"/>
        </w:rPr>
        <w:t xml:space="preserve">	26</w:t>
      </w:r>
    </w:p>
    <w:p>
      <w:pPr>
        <w:pStyle w:val="TOC2"/>
        <w:tabs>
          <w:tab w:val="right" w:pos="9071" w:leader="dot"/>
        </w:tabs>
      </w:pPr>
      <w:r>
        <w:rPr>
          <w:rFonts w:ascii="Times New Roman" w:cs="Times New Roman" w:eastAsia="Times New Roman" w:hAnsi="Times New Roman"/>
          <w:b w:val="false"/>
          <w:bCs w:val="false"/>
          <w:color w:val="0D1B2E"/>
          <w:sz w:val="24"/>
          <w:szCs w:val="24"/>
        </w:rPr>
        <w:t xml:space="preserve">6.1 Danh mục ngành và quy mô theo ngành</w:t>
      </w:r>
      <w:r>
        <w:rPr>
          <w:rFonts w:ascii="Times New Roman" w:cs="Times New Roman" w:eastAsia="Times New Roman" w:hAnsi="Times New Roman"/>
          <w:b w:val="false"/>
          <w:bCs w:val="false"/>
          <w:color w:val="0D1B2E"/>
          <w:sz w:val="24"/>
          <w:szCs w:val="24"/>
        </w:rPr>
        <w:t xml:space="preserve">	26</w:t>
      </w:r>
    </w:p>
    <w:p>
      <w:pPr>
        <w:pStyle w:val="TOC2"/>
        <w:tabs>
          <w:tab w:val="right" w:pos="9071" w:leader="dot"/>
        </w:tabs>
      </w:pPr>
      <w:r>
        <w:rPr>
          <w:rFonts w:ascii="Times New Roman" w:cs="Times New Roman" w:eastAsia="Times New Roman" w:hAnsi="Times New Roman"/>
          <w:b w:val="false"/>
          <w:bCs w:val="false"/>
          <w:color w:val="0D1B2E"/>
          <w:sz w:val="24"/>
          <w:szCs w:val="24"/>
        </w:rPr>
        <w:t xml:space="preserve">6.2 Mô hình đào tạo</w:t>
      </w:r>
      <w:r>
        <w:rPr>
          <w:rFonts w:ascii="Times New Roman" w:cs="Times New Roman" w:eastAsia="Times New Roman" w:hAnsi="Times New Roman"/>
          <w:b w:val="false"/>
          <w:bCs w:val="false"/>
          <w:color w:val="0D1B2E"/>
          <w:sz w:val="24"/>
          <w:szCs w:val="24"/>
        </w:rPr>
        <w:t xml:space="preserve">	27</w:t>
      </w:r>
    </w:p>
    <w:p>
      <w:pPr>
        <w:pStyle w:val="TOC2"/>
        <w:tabs>
          <w:tab w:val="right" w:pos="9071" w:leader="dot"/>
        </w:tabs>
      </w:pPr>
      <w:r>
        <w:rPr>
          <w:rFonts w:ascii="Times New Roman" w:cs="Times New Roman" w:eastAsia="Times New Roman" w:hAnsi="Times New Roman"/>
          <w:b w:val="false"/>
          <w:bCs w:val="false"/>
          <w:color w:val="0D1B2E"/>
          <w:sz w:val="24"/>
          <w:szCs w:val="24"/>
        </w:rPr>
        <w:t xml:space="preserve">6.3 Kiểm định và cách trình bày trên website</w:t>
      </w:r>
      <w:r>
        <w:rPr>
          <w:rFonts w:ascii="Times New Roman" w:cs="Times New Roman" w:eastAsia="Times New Roman" w:hAnsi="Times New Roman"/>
          <w:b w:val="false"/>
          <w:bCs w:val="false"/>
          <w:color w:val="0D1B2E"/>
          <w:sz w:val="24"/>
          <w:szCs w:val="24"/>
        </w:rPr>
        <w:t xml:space="preserve">	28</w:t>
      </w:r>
    </w:p>
    <w:p>
      <w:pPr>
        <w:pStyle w:val="TOC1"/>
        <w:tabs>
          <w:tab w:val="right" w:pos="9071" w:leader="dot"/>
        </w:tabs>
      </w:pPr>
      <w:r>
        <w:rPr>
          <w:rFonts w:ascii="Times New Roman" w:cs="Times New Roman" w:eastAsia="Times New Roman" w:hAnsi="Times New Roman"/>
          <w:b/>
          <w:bCs/>
          <w:color w:val="0F2A4D"/>
          <w:sz w:val="25"/>
          <w:szCs w:val="25"/>
        </w:rPr>
        <w:t xml:space="preserve">7. Tuyển sinh và người học</w:t>
      </w:r>
      <w:r>
        <w:rPr>
          <w:rFonts w:ascii="Times New Roman" w:cs="Times New Roman" w:eastAsia="Times New Roman" w:hAnsi="Times New Roman"/>
          <w:b/>
          <w:bCs/>
          <w:color w:val="0F2A4D"/>
          <w:sz w:val="25"/>
          <w:szCs w:val="25"/>
        </w:rPr>
        <w:t xml:space="preserve">	30</w:t>
      </w:r>
    </w:p>
    <w:p>
      <w:pPr>
        <w:pStyle w:val="TOC2"/>
        <w:tabs>
          <w:tab w:val="right" w:pos="9071" w:leader="dot"/>
        </w:tabs>
      </w:pPr>
      <w:r>
        <w:rPr>
          <w:rFonts w:ascii="Times New Roman" w:cs="Times New Roman" w:eastAsia="Times New Roman" w:hAnsi="Times New Roman"/>
          <w:b w:val="false"/>
          <w:bCs w:val="false"/>
          <w:color w:val="0D1B2E"/>
          <w:sz w:val="24"/>
          <w:szCs w:val="24"/>
        </w:rPr>
        <w:t xml:space="preserve">7.1 Quy mô và cơ cấu người học</w:t>
      </w:r>
      <w:r>
        <w:rPr>
          <w:rFonts w:ascii="Times New Roman" w:cs="Times New Roman" w:eastAsia="Times New Roman" w:hAnsi="Times New Roman"/>
          <w:b w:val="false"/>
          <w:bCs w:val="false"/>
          <w:color w:val="0D1B2E"/>
          <w:sz w:val="24"/>
          <w:szCs w:val="24"/>
        </w:rPr>
        <w:t xml:space="preserve">	30</w:t>
      </w:r>
    </w:p>
    <w:p>
      <w:pPr>
        <w:pStyle w:val="TOC2"/>
        <w:tabs>
          <w:tab w:val="right" w:pos="9071" w:leader="dot"/>
        </w:tabs>
      </w:pPr>
      <w:r>
        <w:rPr>
          <w:rFonts w:ascii="Times New Roman" w:cs="Times New Roman" w:eastAsia="Times New Roman" w:hAnsi="Times New Roman"/>
          <w:b w:val="false"/>
          <w:bCs w:val="false"/>
          <w:color w:val="0D1B2E"/>
          <w:sz w:val="24"/>
          <w:szCs w:val="24"/>
        </w:rPr>
        <w:t xml:space="preserve">7.2 Phương thức xét tuyển năm 2026</w:t>
      </w:r>
      <w:r>
        <w:rPr>
          <w:rFonts w:ascii="Times New Roman" w:cs="Times New Roman" w:eastAsia="Times New Roman" w:hAnsi="Times New Roman"/>
          <w:b w:val="false"/>
          <w:bCs w:val="false"/>
          <w:color w:val="0D1B2E"/>
          <w:sz w:val="24"/>
          <w:szCs w:val="24"/>
        </w:rPr>
        <w:t xml:space="preserve">	31</w:t>
      </w:r>
    </w:p>
    <w:p>
      <w:pPr>
        <w:pStyle w:val="TOC2"/>
        <w:tabs>
          <w:tab w:val="right" w:pos="9071" w:leader="dot"/>
        </w:tabs>
      </w:pPr>
      <w:r>
        <w:rPr>
          <w:rFonts w:ascii="Times New Roman" w:cs="Times New Roman" w:eastAsia="Times New Roman" w:hAnsi="Times New Roman"/>
          <w:b w:val="false"/>
          <w:bCs w:val="false"/>
          <w:color w:val="0D1B2E"/>
          <w:sz w:val="24"/>
          <w:szCs w:val="24"/>
        </w:rPr>
        <w:t xml:space="preserve">7.3 Hoạt động sinh viên</w:t>
      </w:r>
      <w:r>
        <w:rPr>
          <w:rFonts w:ascii="Times New Roman" w:cs="Times New Roman" w:eastAsia="Times New Roman" w:hAnsi="Times New Roman"/>
          <w:b w:val="false"/>
          <w:bCs w:val="false"/>
          <w:color w:val="0D1B2E"/>
          <w:sz w:val="24"/>
          <w:szCs w:val="24"/>
        </w:rPr>
        <w:t xml:space="preserve">	32</w:t>
      </w:r>
    </w:p>
    <w:p>
      <w:pPr>
        <w:pStyle w:val="TOC1"/>
        <w:tabs>
          <w:tab w:val="right" w:pos="9071" w:leader="dot"/>
        </w:tabs>
      </w:pPr>
      <w:r>
        <w:rPr>
          <w:rFonts w:ascii="Times New Roman" w:cs="Times New Roman" w:eastAsia="Times New Roman" w:hAnsi="Times New Roman"/>
          <w:b/>
          <w:bCs/>
          <w:color w:val="0F2A4D"/>
          <w:sz w:val="25"/>
          <w:szCs w:val="25"/>
        </w:rPr>
        <w:t xml:space="preserve">8. Học phí và học bổng</w:t>
      </w:r>
      <w:r>
        <w:rPr>
          <w:rFonts w:ascii="Times New Roman" w:cs="Times New Roman" w:eastAsia="Times New Roman" w:hAnsi="Times New Roman"/>
          <w:b/>
          <w:bCs/>
          <w:color w:val="0F2A4D"/>
          <w:sz w:val="25"/>
          <w:szCs w:val="25"/>
        </w:rPr>
        <w:t xml:space="preserve">	34</w:t>
      </w:r>
    </w:p>
    <w:p>
      <w:pPr>
        <w:pStyle w:val="TOC2"/>
        <w:tabs>
          <w:tab w:val="right" w:pos="9071" w:leader="dot"/>
        </w:tabs>
      </w:pPr>
      <w:r>
        <w:rPr>
          <w:rFonts w:ascii="Times New Roman" w:cs="Times New Roman" w:eastAsia="Times New Roman" w:hAnsi="Times New Roman"/>
          <w:b w:val="false"/>
          <w:bCs w:val="false"/>
          <w:color w:val="0D1B2E"/>
          <w:sz w:val="24"/>
          <w:szCs w:val="24"/>
        </w:rPr>
        <w:t xml:space="preserve">8.1 Chính sách năm 2026</w:t>
      </w:r>
      <w:r>
        <w:rPr>
          <w:rFonts w:ascii="Times New Roman" w:cs="Times New Roman" w:eastAsia="Times New Roman" w:hAnsi="Times New Roman"/>
          <w:b w:val="false"/>
          <w:bCs w:val="false"/>
          <w:color w:val="0D1B2E"/>
          <w:sz w:val="24"/>
          <w:szCs w:val="24"/>
        </w:rPr>
        <w:t xml:space="preserve">	34</w:t>
      </w:r>
    </w:p>
    <w:p>
      <w:pPr>
        <w:pStyle w:val="TOC2"/>
        <w:tabs>
          <w:tab w:val="right" w:pos="9071" w:leader="dot"/>
        </w:tabs>
      </w:pPr>
      <w:r>
        <w:rPr>
          <w:rFonts w:ascii="Times New Roman" w:cs="Times New Roman" w:eastAsia="Times New Roman" w:hAnsi="Times New Roman"/>
          <w:b w:val="false"/>
          <w:bCs w:val="false"/>
          <w:color w:val="0D1B2E"/>
          <w:sz w:val="24"/>
          <w:szCs w:val="24"/>
        </w:rPr>
        <w:t xml:space="preserve">8.2 Học phí niêm yết, học phí thực thu</w:t>
      </w:r>
      <w:r>
        <w:rPr>
          <w:rFonts w:ascii="Times New Roman" w:cs="Times New Roman" w:eastAsia="Times New Roman" w:hAnsi="Times New Roman"/>
          <w:b w:val="false"/>
          <w:bCs w:val="false"/>
          <w:color w:val="0D1B2E"/>
          <w:sz w:val="24"/>
          <w:szCs w:val="24"/>
        </w:rPr>
        <w:t xml:space="preserve">	36</w:t>
      </w:r>
    </w:p>
    <w:p>
      <w:pPr>
        <w:pStyle w:val="TOC1"/>
        <w:tabs>
          <w:tab w:val="right" w:pos="9071" w:leader="dot"/>
        </w:tabs>
      </w:pPr>
      <w:r>
        <w:rPr>
          <w:rFonts w:ascii="Times New Roman" w:cs="Times New Roman" w:eastAsia="Times New Roman" w:hAnsi="Times New Roman"/>
          <w:b/>
          <w:bCs/>
          <w:color w:val="0F2A4D"/>
          <w:sz w:val="25"/>
          <w:szCs w:val="25"/>
        </w:rPr>
        <w:t xml:space="preserve">9. Đội ngũ, nhân sự và tiền lương</w:t>
      </w:r>
      <w:r>
        <w:rPr>
          <w:rFonts w:ascii="Times New Roman" w:cs="Times New Roman" w:eastAsia="Times New Roman" w:hAnsi="Times New Roman"/>
          <w:b/>
          <w:bCs/>
          <w:color w:val="0F2A4D"/>
          <w:sz w:val="25"/>
          <w:szCs w:val="25"/>
        </w:rPr>
        <w:t xml:space="preserve">	39</w:t>
      </w:r>
    </w:p>
    <w:p>
      <w:pPr>
        <w:pStyle w:val="TOC2"/>
        <w:tabs>
          <w:tab w:val="right" w:pos="9071" w:leader="dot"/>
        </w:tabs>
      </w:pPr>
      <w:r>
        <w:rPr>
          <w:rFonts w:ascii="Times New Roman" w:cs="Times New Roman" w:eastAsia="Times New Roman" w:hAnsi="Times New Roman"/>
          <w:b w:val="false"/>
          <w:bCs w:val="false"/>
          <w:color w:val="0D1B2E"/>
          <w:sz w:val="24"/>
          <w:szCs w:val="24"/>
        </w:rPr>
        <w:t xml:space="preserve">9.1 Giảng viên</w:t>
      </w:r>
      <w:r>
        <w:rPr>
          <w:rFonts w:ascii="Times New Roman" w:cs="Times New Roman" w:eastAsia="Times New Roman" w:hAnsi="Times New Roman"/>
          <w:b w:val="false"/>
          <w:bCs w:val="false"/>
          <w:color w:val="0D1B2E"/>
          <w:sz w:val="24"/>
          <w:szCs w:val="24"/>
        </w:rPr>
        <w:t xml:space="preserve">	39</w:t>
      </w:r>
    </w:p>
    <w:p>
      <w:pPr>
        <w:pStyle w:val="TOC2"/>
        <w:tabs>
          <w:tab w:val="right" w:pos="9071" w:leader="dot"/>
        </w:tabs>
      </w:pPr>
      <w:r>
        <w:rPr>
          <w:rFonts w:ascii="Times New Roman" w:cs="Times New Roman" w:eastAsia="Times New Roman" w:hAnsi="Times New Roman"/>
          <w:b w:val="false"/>
          <w:bCs w:val="false"/>
          <w:color w:val="0D1B2E"/>
          <w:sz w:val="24"/>
          <w:szCs w:val="24"/>
        </w:rPr>
        <w:t xml:space="preserve">9.2 Cán bộ quản lý và nhân viên</w:t>
      </w:r>
      <w:r>
        <w:rPr>
          <w:rFonts w:ascii="Times New Roman" w:cs="Times New Roman" w:eastAsia="Times New Roman" w:hAnsi="Times New Roman"/>
          <w:b w:val="false"/>
          <w:bCs w:val="false"/>
          <w:color w:val="0D1B2E"/>
          <w:sz w:val="24"/>
          <w:szCs w:val="24"/>
        </w:rPr>
        <w:t xml:space="preserve">	40</w:t>
      </w:r>
    </w:p>
    <w:p>
      <w:pPr>
        <w:pStyle w:val="TOC2"/>
        <w:tabs>
          <w:tab w:val="right" w:pos="9071" w:leader="dot"/>
        </w:tabs>
      </w:pPr>
      <w:r>
        <w:rPr>
          <w:rFonts w:ascii="Times New Roman" w:cs="Times New Roman" w:eastAsia="Times New Roman" w:hAnsi="Times New Roman"/>
          <w:b w:val="false"/>
          <w:bCs w:val="false"/>
          <w:color w:val="0D1B2E"/>
          <w:sz w:val="24"/>
          <w:szCs w:val="24"/>
        </w:rPr>
        <w:t xml:space="preserve">9.3 Chi phí nhân sự và mặt bằng lương</w:t>
      </w:r>
      <w:r>
        <w:rPr>
          <w:rFonts w:ascii="Times New Roman" w:cs="Times New Roman" w:eastAsia="Times New Roman" w:hAnsi="Times New Roman"/>
          <w:b w:val="false"/>
          <w:bCs w:val="false"/>
          <w:color w:val="0D1B2E"/>
          <w:sz w:val="24"/>
          <w:szCs w:val="24"/>
        </w:rPr>
        <w:t xml:space="preserve">	40</w:t>
      </w:r>
    </w:p>
    <w:p>
      <w:pPr>
        <w:pStyle w:val="TOC1"/>
        <w:tabs>
          <w:tab w:val="right" w:pos="9071" w:leader="dot"/>
        </w:tabs>
      </w:pPr>
      <w:r>
        <w:rPr>
          <w:rFonts w:ascii="Times New Roman" w:cs="Times New Roman" w:eastAsia="Times New Roman" w:hAnsi="Times New Roman"/>
          <w:b/>
          <w:bCs/>
          <w:color w:val="0F2A4D"/>
          <w:sz w:val="25"/>
          <w:szCs w:val="25"/>
        </w:rPr>
        <w:t xml:space="preserve">10. Tài chính và chi phí hoạt động</w:t>
      </w:r>
      <w:r>
        <w:rPr>
          <w:rFonts w:ascii="Times New Roman" w:cs="Times New Roman" w:eastAsia="Times New Roman" w:hAnsi="Times New Roman"/>
          <w:b/>
          <w:bCs/>
          <w:color w:val="0F2A4D"/>
          <w:sz w:val="25"/>
          <w:szCs w:val="25"/>
        </w:rPr>
        <w:t xml:space="preserve">	41</w:t>
      </w:r>
    </w:p>
    <w:p>
      <w:pPr>
        <w:pStyle w:val="TOC2"/>
        <w:tabs>
          <w:tab w:val="right" w:pos="9071" w:leader="dot"/>
        </w:tabs>
      </w:pPr>
      <w:r>
        <w:rPr>
          <w:rFonts w:ascii="Times New Roman" w:cs="Times New Roman" w:eastAsia="Times New Roman" w:hAnsi="Times New Roman"/>
          <w:b w:val="false"/>
          <w:bCs w:val="false"/>
          <w:color w:val="0D1B2E"/>
          <w:sz w:val="24"/>
          <w:szCs w:val="24"/>
        </w:rPr>
        <w:t xml:space="preserve">10.1 Kết quả thu chi 2024–2025</w:t>
      </w:r>
      <w:r>
        <w:rPr>
          <w:rFonts w:ascii="Times New Roman" w:cs="Times New Roman" w:eastAsia="Times New Roman" w:hAnsi="Times New Roman"/>
          <w:b w:val="false"/>
          <w:bCs w:val="false"/>
          <w:color w:val="0D1B2E"/>
          <w:sz w:val="24"/>
          <w:szCs w:val="24"/>
        </w:rPr>
        <w:t xml:space="preserve">	41</w:t>
      </w:r>
    </w:p>
    <w:p>
      <w:pPr>
        <w:pStyle w:val="TOC2"/>
        <w:tabs>
          <w:tab w:val="right" w:pos="9071" w:leader="dot"/>
        </w:tabs>
      </w:pPr>
      <w:r>
        <w:rPr>
          <w:rFonts w:ascii="Times New Roman" w:cs="Times New Roman" w:eastAsia="Times New Roman" w:hAnsi="Times New Roman"/>
          <w:b w:val="false"/>
          <w:bCs w:val="false"/>
          <w:color w:val="0D1B2E"/>
          <w:sz w:val="24"/>
          <w:szCs w:val="24"/>
        </w:rPr>
        <w:t xml:space="preserve">10.2 Chỉ số tài chính</w:t>
      </w:r>
      <w:r>
        <w:rPr>
          <w:rFonts w:ascii="Times New Roman" w:cs="Times New Roman" w:eastAsia="Times New Roman" w:hAnsi="Times New Roman"/>
          <w:b w:val="false"/>
          <w:bCs w:val="false"/>
          <w:color w:val="0D1B2E"/>
          <w:sz w:val="24"/>
          <w:szCs w:val="24"/>
        </w:rPr>
        <w:t xml:space="preserve">	42</w:t>
      </w:r>
    </w:p>
    <w:p>
      <w:pPr>
        <w:pStyle w:val="TOC2"/>
        <w:tabs>
          <w:tab w:val="right" w:pos="9071" w:leader="dot"/>
        </w:tabs>
      </w:pPr>
      <w:r>
        <w:rPr>
          <w:rFonts w:ascii="Times New Roman" w:cs="Times New Roman" w:eastAsia="Times New Roman" w:hAnsi="Times New Roman"/>
          <w:b w:val="false"/>
          <w:bCs w:val="false"/>
          <w:color w:val="0D1B2E"/>
          <w:sz w:val="24"/>
          <w:szCs w:val="24"/>
        </w:rPr>
        <w:t xml:space="preserve">10.3 Điểm hòa vốn theo quy mô</w:t>
      </w:r>
      <w:r>
        <w:rPr>
          <w:rFonts w:ascii="Times New Roman" w:cs="Times New Roman" w:eastAsia="Times New Roman" w:hAnsi="Times New Roman"/>
          <w:b w:val="false"/>
          <w:bCs w:val="false"/>
          <w:color w:val="0D1B2E"/>
          <w:sz w:val="24"/>
          <w:szCs w:val="24"/>
        </w:rPr>
        <w:t xml:space="preserve">	43</w:t>
      </w:r>
    </w:p>
    <w:p>
      <w:pPr>
        <w:pStyle w:val="TOC2"/>
        <w:tabs>
          <w:tab w:val="right" w:pos="9071" w:leader="dot"/>
        </w:tabs>
      </w:pPr>
      <w:r>
        <w:rPr>
          <w:rFonts w:ascii="Times New Roman" w:cs="Times New Roman" w:eastAsia="Times New Roman" w:hAnsi="Times New Roman"/>
          <w:b w:val="false"/>
          <w:bCs w:val="false"/>
          <w:color w:val="0D1B2E"/>
          <w:sz w:val="24"/>
          <w:szCs w:val="24"/>
        </w:rPr>
        <w:t xml:space="preserve">10.4 Quy đổi ngoại tệ</w:t>
      </w:r>
      <w:r>
        <w:rPr>
          <w:rFonts w:ascii="Times New Roman" w:cs="Times New Roman" w:eastAsia="Times New Roman" w:hAnsi="Times New Roman"/>
          <w:b w:val="false"/>
          <w:bCs w:val="false"/>
          <w:color w:val="0D1B2E"/>
          <w:sz w:val="24"/>
          <w:szCs w:val="24"/>
        </w:rPr>
        <w:t xml:space="preserve">	44</w:t>
      </w:r>
    </w:p>
    <w:p>
      <w:pPr>
        <w:pStyle w:val="TOC1"/>
        <w:tabs>
          <w:tab w:val="right" w:pos="9071" w:leader="dot"/>
        </w:tabs>
      </w:pPr>
      <w:r>
        <w:rPr>
          <w:rFonts w:ascii="Times New Roman" w:cs="Times New Roman" w:eastAsia="Times New Roman" w:hAnsi="Times New Roman"/>
          <w:b/>
          <w:bCs/>
          <w:color w:val="0F2A4D"/>
          <w:sz w:val="25"/>
          <w:szCs w:val="25"/>
        </w:rPr>
        <w:t xml:space="preserve">11. Nghiên cứu khoa học và hợp tác</w:t>
      </w:r>
      <w:r>
        <w:rPr>
          <w:rFonts w:ascii="Times New Roman" w:cs="Times New Roman" w:eastAsia="Times New Roman" w:hAnsi="Times New Roman"/>
          <w:b/>
          <w:bCs/>
          <w:color w:val="0F2A4D"/>
          <w:sz w:val="25"/>
          <w:szCs w:val="25"/>
        </w:rPr>
        <w:t xml:space="preserve">	45</w:t>
      </w:r>
    </w:p>
    <w:p>
      <w:pPr>
        <w:pStyle w:val="TOC2"/>
        <w:tabs>
          <w:tab w:val="right" w:pos="9071" w:leader="dot"/>
        </w:tabs>
      </w:pPr>
      <w:r>
        <w:rPr>
          <w:rFonts w:ascii="Times New Roman" w:cs="Times New Roman" w:eastAsia="Times New Roman" w:hAnsi="Times New Roman"/>
          <w:b w:val="false"/>
          <w:bCs w:val="false"/>
          <w:color w:val="0D1B2E"/>
          <w:sz w:val="24"/>
          <w:szCs w:val="24"/>
        </w:rPr>
        <w:t xml:space="preserve">11.1 Nghiên cứu khoa học</w:t>
      </w:r>
      <w:r>
        <w:rPr>
          <w:rFonts w:ascii="Times New Roman" w:cs="Times New Roman" w:eastAsia="Times New Roman" w:hAnsi="Times New Roman"/>
          <w:b w:val="false"/>
          <w:bCs w:val="false"/>
          <w:color w:val="0D1B2E"/>
          <w:sz w:val="24"/>
          <w:szCs w:val="24"/>
        </w:rPr>
        <w:t xml:space="preserve">	45</w:t>
      </w:r>
    </w:p>
    <w:p>
      <w:pPr>
        <w:pStyle w:val="TOC2"/>
        <w:tabs>
          <w:tab w:val="right" w:pos="9071" w:leader="dot"/>
        </w:tabs>
      </w:pPr>
      <w:r>
        <w:rPr>
          <w:rFonts w:ascii="Times New Roman" w:cs="Times New Roman" w:eastAsia="Times New Roman" w:hAnsi="Times New Roman"/>
          <w:b w:val="false"/>
          <w:bCs w:val="false"/>
          <w:color w:val="0D1B2E"/>
          <w:sz w:val="24"/>
          <w:szCs w:val="24"/>
        </w:rPr>
        <w:t xml:space="preserve">11.2 Hợp tác trong nước và quốc tế</w:t>
      </w:r>
      <w:r>
        <w:rPr>
          <w:rFonts w:ascii="Times New Roman" w:cs="Times New Roman" w:eastAsia="Times New Roman" w:hAnsi="Times New Roman"/>
          <w:b w:val="false"/>
          <w:bCs w:val="false"/>
          <w:color w:val="0D1B2E"/>
          <w:sz w:val="24"/>
          <w:szCs w:val="24"/>
        </w:rPr>
        <w:t xml:space="preserve">	46</w:t>
      </w:r>
    </w:p>
    <w:p>
      <w:pPr>
        <w:pStyle w:val="TOC1"/>
        <w:tabs>
          <w:tab w:val="right" w:pos="9071" w:leader="dot"/>
        </w:tabs>
      </w:pPr>
      <w:r>
        <w:rPr>
          <w:rFonts w:ascii="Times New Roman" w:cs="Times New Roman" w:eastAsia="Times New Roman" w:hAnsi="Times New Roman"/>
          <w:b/>
          <w:bCs/>
          <w:color w:val="0F2A4D"/>
          <w:sz w:val="25"/>
          <w:szCs w:val="25"/>
        </w:rPr>
        <w:t xml:space="preserve">12. Truyền thông và thương hiệu</w:t>
      </w:r>
      <w:r>
        <w:rPr>
          <w:rFonts w:ascii="Times New Roman" w:cs="Times New Roman" w:eastAsia="Times New Roman" w:hAnsi="Times New Roman"/>
          <w:b/>
          <w:bCs/>
          <w:color w:val="0F2A4D"/>
          <w:sz w:val="25"/>
          <w:szCs w:val="25"/>
        </w:rPr>
        <w:t xml:space="preserve">	47</w:t>
      </w:r>
    </w:p>
    <w:p>
      <w:pPr>
        <w:pStyle w:val="TOC2"/>
        <w:tabs>
          <w:tab w:val="right" w:pos="9071" w:leader="dot"/>
        </w:tabs>
      </w:pPr>
      <w:r>
        <w:rPr>
          <w:rFonts w:ascii="Times New Roman" w:cs="Times New Roman" w:eastAsia="Times New Roman" w:hAnsi="Times New Roman"/>
          <w:b w:val="false"/>
          <w:bCs w:val="false"/>
          <w:color w:val="0D1B2E"/>
          <w:sz w:val="24"/>
          <w:szCs w:val="24"/>
        </w:rPr>
        <w:t xml:space="preserve">12.1 Kênh truyền thông</w:t>
      </w:r>
      <w:r>
        <w:rPr>
          <w:rFonts w:ascii="Times New Roman" w:cs="Times New Roman" w:eastAsia="Times New Roman" w:hAnsi="Times New Roman"/>
          <w:b w:val="false"/>
          <w:bCs w:val="false"/>
          <w:color w:val="0D1B2E"/>
          <w:sz w:val="24"/>
          <w:szCs w:val="24"/>
        </w:rPr>
        <w:t xml:space="preserve">	47</w:t>
      </w:r>
    </w:p>
    <w:p>
      <w:pPr>
        <w:pStyle w:val="TOC2"/>
        <w:tabs>
          <w:tab w:val="right" w:pos="9071" w:leader="dot"/>
        </w:tabs>
      </w:pPr>
      <w:r>
        <w:rPr>
          <w:rFonts w:ascii="Times New Roman" w:cs="Times New Roman" w:eastAsia="Times New Roman" w:hAnsi="Times New Roman"/>
          <w:b w:val="false"/>
          <w:bCs w:val="false"/>
          <w:color w:val="0D1B2E"/>
          <w:sz w:val="24"/>
          <w:szCs w:val="24"/>
        </w:rPr>
        <w:t xml:space="preserve">12.2 Quan sát từ website ngày 27/10/2026</w:t>
      </w:r>
      <w:r>
        <w:rPr>
          <w:rFonts w:ascii="Times New Roman" w:cs="Times New Roman" w:eastAsia="Times New Roman" w:hAnsi="Times New Roman"/>
          <w:b w:val="false"/>
          <w:bCs w:val="false"/>
          <w:color w:val="0D1B2E"/>
          <w:sz w:val="24"/>
          <w:szCs w:val="24"/>
        </w:rPr>
        <w:t xml:space="preserve">	47</w:t>
      </w:r>
    </w:p>
    <w:p>
      <w:pPr>
        <w:pStyle w:val="TOC2"/>
        <w:tabs>
          <w:tab w:val="right" w:pos="9071" w:leader="dot"/>
        </w:tabs>
      </w:pPr>
      <w:r>
        <w:rPr>
          <w:rFonts w:ascii="Times New Roman" w:cs="Times New Roman" w:eastAsia="Times New Roman" w:hAnsi="Times New Roman"/>
          <w:b w:val="false"/>
          <w:bCs w:val="false"/>
          <w:color w:val="0D1B2E"/>
          <w:sz w:val="24"/>
          <w:szCs w:val="24"/>
        </w:rPr>
        <w:t xml:space="preserve">12.3 Hiện diện trên báo chí</w:t>
      </w:r>
      <w:r>
        <w:rPr>
          <w:rFonts w:ascii="Times New Roman" w:cs="Times New Roman" w:eastAsia="Times New Roman" w:hAnsi="Times New Roman"/>
          <w:b w:val="false"/>
          <w:bCs w:val="false"/>
          <w:color w:val="0D1B2E"/>
          <w:sz w:val="24"/>
          <w:szCs w:val="24"/>
        </w:rPr>
        <w:t xml:space="preserve">	48</w:t>
      </w:r>
    </w:p>
    <w:p>
      <w:pPr>
        <w:pStyle w:val="TOC1"/>
        <w:tabs>
          <w:tab w:val="right" w:pos="9071" w:leader="dot"/>
        </w:tabs>
      </w:pPr>
      <w:r>
        <w:rPr>
          <w:rFonts w:ascii="Times New Roman" w:cs="Times New Roman" w:eastAsia="Times New Roman" w:hAnsi="Times New Roman"/>
          <w:b/>
          <w:bCs/>
          <w:color w:val="0F2A4D"/>
          <w:sz w:val="25"/>
          <w:szCs w:val="25"/>
        </w:rPr>
        <w:t xml:space="preserve">13. Thị trường và cạnh tranh</w:t>
      </w:r>
      <w:r>
        <w:rPr>
          <w:rFonts w:ascii="Times New Roman" w:cs="Times New Roman" w:eastAsia="Times New Roman" w:hAnsi="Times New Roman"/>
          <w:b/>
          <w:bCs/>
          <w:color w:val="0F2A4D"/>
          <w:sz w:val="25"/>
          <w:szCs w:val="25"/>
        </w:rPr>
        <w:t xml:space="preserve">	49</w:t>
      </w:r>
    </w:p>
    <w:p>
      <w:pPr>
        <w:pStyle w:val="TOC1"/>
        <w:tabs>
          <w:tab w:val="right" w:pos="9071" w:leader="dot"/>
        </w:tabs>
      </w:pPr>
      <w:r>
        <w:rPr>
          <w:rFonts w:ascii="Times New Roman" w:cs="Times New Roman" w:eastAsia="Times New Roman" w:hAnsi="Times New Roman"/>
          <w:b/>
          <w:bCs/>
          <w:color w:val="0F2A4D"/>
          <w:sz w:val="25"/>
          <w:szCs w:val="25"/>
        </w:rPr>
        <w:t xml:space="preserve">14. Khung pháp lý cho nhà đầu tư và mức đáp ứng chuẩn</w:t>
      </w:r>
      <w:r>
        <w:rPr>
          <w:rFonts w:ascii="Times New Roman" w:cs="Times New Roman" w:eastAsia="Times New Roman" w:hAnsi="Times New Roman"/>
          <w:b/>
          <w:bCs/>
          <w:color w:val="0F2A4D"/>
          <w:sz w:val="25"/>
          <w:szCs w:val="25"/>
        </w:rPr>
        <w:t xml:space="preserve">	50</w:t>
      </w:r>
    </w:p>
    <w:p>
      <w:pPr>
        <w:pStyle w:val="TOC2"/>
        <w:tabs>
          <w:tab w:val="right" w:pos="9071" w:leader="dot"/>
        </w:tabs>
      </w:pPr>
      <w:r>
        <w:rPr>
          <w:rFonts w:ascii="Times New Roman" w:cs="Times New Roman" w:eastAsia="Times New Roman" w:hAnsi="Times New Roman"/>
          <w:b w:val="false"/>
          <w:bCs w:val="false"/>
          <w:color w:val="0D1B2E"/>
          <w:sz w:val="24"/>
          <w:szCs w:val="24"/>
        </w:rPr>
        <w:t xml:space="preserve">14.1 Văn bản then chốt</w:t>
      </w:r>
      <w:r>
        <w:rPr>
          <w:rFonts w:ascii="Times New Roman" w:cs="Times New Roman" w:eastAsia="Times New Roman" w:hAnsi="Times New Roman"/>
          <w:b w:val="false"/>
          <w:bCs w:val="false"/>
          <w:color w:val="0D1B2E"/>
          <w:sz w:val="24"/>
          <w:szCs w:val="24"/>
        </w:rPr>
        <w:t xml:space="preserve">	50</w:t>
      </w:r>
    </w:p>
    <w:p>
      <w:pPr>
        <w:pStyle w:val="TOC2"/>
        <w:tabs>
          <w:tab w:val="right" w:pos="9071" w:leader="dot"/>
        </w:tabs>
      </w:pPr>
      <w:r>
        <w:rPr>
          <w:rFonts w:ascii="Times New Roman" w:cs="Times New Roman" w:eastAsia="Times New Roman" w:hAnsi="Times New Roman"/>
          <w:b w:val="false"/>
          <w:bCs w:val="false"/>
          <w:color w:val="0D1B2E"/>
          <w:sz w:val="24"/>
          <w:szCs w:val="24"/>
        </w:rPr>
        <w:t xml:space="preserve">14.2 Mức đáp ứng chuẩn theo số liệu Trường công bố</w:t>
      </w:r>
      <w:r>
        <w:rPr>
          <w:rFonts w:ascii="Times New Roman" w:cs="Times New Roman" w:eastAsia="Times New Roman" w:hAnsi="Times New Roman"/>
          <w:b w:val="false"/>
          <w:bCs w:val="false"/>
          <w:color w:val="0D1B2E"/>
          <w:sz w:val="24"/>
          <w:szCs w:val="24"/>
        </w:rPr>
        <w:t xml:space="preserve">	50</w:t>
      </w:r>
    </w:p>
    <w:p>
      <w:pPr>
        <w:pStyle w:val="TOC1"/>
        <w:tabs>
          <w:tab w:val="right" w:pos="9071" w:leader="dot"/>
        </w:tabs>
      </w:pPr>
      <w:r>
        <w:rPr>
          <w:rFonts w:ascii="Times New Roman" w:cs="Times New Roman" w:eastAsia="Times New Roman" w:hAnsi="Times New Roman"/>
          <w:b/>
          <w:bCs/>
          <w:color w:val="0F2A4D"/>
          <w:sz w:val="25"/>
          <w:szCs w:val="25"/>
        </w:rPr>
        <w:t xml:space="preserve">15. SWOT và ma trận rủi ro</w:t>
      </w:r>
      <w:r>
        <w:rPr>
          <w:rFonts w:ascii="Times New Roman" w:cs="Times New Roman" w:eastAsia="Times New Roman" w:hAnsi="Times New Roman"/>
          <w:b/>
          <w:bCs/>
          <w:color w:val="0F2A4D"/>
          <w:sz w:val="25"/>
          <w:szCs w:val="25"/>
        </w:rPr>
        <w:t xml:space="preserve">	52</w:t>
      </w:r>
    </w:p>
    <w:p>
      <w:pPr>
        <w:pStyle w:val="TOC1"/>
        <w:tabs>
          <w:tab w:val="right" w:pos="9071" w:leader="dot"/>
        </w:tabs>
      </w:pPr>
      <w:r>
        <w:rPr>
          <w:rFonts w:ascii="Times New Roman" w:cs="Times New Roman" w:eastAsia="Times New Roman" w:hAnsi="Times New Roman"/>
          <w:b/>
          <w:bCs/>
          <w:color w:val="0F2A4D"/>
          <w:sz w:val="25"/>
          <w:szCs w:val="25"/>
        </w:rPr>
        <w:t xml:space="preserve">16. Phương án tham gia và lộ trình</w:t>
      </w:r>
      <w:r>
        <w:rPr>
          <w:rFonts w:ascii="Times New Roman" w:cs="Times New Roman" w:eastAsia="Times New Roman" w:hAnsi="Times New Roman"/>
          <w:b/>
          <w:bCs/>
          <w:color w:val="0F2A4D"/>
          <w:sz w:val="25"/>
          <w:szCs w:val="25"/>
        </w:rPr>
        <w:t xml:space="preserve">	54</w:t>
      </w:r>
    </w:p>
    <w:p>
      <w:pPr>
        <w:pStyle w:val="TOC1"/>
        <w:tabs>
          <w:tab w:val="right" w:pos="9071" w:leader="dot"/>
        </w:tabs>
      </w:pPr>
      <w:r>
        <w:rPr>
          <w:rFonts w:ascii="Times New Roman" w:cs="Times New Roman" w:eastAsia="Times New Roman" w:hAnsi="Times New Roman"/>
          <w:b/>
          <w:bCs/>
          <w:color w:val="0F2A4D"/>
          <w:sz w:val="25"/>
          <w:szCs w:val="25"/>
        </w:rPr>
        <w:t xml:space="preserve">17. Danh mục hồ sơ và khảo sát cần thực hiện</w:t>
      </w:r>
      <w:r>
        <w:rPr>
          <w:rFonts w:ascii="Times New Roman" w:cs="Times New Roman" w:eastAsia="Times New Roman" w:hAnsi="Times New Roman"/>
          <w:b/>
          <w:bCs/>
          <w:color w:val="0F2A4D"/>
          <w:sz w:val="25"/>
          <w:szCs w:val="25"/>
        </w:rPr>
        <w:t xml:space="preserve">	55</w:t>
      </w:r>
    </w:p>
    <w:p>
      <w:pPr>
        <w:pStyle w:val="TOC2"/>
        <w:tabs>
          <w:tab w:val="right" w:pos="9071" w:leader="dot"/>
        </w:tabs>
      </w:pPr>
      <w:r>
        <w:rPr>
          <w:rFonts w:ascii="Times New Roman" w:cs="Times New Roman" w:eastAsia="Times New Roman" w:hAnsi="Times New Roman"/>
          <w:b w:val="false"/>
          <w:bCs w:val="false"/>
          <w:color w:val="0D1B2E"/>
          <w:sz w:val="24"/>
          <w:szCs w:val="24"/>
        </w:rPr>
        <w:t xml:space="preserve">17.1 Hồ sơ cần yêu cầu</w:t>
      </w:r>
      <w:r>
        <w:rPr>
          <w:rFonts w:ascii="Times New Roman" w:cs="Times New Roman" w:eastAsia="Times New Roman" w:hAnsi="Times New Roman"/>
          <w:b w:val="false"/>
          <w:bCs w:val="false"/>
          <w:color w:val="0D1B2E"/>
          <w:sz w:val="24"/>
          <w:szCs w:val="24"/>
        </w:rPr>
        <w:t xml:space="preserve">	55</w:t>
      </w:r>
    </w:p>
    <w:p>
      <w:pPr>
        <w:pStyle w:val="TOC2"/>
        <w:tabs>
          <w:tab w:val="right" w:pos="9071" w:leader="dot"/>
        </w:tabs>
      </w:pPr>
      <w:r>
        <w:rPr>
          <w:rFonts w:ascii="Times New Roman" w:cs="Times New Roman" w:eastAsia="Times New Roman" w:hAnsi="Times New Roman"/>
          <w:b w:val="false"/>
          <w:bCs w:val="false"/>
          <w:color w:val="0D1B2E"/>
          <w:sz w:val="24"/>
          <w:szCs w:val="24"/>
        </w:rPr>
        <w:t xml:space="preserve">17.2 Khảo sát hiện trường</w:t>
      </w:r>
      <w:r>
        <w:rPr>
          <w:rFonts w:ascii="Times New Roman" w:cs="Times New Roman" w:eastAsia="Times New Roman" w:hAnsi="Times New Roman"/>
          <w:b w:val="false"/>
          <w:bCs w:val="false"/>
          <w:color w:val="0D1B2E"/>
          <w:sz w:val="24"/>
          <w:szCs w:val="24"/>
        </w:rPr>
        <w:t xml:space="preserve">	55</w:t>
      </w:r>
    </w:p>
    <w:p>
      <w:pPr>
        <w:pStyle w:val="TOC1"/>
        <w:tabs>
          <w:tab w:val="right" w:pos="9071" w:leader="dot"/>
        </w:tabs>
      </w:pPr>
      <w:r>
        <w:rPr>
          <w:rFonts w:ascii="Times New Roman" w:cs="Times New Roman" w:eastAsia="Times New Roman" w:hAnsi="Times New Roman"/>
          <w:b/>
          <w:bCs/>
          <w:color w:val="0F2A4D"/>
          <w:sz w:val="25"/>
          <w:szCs w:val="25"/>
        </w:rPr>
        <w:t xml:space="preserve">Phụ lục A. Đối chiếu số liệu giữa các nguồn chính thức</w:t>
      </w:r>
      <w:r>
        <w:rPr>
          <w:rFonts w:ascii="Times New Roman" w:cs="Times New Roman" w:eastAsia="Times New Roman" w:hAnsi="Times New Roman"/>
          <w:b/>
          <w:bCs/>
          <w:color w:val="0F2A4D"/>
          <w:sz w:val="25"/>
          <w:szCs w:val="25"/>
        </w:rPr>
        <w:t xml:space="preserve">	56</w:t>
      </w:r>
    </w:p>
    <w:p>
      <w:pPr>
        <w:pStyle w:val="TOC1"/>
        <w:tabs>
          <w:tab w:val="right" w:pos="9071" w:leader="dot"/>
        </w:tabs>
      </w:pPr>
      <w:r>
        <w:rPr>
          <w:rFonts w:ascii="Times New Roman" w:cs="Times New Roman" w:eastAsia="Times New Roman" w:hAnsi="Times New Roman"/>
          <w:b/>
          <w:bCs/>
          <w:color w:val="0F2A4D"/>
          <w:sz w:val="25"/>
          <w:szCs w:val="25"/>
        </w:rPr>
        <w:t xml:space="preserve">Phụ lục B. Danh mục hình ảnh do UMT công bố được sử dụng</w:t>
      </w:r>
      <w:r>
        <w:rPr>
          <w:rFonts w:ascii="Times New Roman" w:cs="Times New Roman" w:eastAsia="Times New Roman" w:hAnsi="Times New Roman"/>
          <w:b/>
          <w:bCs/>
          <w:color w:val="0F2A4D"/>
          <w:sz w:val="25"/>
          <w:szCs w:val="25"/>
        </w:rPr>
        <w:t xml:space="preserve">	57</w:t>
      </w:r>
    </w:p>
    <w:p>
      <w:pPr>
        <w:pStyle w:val="TOC1"/>
        <w:tabs>
          <w:tab w:val="right" w:pos="9071" w:leader="dot"/>
        </w:tabs>
      </w:pPr>
      <w:r>
        <w:rPr>
          <w:rFonts w:ascii="Times New Roman" w:cs="Times New Roman" w:eastAsia="Times New Roman" w:hAnsi="Times New Roman"/>
          <w:b/>
          <w:bCs/>
          <w:color w:val="0F2A4D"/>
          <w:sz w:val="25"/>
          <w:szCs w:val="25"/>
        </w:rPr>
        <w:t xml:space="preserve">Phụ lục C. Thuật ngữ Việt – Anh</w:t>
      </w:r>
      <w:r>
        <w:rPr>
          <w:rFonts w:ascii="Times New Roman" w:cs="Times New Roman" w:eastAsia="Times New Roman" w:hAnsi="Times New Roman"/>
          <w:b/>
          <w:bCs/>
          <w:color w:val="0F2A4D"/>
          <w:sz w:val="25"/>
          <w:szCs w:val="25"/>
        </w:rPr>
        <w:t xml:space="preserve">	58</w:t>
      </w:r>
    </w:p>
    <w:p>
      <w:pPr>
        <w:pStyle w:val="TOC1"/>
        <w:tabs>
          <w:tab w:val="right" w:pos="9071" w:leader="dot"/>
        </w:tabs>
      </w:pPr>
      <w:r>
        <w:rPr>
          <w:rFonts w:ascii="Times New Roman" w:cs="Times New Roman" w:eastAsia="Times New Roman" w:hAnsi="Times New Roman"/>
          <w:b/>
          <w:bCs/>
          <w:color w:val="0F2A4D"/>
          <w:sz w:val="25"/>
          <w:szCs w:val="25"/>
        </w:rPr>
        <w:t xml:space="preserve">Nguồn tham khảo</w:t>
      </w:r>
      <w:r>
        <w:rPr>
          <w:rFonts w:ascii="Times New Roman" w:cs="Times New Roman" w:eastAsia="Times New Roman" w:hAnsi="Times New Roman"/>
          <w:b/>
          <w:bCs/>
          <w:color w:val="0F2A4D"/>
          <w:sz w:val="25"/>
          <w:szCs w:val="25"/>
        </w:rPr>
        <w:t xml:space="preserve">	59</w:t>
      </w:r>
    </w:p>
    <w:p>
      <w:pPr>
        <w:spacing w:after="0" w:lineRule="auto" w:line="240"/>
      </w:pPr>
      <w:r>
        <w:fldChar w:fldCharType="end"/>
      </w:r>
    </w:p>
    <w:p>
      <w:pPr>
        <w:pStyle w:val="Heading1"/>
        <w:pageBreakBefore/>
      </w:pPr>
      <w:r>
        <w:t xml:space="preserve">1. Tóm tắt điều hành</w:t>
      </w:r>
    </w:p>
    <w:p>
      <w:pPr>
        <w:keepNext w:val="false"/>
        <w:spacing w:after="120" w:before="0" w:lineRule="auto" w:line="300"/>
        <w:jc w:val="both"/>
      </w:pPr>
      <w:r>
        <w:rPr>
          <w:rFonts w:ascii="Times New Roman" w:cs="Times New Roman" w:eastAsia="Times New Roman" w:hAnsi="Times New Roman"/>
          <w:color w:val="0D1B2E"/>
          <w:sz w:val="26"/>
          <w:szCs w:val="26"/>
        </w:rPr>
        <w:t xml:space="preserve">Trường Đại học Quản lý và Công nghệ Thành phố Hồ Chí Minh (UMT) là trường đại học tư thục </w:t>
      </w:r>
      <w:r>
        <w:rPr>
          <w:rFonts w:ascii="Times New Roman" w:cs="Times New Roman" w:eastAsia="Times New Roman" w:hAnsi="Times New Roman"/>
          <w:b/>
          <w:bCs/>
          <w:color w:val="0D1B2E"/>
          <w:sz w:val="26"/>
          <w:szCs w:val="26"/>
        </w:rPr>
        <w:t xml:space="preserve">hoạt động không vì lợi nhuận</w:t>
      </w:r>
      <w:r>
        <w:rPr>
          <w:rFonts w:ascii="Times New Roman" w:cs="Times New Roman" w:eastAsia="Times New Roman" w:hAnsi="Times New Roman"/>
          <w:color w:val="0D1B2E"/>
          <w:sz w:val="26"/>
          <w:szCs w:val="26"/>
        </w:rPr>
        <w:t xml:space="preserve">, thành lập theo Quyết định 467/QĐ-TTg ngày 27/3/2021 của Thủ tướng Chính phủ và được Bộ Giáo dục và Đào tạo cho phép tổ chức hoạt động đào tạo theo Quyết định 1676/QĐ-BGDĐT ngày 02/6/2021 </w:t>
      </w:r>
      <w:r>
        <w:rPr>
          <w:rFonts w:ascii="Times New Roman" w:cs="Times New Roman" w:eastAsia="Times New Roman" w:hAnsi="Times New Roman"/>
          <w:color w:val="1E5AA8"/>
          <w:sz w:val="26"/>
          <w:szCs w:val="26"/>
        </w:rPr>
        <w:t xml:space="preserve">[1]</w:t>
      </w:r>
      <w:r>
        <w:rPr>
          <w:rFonts w:ascii="Times New Roman" w:cs="Times New Roman" w:eastAsia="Times New Roman" w:hAnsi="Times New Roman"/>
          <w:color w:val="0D1B2E"/>
          <w:sz w:val="26"/>
          <w:szCs w:val="26"/>
        </w:rPr>
        <w:t xml:space="preserve">. Theo báo cáo công khai của Trường, </w:t>
      </w:r>
      <w:r>
        <w:rPr>
          <w:rFonts w:ascii="Times New Roman" w:cs="Times New Roman" w:eastAsia="Times New Roman" w:hAnsi="Times New Roman"/>
          <w:b/>
          <w:bCs/>
          <w:color w:val="0D1B2E"/>
          <w:sz w:val="26"/>
          <w:szCs w:val="26"/>
        </w:rPr>
        <w:t xml:space="preserve">chủ sở hữu và tổ chức góp vốn duy nhất là Công ty Cổ phần Tập đoàn Đầu tư và Phát triển Giáo dục UMT</w:t>
      </w:r>
      <w:r>
        <w:rPr>
          <w:rFonts w:ascii="Times New Roman" w:cs="Times New Roman" w:eastAsia="Times New Roman" w:hAnsi="Times New Roman"/>
          <w:color w:val="0D1B2E"/>
          <w:sz w:val="26"/>
          <w:szCs w:val="26"/>
        </w:rPr>
        <w:t xml:space="preserve"> </w:t>
      </w:r>
      <w:r>
        <w:rPr>
          <w:rFonts w:ascii="Times New Roman" w:cs="Times New Roman" w:eastAsia="Times New Roman" w:hAnsi="Times New Roman"/>
          <w:color w:val="1E5AA8"/>
          <w:sz w:val="26"/>
          <w:szCs w:val="26"/>
        </w:rPr>
        <w:t xml:space="preserve">[1]</w:t>
      </w:r>
      <w:r>
        <w:rPr>
          <w:rFonts w:ascii="Times New Roman" w:cs="Times New Roman" w:eastAsia="Times New Roman" w:hAnsi="Times New Roman"/>
          <w:color w:val="0D1B2E"/>
          <w:sz w:val="26"/>
          <w:szCs w:val="26"/>
        </w:rPr>
        <w:t xml:space="preserve">. Trụ sở chính đặt tại số 2 Đường số 60CL, phường Cát Lái, Thành phố Hồ Chí Minh.</w:t>
      </w:r>
    </w:p>
    <w:p>
      <w:pPr>
        <w:keepNext w:val="false"/>
        <w:spacing w:after="120" w:before="0" w:lineRule="auto" w:line="300"/>
        <w:jc w:val="both"/>
      </w:pPr>
      <w:r>
        <w:rPr>
          <w:rFonts w:ascii="Times New Roman" w:cs="Times New Roman" w:eastAsia="Times New Roman" w:hAnsi="Times New Roman"/>
          <w:color w:val="0D1B2E"/>
          <w:sz w:val="26"/>
          <w:szCs w:val="26"/>
        </w:rPr>
        <w:t xml:space="preserve">Bản này rà soát lại toàn bộ báo cáo ngày 27/10/2026 theo ba tài liệu gốc do khách hàng cung cấp: Báo cáo công khai số 16/2026/BC-UMT, tờ rơi tuyển sinh 2026 và bản ghi màn hình website của Trường </w:t>
      </w:r>
      <w:r>
        <w:rPr>
          <w:rFonts w:ascii="Times New Roman" w:cs="Times New Roman" w:eastAsia="Times New Roman" w:hAnsi="Times New Roman"/>
          <w:color w:val="1E5AA8"/>
          <w:sz w:val="26"/>
          <w:szCs w:val="26"/>
        </w:rPr>
        <w:t xml:space="preserve">[1, 2, 3]</w:t>
      </w:r>
      <w:r>
        <w:rPr>
          <w:rFonts w:ascii="Times New Roman" w:cs="Times New Roman" w:eastAsia="Times New Roman" w:hAnsi="Times New Roman"/>
          <w:color w:val="0D1B2E"/>
          <w:sz w:val="26"/>
          <w:szCs w:val="26"/>
        </w:rPr>
        <w:t xml:space="preserve">. Số liệu về UMT được chuẩn hoá theo các tài liệu này. Thông tin về cơ sở vật chất, con người và hoạt động của Trường đi kèm hình ảnh do chính Trường công bố.</w:t>
      </w:r>
    </w:p>
    <w:tbl>
      <w:tblPr>
        <w:tblW w:type="dxa" w:w="9068"/>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7"/>
      </w:tblGrid>
      <w:tr>
        <w:trPr>
          <w:cantSplit/>
        </w:trPr>
        <w:tc>
          <w:tcPr>
            <w:tcW w:type="dxa" w:w="2267"/>
            <w:tcBorders>
              <w:top w:val="single" w:color="1E5AA8" w:sz="18"/>
              <w:left w:val="single" w:color="FFFFFF" w:sz="12"/>
              <w:bottom w:val="single" w:color="FFFFFF" w:sz="12"/>
              <w:right w:val="single" w:color="FFFFFF" w:sz="12"/>
            </w:tcBorders>
            <w:shd w:fill="F2F5FA" w:color="auto" w:val="clear"/>
            <w:tcMar>
              <w:top w:type="dxa" w:w="110"/>
              <w:left w:type="dxa" w:w="120"/>
              <w:bottom w:type="dxa" w:w="100"/>
              <w:right w:type="dxa" w:w="100"/>
            </w:tcMar>
          </w:tcPr>
          <w:p>
            <w:pPr>
              <w:spacing w:after="20" w:before="0" w:lineRule="auto" w:line="240"/>
            </w:pPr>
            <w:r>
              <w:rPr>
                <w:rFonts w:ascii="Times New Roman" w:cs="Times New Roman" w:eastAsia="Times New Roman" w:hAnsi="Times New Roman"/>
                <w:b/>
                <w:bCs/>
                <w:color w:val="0F2A4D"/>
                <w:sz w:val="34"/>
                <w:szCs w:val="34"/>
              </w:rPr>
              <w:t xml:space="preserve">727</w:t>
            </w:r>
          </w:p>
          <w:p>
            <w:pPr>
              <w:spacing w:after="0" w:before="0" w:lineRule="auto" w:line="240"/>
            </w:pPr>
            <w:r>
              <w:rPr>
                <w:rFonts w:ascii="Times New Roman" w:cs="Times New Roman" w:eastAsia="Times New Roman" w:hAnsi="Times New Roman"/>
                <w:color w:val="435066"/>
                <w:sz w:val="20"/>
                <w:szCs w:val="20"/>
              </w:rPr>
              <w:t xml:space="preserve">người học (31/5/2026); 336 nhập học năm 2025</w:t>
            </w:r>
          </w:p>
        </w:tc>
        <w:tc>
          <w:tcPr>
            <w:tcW w:type="dxa" w:w="2267"/>
            <w:tcBorders>
              <w:top w:val="single" w:color="1E5AA8" w:sz="18"/>
              <w:left w:val="single" w:color="FFFFFF" w:sz="12"/>
              <w:bottom w:val="single" w:color="FFFFFF" w:sz="12"/>
              <w:right w:val="single" w:color="FFFFFF" w:sz="12"/>
            </w:tcBorders>
            <w:shd w:fill="F2F5FA" w:color="auto" w:val="clear"/>
            <w:tcMar>
              <w:top w:type="dxa" w:w="110"/>
              <w:left w:type="dxa" w:w="120"/>
              <w:bottom w:type="dxa" w:w="100"/>
              <w:right w:type="dxa" w:w="100"/>
            </w:tcMar>
          </w:tcPr>
          <w:p>
            <w:pPr>
              <w:spacing w:after="20" w:before="0" w:lineRule="auto" w:line="240"/>
            </w:pPr>
            <w:r>
              <w:rPr>
                <w:rFonts w:ascii="Times New Roman" w:cs="Times New Roman" w:eastAsia="Times New Roman" w:hAnsi="Times New Roman"/>
                <w:b/>
                <w:bCs/>
                <w:color w:val="0F2A4D"/>
                <w:sz w:val="34"/>
                <w:szCs w:val="34"/>
              </w:rPr>
              <w:t xml:space="preserve">182</w:t>
            </w:r>
          </w:p>
          <w:p>
            <w:pPr>
              <w:spacing w:after="0" w:before="0" w:lineRule="auto" w:line="240"/>
            </w:pPr>
            <w:r>
              <w:rPr>
                <w:rFonts w:ascii="Times New Roman" w:cs="Times New Roman" w:eastAsia="Times New Roman" w:hAnsi="Times New Roman"/>
                <w:color w:val="435066"/>
                <w:sz w:val="20"/>
                <w:szCs w:val="20"/>
              </w:rPr>
              <w:t xml:space="preserve">giảng viên toàn thời gian; 23,17% có trình độ tiến sĩ</w:t>
            </w:r>
          </w:p>
        </w:tc>
        <w:tc>
          <w:tcPr>
            <w:tcW w:type="dxa" w:w="2267"/>
            <w:tcBorders>
              <w:top w:val="single" w:color="1E5AA8" w:sz="18"/>
              <w:left w:val="single" w:color="FFFFFF" w:sz="12"/>
              <w:bottom w:val="single" w:color="FFFFFF" w:sz="12"/>
              <w:right w:val="single" w:color="FFFFFF" w:sz="12"/>
            </w:tcBorders>
            <w:shd w:fill="F2F5FA" w:color="auto" w:val="clear"/>
            <w:tcMar>
              <w:top w:type="dxa" w:w="110"/>
              <w:left w:type="dxa" w:w="120"/>
              <w:bottom w:type="dxa" w:w="100"/>
              <w:right w:type="dxa" w:w="100"/>
            </w:tcMar>
          </w:tcPr>
          <w:p>
            <w:pPr>
              <w:spacing w:after="20" w:before="0" w:lineRule="auto" w:line="240"/>
            </w:pPr>
            <w:r>
              <w:rPr>
                <w:rFonts w:ascii="Times New Roman" w:cs="Times New Roman" w:eastAsia="Times New Roman" w:hAnsi="Times New Roman"/>
                <w:b/>
                <w:bCs/>
                <w:color w:val="0F2A4D"/>
                <w:sz w:val="34"/>
                <w:szCs w:val="34"/>
              </w:rPr>
              <w:t xml:space="preserve">7,42 ha</w:t>
            </w:r>
          </w:p>
          <w:p>
            <w:pPr>
              <w:spacing w:after="0" w:before="0" w:lineRule="auto" w:line="240"/>
            </w:pPr>
            <w:r>
              <w:rPr>
                <w:rFonts w:ascii="Times New Roman" w:cs="Times New Roman" w:eastAsia="Times New Roman" w:hAnsi="Times New Roman"/>
                <w:color w:val="435066"/>
                <w:sz w:val="20"/>
                <w:szCs w:val="20"/>
              </w:rPr>
              <w:t xml:space="preserve">đất tại 03 cơ sở (74.241,8 m²); cơ sở chính 7,19 ha</w:t>
            </w:r>
          </w:p>
        </w:tc>
        <w:tc>
          <w:tcPr>
            <w:tcW w:type="dxa" w:w="2267"/>
            <w:tcBorders>
              <w:top w:val="single" w:color="1E5AA8" w:sz="18"/>
              <w:left w:val="single" w:color="FFFFFF" w:sz="12"/>
              <w:bottom w:val="single" w:color="FFFFFF" w:sz="12"/>
              <w:right w:val="single" w:color="FFFFFF" w:sz="12"/>
            </w:tcBorders>
            <w:shd w:fill="F2F5FA" w:color="auto" w:val="clear"/>
            <w:tcMar>
              <w:top w:type="dxa" w:w="110"/>
              <w:left w:type="dxa" w:w="120"/>
              <w:bottom w:type="dxa" w:w="100"/>
              <w:right w:type="dxa" w:w="100"/>
            </w:tcMar>
          </w:tcPr>
          <w:p>
            <w:pPr>
              <w:spacing w:after="20" w:before="0" w:lineRule="auto" w:line="240"/>
            </w:pPr>
            <w:r>
              <w:rPr>
                <w:rFonts w:ascii="Times New Roman" w:cs="Times New Roman" w:eastAsia="Times New Roman" w:hAnsi="Times New Roman"/>
                <w:b/>
                <w:bCs/>
                <w:color w:val="0F2A4D"/>
                <w:sz w:val="34"/>
                <w:szCs w:val="34"/>
              </w:rPr>
              <w:t xml:space="preserve">22.369 m²</w:t>
            </w:r>
          </w:p>
          <w:p>
            <w:pPr>
              <w:spacing w:after="0" w:before="0" w:lineRule="auto" w:line="240"/>
            </w:pPr>
            <w:r>
              <w:rPr>
                <w:rFonts w:ascii="Times New Roman" w:cs="Times New Roman" w:eastAsia="Times New Roman" w:hAnsi="Times New Roman"/>
                <w:color w:val="435066"/>
                <w:sz w:val="20"/>
                <w:szCs w:val="20"/>
              </w:rPr>
              <w:t xml:space="preserve">sàn xây dựng; 13.685 m² sàn dùng cho đào tạo</w:t>
            </w:r>
          </w:p>
        </w:tc>
      </w:tr>
      <w:tr>
        <w:trPr>
          <w:cantSplit/>
        </w:trPr>
        <w:tc>
          <w:tcPr>
            <w:tcW w:type="dxa" w:w="2267"/>
            <w:tcBorders>
              <w:top w:val="single" w:color="1E5AA8" w:sz="18"/>
              <w:left w:val="single" w:color="FFFFFF" w:sz="12"/>
              <w:bottom w:val="single" w:color="FFFFFF" w:sz="12"/>
              <w:right w:val="single" w:color="FFFFFF" w:sz="12"/>
            </w:tcBorders>
            <w:shd w:fill="F2F5FA" w:color="auto" w:val="clear"/>
            <w:tcMar>
              <w:top w:type="dxa" w:w="110"/>
              <w:left w:type="dxa" w:w="120"/>
              <w:bottom w:type="dxa" w:w="100"/>
              <w:right w:type="dxa" w:w="100"/>
            </w:tcMar>
          </w:tcPr>
          <w:p>
            <w:pPr>
              <w:spacing w:after="20" w:before="0" w:lineRule="auto" w:line="240"/>
            </w:pPr>
            <w:r>
              <w:rPr>
                <w:rFonts w:ascii="Times New Roman" w:cs="Times New Roman" w:eastAsia="Times New Roman" w:hAnsi="Times New Roman"/>
                <w:b/>
                <w:bCs/>
                <w:color w:val="0F2A4D"/>
                <w:sz w:val="34"/>
                <w:szCs w:val="34"/>
              </w:rPr>
              <w:t xml:space="preserve">85,06 tỷ đ</w:t>
            </w:r>
          </w:p>
          <w:p>
            <w:pPr>
              <w:spacing w:after="0" w:before="0" w:lineRule="auto" w:line="240"/>
            </w:pPr>
            <w:r>
              <w:rPr>
                <w:rFonts w:ascii="Times New Roman" w:cs="Times New Roman" w:eastAsia="Times New Roman" w:hAnsi="Times New Roman"/>
                <w:color w:val="435066"/>
                <w:sz w:val="20"/>
                <w:szCs w:val="20"/>
              </w:rPr>
              <w:t xml:space="preserve">tổng thu 2025; 63,5% là hỗ trợ của nhà đầu tư</w:t>
            </w:r>
          </w:p>
        </w:tc>
        <w:tc>
          <w:tcPr>
            <w:tcW w:type="dxa" w:w="2267"/>
            <w:tcBorders>
              <w:top w:val="single" w:color="1E5AA8" w:sz="18"/>
              <w:left w:val="single" w:color="FFFFFF" w:sz="12"/>
              <w:bottom w:val="single" w:color="FFFFFF" w:sz="12"/>
              <w:right w:val="single" w:color="FFFFFF" w:sz="12"/>
            </w:tcBorders>
            <w:shd w:fill="F2F5FA" w:color="auto" w:val="clear"/>
            <w:tcMar>
              <w:top w:type="dxa" w:w="110"/>
              <w:left w:type="dxa" w:w="120"/>
              <w:bottom w:type="dxa" w:w="100"/>
              <w:right w:type="dxa" w:w="100"/>
            </w:tcMar>
          </w:tcPr>
          <w:p>
            <w:pPr>
              <w:spacing w:after="20" w:before="0" w:lineRule="auto" w:line="240"/>
            </w:pPr>
            <w:r>
              <w:rPr>
                <w:rFonts w:ascii="Times New Roman" w:cs="Times New Roman" w:eastAsia="Times New Roman" w:hAnsi="Times New Roman"/>
                <w:b/>
                <w:bCs/>
                <w:color w:val="0F2A4D"/>
                <w:sz w:val="34"/>
                <w:szCs w:val="34"/>
              </w:rPr>
              <w:t xml:space="preserve">+4,40 tỷ đ</w:t>
            </w:r>
          </w:p>
          <w:p>
            <w:pPr>
              <w:spacing w:after="0" w:before="0" w:lineRule="auto" w:line="240"/>
            </w:pPr>
            <w:r>
              <w:rPr>
                <w:rFonts w:ascii="Times New Roman" w:cs="Times New Roman" w:eastAsia="Times New Roman" w:hAnsi="Times New Roman"/>
                <w:color w:val="435066"/>
                <w:sz w:val="20"/>
                <w:szCs w:val="20"/>
              </w:rPr>
              <w:t xml:space="preserve">chênh lệch thu chi 2025; −49,6 tỷ đ nếu không có hỗ trợ</w:t>
            </w:r>
          </w:p>
        </w:tc>
        <w:tc>
          <w:tcPr>
            <w:tcW w:type="dxa" w:w="2267"/>
            <w:tcBorders>
              <w:top w:val="single" w:color="1E5AA8" w:sz="18"/>
              <w:left w:val="single" w:color="FFFFFF" w:sz="12"/>
              <w:bottom w:val="single" w:color="FFFFFF" w:sz="12"/>
              <w:right w:val="single" w:color="FFFFFF" w:sz="12"/>
            </w:tcBorders>
            <w:shd w:fill="F2F5FA" w:color="auto" w:val="clear"/>
            <w:tcMar>
              <w:top w:type="dxa" w:w="110"/>
              <w:left w:type="dxa" w:w="120"/>
              <w:bottom w:type="dxa" w:w="100"/>
              <w:right w:type="dxa" w:w="100"/>
            </w:tcMar>
          </w:tcPr>
          <w:p>
            <w:pPr>
              <w:spacing w:after="20" w:before="0" w:lineRule="auto" w:line="240"/>
            </w:pPr>
            <w:r>
              <w:rPr>
                <w:rFonts w:ascii="Times New Roman" w:cs="Times New Roman" w:eastAsia="Times New Roman" w:hAnsi="Times New Roman"/>
                <w:b/>
                <w:bCs/>
                <w:color w:val="0F2A4D"/>
                <w:sz w:val="34"/>
                <w:szCs w:val="34"/>
              </w:rPr>
              <w:t xml:space="preserve">35,2%</w:t>
            </w:r>
          </w:p>
          <w:p>
            <w:pPr>
              <w:spacing w:after="0" w:before="0" w:lineRule="auto" w:line="240"/>
            </w:pPr>
            <w:r>
              <w:rPr>
                <w:rFonts w:ascii="Times New Roman" w:cs="Times New Roman" w:eastAsia="Times New Roman" w:hAnsi="Times New Roman"/>
                <w:color w:val="435066"/>
                <w:sz w:val="20"/>
                <w:szCs w:val="20"/>
              </w:rPr>
              <w:t xml:space="preserve">tỷ lệ nhập học bình quân 3 năm so với kế hoạch</w:t>
            </w:r>
          </w:p>
        </w:tc>
        <w:tc>
          <w:tcPr>
            <w:tcW w:type="dxa" w:w="2267"/>
            <w:tcBorders>
              <w:top w:val="single" w:color="1E5AA8" w:sz="18"/>
              <w:left w:val="single" w:color="FFFFFF" w:sz="12"/>
              <w:bottom w:val="single" w:color="FFFFFF" w:sz="12"/>
              <w:right w:val="single" w:color="FFFFFF" w:sz="12"/>
            </w:tcBorders>
            <w:shd w:fill="F2F5FA" w:color="auto" w:val="clear"/>
            <w:tcMar>
              <w:top w:type="dxa" w:w="110"/>
              <w:left w:type="dxa" w:w="120"/>
              <w:bottom w:type="dxa" w:w="100"/>
              <w:right w:type="dxa" w:w="100"/>
            </w:tcMar>
          </w:tcPr>
          <w:p>
            <w:pPr>
              <w:spacing w:after="20" w:before="0" w:lineRule="auto" w:line="240"/>
            </w:pPr>
            <w:r>
              <w:rPr>
                <w:rFonts w:ascii="Times New Roman" w:cs="Times New Roman" w:eastAsia="Times New Roman" w:hAnsi="Times New Roman"/>
                <w:b/>
                <w:bCs/>
                <w:color w:val="0F2A4D"/>
                <w:sz w:val="34"/>
                <w:szCs w:val="34"/>
              </w:rPr>
              <w:t xml:space="preserve">8 / 10</w:t>
            </w:r>
          </w:p>
          <w:p>
            <w:pPr>
              <w:spacing w:after="0" w:before="0" w:lineRule="auto" w:line="240"/>
            </w:pPr>
            <w:r>
              <w:rPr>
                <w:rFonts w:ascii="Times New Roman" w:cs="Times New Roman" w:eastAsia="Times New Roman" w:hAnsi="Times New Roman"/>
                <w:color w:val="435066"/>
                <w:sz w:val="20"/>
                <w:szCs w:val="20"/>
              </w:rPr>
              <w:t xml:space="preserve">ngành có người học (31/5/2026) / ngành tuyển sinh năm 2026</w:t>
            </w:r>
          </w:p>
        </w:tc>
      </w:tr>
    </w:tbl>
    <w:p>
      <w:pPr>
        <w:spacing w:after="120" w:before="0"/>
      </w:pPr>
    </w:p>
    <w:p>
      <w:pPr>
        <w:pStyle w:val="Heading2"/>
        <w:keepNext/>
      </w:pPr>
      <w:r>
        <w:t xml:space="preserve">1.1 Sáu phát hiện chính</w:t>
      </w:r>
    </w:p>
    <w:p>
      <w:pPr>
        <w:keepNext/>
        <w:spacing w:after="80" w:before="120" w:lineRule="auto" w:line="264"/>
        <w:jc w:val="center"/>
      </w:pPr>
      <w:r>
        <w:rPr>
          <w:rFonts w:ascii="Times New Roman" w:cs="Times New Roman" w:eastAsia="Times New Roman" w:hAnsi="Times New Roman"/>
          <w:b/>
          <w:bCs/>
          <w:color w:val="0F2A4D"/>
          <w:sz w:val="24"/>
          <w:szCs w:val="24"/>
        </w:rPr>
        <w:t xml:space="preserve">Bảng 1.1. </w:t>
      </w:r>
      <w:r>
        <w:rPr>
          <w:rFonts w:ascii="Times New Roman" w:cs="Times New Roman" w:eastAsia="Times New Roman" w:hAnsi="Times New Roman"/>
          <w:i w:val="false"/>
          <w:iCs w:val="false"/>
          <w:color w:val="0D1B2E"/>
          <w:sz w:val="24"/>
          <w:szCs w:val="24"/>
        </w:rPr>
        <w:t xml:space="preserve">Sáu phát hiện chính sau khi chuẩn hoá số liệu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1"/>
        <w:gridCol w:w="5896"/>
        <w:gridCol w:w="1474"/>
      </w:tblGrid>
      <w:tr>
        <w:trPr>
          <w:cantSplit/>
          <w:tblHeader/>
        </w:trPr>
        <w:tc>
          <w:tcPr>
            <w:tcW w:type="dxa" w:w="170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Chủ đề</w:t>
            </w:r>
          </w:p>
        </w:tc>
        <w:tc>
          <w:tcPr>
            <w:tcW w:type="dxa" w:w="5896"/>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Phát hiện</w:t>
            </w:r>
          </w:p>
        </w:tc>
        <w:tc>
          <w:tcPr>
            <w:tcW w:type="dxa" w:w="147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Mức độ</w:t>
            </w:r>
          </w:p>
        </w:tc>
      </w:tr>
      <w:tr>
        <w:trPr>
          <w:cantSplit/>
        </w:trPr>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Cấu trúc pháp lý</w:t>
            </w:r>
          </w:p>
        </w:tc>
        <w:tc>
          <w:tcPr>
            <w:tcW w:type="dxa" w:w="5896"/>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both"/>
            </w:pPr>
            <w:r>
              <w:rPr>
                <w:rFonts w:ascii="Times New Roman" w:cs="Times New Roman" w:eastAsia="Times New Roman" w:hAnsi="Times New Roman"/>
                <w:b w:val="false"/>
                <w:bCs w:val="false"/>
                <w:color w:val="0D1B2E"/>
                <w:sz w:val="22"/>
                <w:szCs w:val="22"/>
              </w:rPr>
              <w:t xml:space="preserve">Trường không vì lợi nhuận: nhà đầu tư cam kết không rút vốn, không hưởng lợi tức; chênh lệch thu chi tích lũy là tài sản chung không chia </w:t>
            </w:r>
            <w:r>
              <w:rPr>
                <w:rFonts w:ascii="Times New Roman" w:cs="Times New Roman" w:eastAsia="Times New Roman" w:hAnsi="Times New Roman"/>
                <w:b w:val="false"/>
                <w:bCs w:val="false"/>
                <w:color w:val="1E5AA8"/>
                <w:sz w:val="22"/>
                <w:szCs w:val="22"/>
              </w:rPr>
              <w:t xml:space="preserve">[6, 7]</w:t>
            </w:r>
            <w:r>
              <w:rPr>
                <w:rFonts w:ascii="Times New Roman" w:cs="Times New Roman" w:eastAsia="Times New Roman" w:hAnsi="Times New Roman"/>
                <w:b w:val="false"/>
                <w:bCs w:val="false"/>
                <w:color w:val="0D1B2E"/>
                <w:sz w:val="22"/>
                <w:szCs w:val="22"/>
              </w:rPr>
              <w:t xml:space="preserve">. Không thể kỳ vọng cổ tức hay thoái vốn có lãi từ UMT.</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B42318"/>
                <w:sz w:val="22"/>
                <w:szCs w:val="22"/>
              </w:rPr>
              <w:t xml:space="preserve">● </w:t>
            </w:r>
            <w:r>
              <w:rPr>
                <w:rFonts w:ascii="Times New Roman" w:cs="Times New Roman" w:eastAsia="Times New Roman" w:hAnsi="Times New Roman"/>
                <w:b/>
                <w:bCs/>
                <w:color w:val="B42318"/>
                <w:sz w:val="22"/>
                <w:szCs w:val="22"/>
              </w:rPr>
              <w:t xml:space="preserve">Rủi ro cao</w:t>
            </w:r>
          </w:p>
        </w:tc>
      </w:tr>
      <w:tr>
        <w:trPr>
          <w:cantSplit/>
        </w:trPr>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Phụ thuộc tài chính</w:t>
            </w:r>
          </w:p>
        </w:tc>
        <w:tc>
          <w:tcPr>
            <w:tcW w:type="dxa" w:w="5896"/>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both"/>
            </w:pPr>
            <w:r>
              <w:rPr>
                <w:rFonts w:ascii="Times New Roman" w:cs="Times New Roman" w:eastAsia="Times New Roman" w:hAnsi="Times New Roman"/>
                <w:b w:val="false"/>
                <w:bCs w:val="false"/>
                <w:color w:val="0D1B2E"/>
                <w:sz w:val="22"/>
                <w:szCs w:val="22"/>
              </w:rPr>
              <w:t xml:space="preserve">Năm 2025, hỗ trợ chi thường xuyên của nhà đầu tư là 54,0 tỷ đồng, bằng 63,5% tổng thu. Học phí, lệ phí (30,86 tỷ đồng) bù được 38,3% tổng chi và 56,1% chi lương, thu nhập </w:t>
            </w:r>
            <w:r>
              <w:rPr>
                <w:rFonts w:ascii="Times New Roman" w:cs="Times New Roman" w:eastAsia="Times New Roman" w:hAnsi="Times New Roman"/>
                <w:b w:val="false"/>
                <w:bCs w:val="false"/>
                <w:color w:val="1E5AA8"/>
                <w:sz w:val="22"/>
                <w:szCs w:val="22"/>
              </w:rPr>
              <w:t xml:space="preserve">[1]</w:t>
            </w:r>
            <w:r>
              <w:rPr>
                <w:rFonts w:ascii="Times New Roman" w:cs="Times New Roman" w:eastAsia="Times New Roman" w:hAnsi="Times New Roman"/>
                <w:b w:val="false"/>
                <w:bCs w:val="false"/>
                <w:color w:val="0D1B2E"/>
                <w:sz w:val="22"/>
                <w:szCs w:val="22"/>
              </w:rPr>
              <w:t xml:space="preserve">.</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B42318"/>
                <w:sz w:val="22"/>
                <w:szCs w:val="22"/>
              </w:rPr>
              <w:t xml:space="preserve">● </w:t>
            </w:r>
            <w:r>
              <w:rPr>
                <w:rFonts w:ascii="Times New Roman" w:cs="Times New Roman" w:eastAsia="Times New Roman" w:hAnsi="Times New Roman"/>
                <w:b/>
                <w:bCs/>
                <w:color w:val="B42318"/>
                <w:sz w:val="22"/>
                <w:szCs w:val="22"/>
              </w:rPr>
              <w:t xml:space="preserve">Rủi ro cao</w:t>
            </w:r>
          </w:p>
        </w:tc>
      </w:tr>
      <w:tr>
        <w:trPr>
          <w:cantSplit/>
        </w:trPr>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Quy mô người học</w:t>
            </w:r>
          </w:p>
        </w:tc>
        <w:tc>
          <w:tcPr>
            <w:tcW w:type="dxa" w:w="5896"/>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both"/>
            </w:pPr>
            <w:r>
              <w:rPr>
                <w:rFonts w:ascii="Times New Roman" w:cs="Times New Roman" w:eastAsia="Times New Roman" w:hAnsi="Times New Roman"/>
                <w:b w:val="false"/>
                <w:bCs w:val="false"/>
                <w:color w:val="0D1B2E"/>
                <w:sz w:val="22"/>
                <w:szCs w:val="22"/>
              </w:rPr>
              <w:t xml:space="preserve">727 người học tại 31/5/2026. Tỷ lệ nhập học bình quân 3 năm đạt 35,2% kế hoạch. Khoảng 4 người học trên một giảng viên, trong khi chuẩn cho phép tối đa 40 </w:t>
            </w:r>
            <w:r>
              <w:rPr>
                <w:rFonts w:ascii="Times New Roman" w:cs="Times New Roman" w:eastAsia="Times New Roman" w:hAnsi="Times New Roman"/>
                <w:b w:val="false"/>
                <w:bCs w:val="false"/>
                <w:color w:val="1E5AA8"/>
                <w:sz w:val="22"/>
                <w:szCs w:val="22"/>
              </w:rPr>
              <w:t xml:space="preserve">[1]</w:t>
            </w:r>
            <w:r>
              <w:rPr>
                <w:rFonts w:ascii="Times New Roman" w:cs="Times New Roman" w:eastAsia="Times New Roman" w:hAnsi="Times New Roman"/>
                <w:b w:val="false"/>
                <w:bCs w:val="false"/>
                <w:color w:val="0D1B2E"/>
                <w:sz w:val="22"/>
                <w:szCs w:val="22"/>
              </w:rPr>
              <w:t xml:space="preserve">.</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B42318"/>
                <w:sz w:val="22"/>
                <w:szCs w:val="22"/>
              </w:rPr>
              <w:t xml:space="preserve">● </w:t>
            </w:r>
            <w:r>
              <w:rPr>
                <w:rFonts w:ascii="Times New Roman" w:cs="Times New Roman" w:eastAsia="Times New Roman" w:hAnsi="Times New Roman"/>
                <w:b/>
                <w:bCs/>
                <w:color w:val="B42318"/>
                <w:sz w:val="22"/>
                <w:szCs w:val="22"/>
              </w:rPr>
              <w:t xml:space="preserve">Rủi ro cao</w:t>
            </w:r>
          </w:p>
        </w:tc>
      </w:tr>
      <w:tr>
        <w:trPr>
          <w:cantSplit/>
        </w:trPr>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Cơ sở vật chất</w:t>
            </w:r>
          </w:p>
        </w:tc>
        <w:tc>
          <w:tcPr>
            <w:tcW w:type="dxa" w:w="5896"/>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both"/>
            </w:pPr>
            <w:r>
              <w:rPr>
                <w:rFonts w:ascii="Times New Roman" w:cs="Times New Roman" w:eastAsia="Times New Roman" w:hAnsi="Times New Roman"/>
                <w:b w:val="false"/>
                <w:bCs w:val="false"/>
                <w:color w:val="0D1B2E"/>
                <w:sz w:val="22"/>
                <w:szCs w:val="22"/>
              </w:rPr>
              <w:t xml:space="preserve">Có thật và có ảnh minh chứng: khu đất chính 71.854 m², 22.369 m² sàn, thư viện khoảng 300 chỗ, ký túc xá 30 phòng, 03 sân thể thao ngoài trời 6.490 m², phòng Lab iMac, studio </w:t>
            </w:r>
            <w:r>
              <w:rPr>
                <w:rFonts w:ascii="Times New Roman" w:cs="Times New Roman" w:eastAsia="Times New Roman" w:hAnsi="Times New Roman"/>
                <w:b w:val="false"/>
                <w:bCs w:val="false"/>
                <w:color w:val="1E5AA8"/>
                <w:sz w:val="22"/>
                <w:szCs w:val="22"/>
              </w:rPr>
              <w:t xml:space="preserve">[1, 2]</w:t>
            </w:r>
            <w:r>
              <w:rPr>
                <w:rFonts w:ascii="Times New Roman" w:cs="Times New Roman" w:eastAsia="Times New Roman" w:hAnsi="Times New Roman"/>
                <w:b w:val="false"/>
                <w:bCs w:val="false"/>
                <w:color w:val="0D1B2E"/>
                <w:sz w:val="22"/>
                <w:szCs w:val="22"/>
              </w:rPr>
              <w:t xml:space="preserve">. Lưu ý: 49,7% diện tích sàn công bố là sân thể thao ngoài trời và nhà để xe.</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006300"/>
                <w:sz w:val="22"/>
                <w:szCs w:val="22"/>
              </w:rPr>
              <w:t xml:space="preserve">● </w:t>
            </w:r>
            <w:r>
              <w:rPr>
                <w:rFonts w:ascii="Times New Roman" w:cs="Times New Roman" w:eastAsia="Times New Roman" w:hAnsi="Times New Roman"/>
                <w:b/>
                <w:bCs/>
                <w:color w:val="006300"/>
                <w:sz w:val="22"/>
                <w:szCs w:val="22"/>
              </w:rPr>
              <w:t xml:space="preserve">Thuận lợi</w:t>
            </w:r>
          </w:p>
        </w:tc>
      </w:tr>
      <w:tr>
        <w:trPr>
          <w:cantSplit/>
        </w:trPr>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Đáp ứng chuẩn</w:t>
            </w:r>
          </w:p>
        </w:tc>
        <w:tc>
          <w:tcPr>
            <w:tcW w:type="dxa" w:w="5896"/>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both"/>
            </w:pPr>
            <w:r>
              <w:rPr>
                <w:rFonts w:ascii="Times New Roman" w:cs="Times New Roman" w:eastAsia="Times New Roman" w:hAnsi="Times New Roman"/>
                <w:b w:val="false"/>
                <w:bCs w:val="false"/>
                <w:color w:val="0D1B2E"/>
                <w:sz w:val="22"/>
                <w:szCs w:val="22"/>
              </w:rPr>
              <w:t xml:space="preserve">Trường đạt 13/14 chỉ số chuẩn cơ sở giáo dục đại học áp dụng cho trường mới (12 theo số liệu tự công bố, 1 chỉ số Trường để trống được tư vấn tính lại); chưa đạt chỉ số cập nhật dữ liệu HEMIS (84,6%). Tỷ lệ tiến sĩ 23,17% sát ngưỡng 20% và thấp hơn mức 30% áp dụng từ năm 2030 </w:t>
            </w:r>
            <w:r>
              <w:rPr>
                <w:rFonts w:ascii="Times New Roman" w:cs="Times New Roman" w:eastAsia="Times New Roman" w:hAnsi="Times New Roman"/>
                <w:b w:val="false"/>
                <w:bCs w:val="false"/>
                <w:color w:val="1E5AA8"/>
                <w:sz w:val="22"/>
                <w:szCs w:val="22"/>
              </w:rPr>
              <w:t xml:space="preserve">[1, 8]</w:t>
            </w:r>
            <w:r>
              <w:rPr>
                <w:rFonts w:ascii="Times New Roman" w:cs="Times New Roman" w:eastAsia="Times New Roman" w:hAnsi="Times New Roman"/>
                <w:b w:val="false"/>
                <w:bCs w:val="false"/>
                <w:color w:val="0D1B2E"/>
                <w:sz w:val="22"/>
                <w:szCs w:val="22"/>
              </w:rPr>
              <w:t xml:space="preserve">. Chưa có kiểm định chất lượng, chưa có chương trình liên kết đào tạo </w:t>
            </w:r>
            <w:r>
              <w:rPr>
                <w:rFonts w:ascii="Times New Roman" w:cs="Times New Roman" w:eastAsia="Times New Roman" w:hAnsi="Times New Roman"/>
                <w:b w:val="false"/>
                <w:bCs w:val="false"/>
                <w:color w:val="1E5AA8"/>
                <w:sz w:val="22"/>
                <w:szCs w:val="22"/>
              </w:rPr>
              <w:t xml:space="preserve">[1]</w:t>
            </w:r>
            <w:r>
              <w:rPr>
                <w:rFonts w:ascii="Times New Roman" w:cs="Times New Roman" w:eastAsia="Times New Roman" w:hAnsi="Times New Roman"/>
                <w:b w:val="false"/>
                <w:bCs w:val="false"/>
                <w:color w:val="0D1B2E"/>
                <w:sz w:val="22"/>
                <w:szCs w:val="22"/>
              </w:rPr>
              <w:t xml:space="preserve">.</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8A5A00"/>
                <w:sz w:val="22"/>
                <w:szCs w:val="22"/>
              </w:rPr>
              <w:t xml:space="preserve">● </w:t>
            </w:r>
            <w:r>
              <w:rPr>
                <w:rFonts w:ascii="Times New Roman" w:cs="Times New Roman" w:eastAsia="Times New Roman" w:hAnsi="Times New Roman"/>
                <w:b/>
                <w:bCs/>
                <w:color w:val="8A5A00"/>
                <w:sz w:val="22"/>
                <w:szCs w:val="22"/>
              </w:rPr>
              <w:t xml:space="preserve">Theo dõi</w:t>
            </w:r>
          </w:p>
        </w:tc>
      </w:tr>
      <w:tr>
        <w:trPr>
          <w:cantSplit/>
        </w:trPr>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b/>
                <w:bCs/>
                <w:color w:val="0D1B2E"/>
                <w:sz w:val="22"/>
                <w:szCs w:val="22"/>
              </w:rPr>
              <w:t xml:space="preserve">Nhất quán thông tin</w:t>
            </w:r>
          </w:p>
        </w:tc>
        <w:tc>
          <w:tcPr>
            <w:tcW w:type="dxa" w:w="5896"/>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52"/>
              <w:jc w:val="both"/>
            </w:pPr>
            <w:r>
              <w:rPr>
                <w:rFonts w:ascii="Times New Roman" w:cs="Times New Roman" w:eastAsia="Times New Roman" w:hAnsi="Times New Roman"/>
                <w:b w:val="false"/>
                <w:bCs w:val="false"/>
                <w:color w:val="0D1B2E"/>
                <w:sz w:val="22"/>
                <w:szCs w:val="22"/>
              </w:rPr>
              <w:t xml:space="preserve">Một số số liệu khác nhau giữa website, tờ rơi và báo cáo công khai: quỹ học bổng 111 hay 114 tỷ đồng; học bổng tối thiểu 90 hay 95 triệu đồng; “8+ hecta” so với 7,42 ha đất công bố; Hội đồng trường 8 hay 9 thành viên (Phụ lục A).</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8A5A00"/>
                <w:sz w:val="22"/>
                <w:szCs w:val="22"/>
              </w:rPr>
              <w:t xml:space="preserve">● </w:t>
            </w:r>
            <w:r>
              <w:rPr>
                <w:rFonts w:ascii="Times New Roman" w:cs="Times New Roman" w:eastAsia="Times New Roman" w:hAnsi="Times New Roman"/>
                <w:b/>
                <w:bCs/>
                <w:color w:val="8A5A00"/>
                <w:sz w:val="22"/>
                <w:szCs w:val="22"/>
              </w:rPr>
              <w:t xml:space="preserve">Theo dõi</w:t>
            </w:r>
          </w:p>
        </w:tc>
      </w:tr>
    </w:tbl>
    <w:p>
      <w:pPr>
        <w:spacing w:after="200" w:before="20" w:lineRule="auto" w:line="252"/>
        <w:jc w:val="left"/>
      </w:pPr>
      <w:r>
        <w:rPr>
          <w:rFonts w:ascii="Times New Roman" w:cs="Times New Roman" w:eastAsia="Times New Roman" w:hAnsi="Times New Roman"/>
          <w:i/>
          <w:iCs/>
          <w:color w:val="435066"/>
          <w:sz w:val="21"/>
          <w:szCs w:val="21"/>
        </w:rPr>
        <w:t xml:space="preserve">Nguồn: tổng hợp của đơn vị tư vấn từ các nguồn dẫn trong bảng.</w:t>
      </w:r>
    </w:p>
    <w:p>
      <w:pPr>
        <w:pStyle w:val="Heading2"/>
        <w:keepNext/>
      </w:pPr>
      <w:r>
        <w:t xml:space="preserve">1.2 Bảng đánh giá tổng hợp</w:t>
      </w:r>
    </w:p>
    <w:p>
      <w:pPr>
        <w:keepNext/>
        <w:spacing w:after="80" w:before="120" w:lineRule="auto" w:line="264"/>
        <w:jc w:val="center"/>
      </w:pPr>
      <w:r>
        <w:rPr>
          <w:rFonts w:ascii="Times New Roman" w:cs="Times New Roman" w:eastAsia="Times New Roman" w:hAnsi="Times New Roman"/>
          <w:b/>
          <w:bCs/>
          <w:color w:val="0F2A4D"/>
          <w:sz w:val="24"/>
          <w:szCs w:val="24"/>
        </w:rPr>
        <w:t xml:space="preserve">Bảng 1.2. </w:t>
      </w:r>
      <w:r>
        <w:rPr>
          <w:rFonts w:ascii="Times New Roman" w:cs="Times New Roman" w:eastAsia="Times New Roman" w:hAnsi="Times New Roman"/>
          <w:i w:val="false"/>
          <w:iCs w:val="false"/>
          <w:color w:val="0D1B2E"/>
          <w:sz w:val="24"/>
          <w:szCs w:val="24"/>
        </w:rPr>
        <w:t xml:space="preserve">Đánh giá tổng hợp theo từng khía cạnh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41"/>
        <w:gridCol w:w="5329"/>
        <w:gridCol w:w="1701"/>
      </w:tblGrid>
      <w:tr>
        <w:trPr>
          <w:cantSplit/>
          <w:tblHeader/>
        </w:trPr>
        <w:tc>
          <w:tcPr>
            <w:tcW w:type="dxa" w:w="204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Khía cạnh</w:t>
            </w:r>
          </w:p>
        </w:tc>
        <w:tc>
          <w:tcPr>
            <w:tcW w:type="dxa" w:w="5329"/>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Hiện trạng đã chuẩn hoá</w:t>
            </w:r>
          </w:p>
        </w:tc>
        <w:tc>
          <w:tcPr>
            <w:tcW w:type="dxa" w:w="170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Đánh giá sơ bộ</w:t>
            </w:r>
          </w:p>
        </w:tc>
      </w:tr>
      <w:tr>
        <w:trPr>
          <w:cantSplit/>
        </w:trPr>
        <w:tc>
          <w:tcPr>
            <w:tcW w:type="dxa" w:w="204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Pháp lý thành lập, hoạt động</w:t>
            </w:r>
          </w:p>
        </w:tc>
        <w:tc>
          <w:tcPr>
            <w:tcW w:type="dxa" w:w="5329"/>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QĐ 467/QĐ-TTg (2021); QĐ 1676/QĐ-BGDĐT (2021); Quy chế tổ chức và hoạt động ban hành 09/4/2021, sửa đổi 27/02/2026 </w:t>
            </w:r>
            <w:r>
              <w:rPr>
                <w:rFonts w:ascii="Times New Roman" w:cs="Times New Roman" w:eastAsia="Times New Roman" w:hAnsi="Times New Roman"/>
                <w:b w:val="false"/>
                <w:bCs w:val="false"/>
                <w:color w:val="1E5AA8"/>
                <w:sz w:val="22"/>
                <w:szCs w:val="22"/>
              </w:rPr>
              <w:t xml:space="preserve">[1]</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006300"/>
                <w:sz w:val="22"/>
                <w:szCs w:val="22"/>
              </w:rPr>
              <w:t xml:space="preserve">● </w:t>
            </w:r>
            <w:r>
              <w:rPr>
                <w:rFonts w:ascii="Times New Roman" w:cs="Times New Roman" w:eastAsia="Times New Roman" w:hAnsi="Times New Roman"/>
                <w:b/>
                <w:bCs/>
                <w:color w:val="006300"/>
                <w:sz w:val="22"/>
                <w:szCs w:val="22"/>
              </w:rPr>
              <w:t xml:space="preserve">Thuận lợi</w:t>
            </w:r>
          </w:p>
        </w:tc>
      </w:tr>
      <w:tr>
        <w:trPr>
          <w:cantSplit/>
        </w:trPr>
        <w:tc>
          <w:tcPr>
            <w:tcW w:type="dxa" w:w="204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Lợi ích kinh tế của nhà đầu tư</w:t>
            </w:r>
          </w:p>
        </w:tc>
        <w:tc>
          <w:tcPr>
            <w:tcW w:type="dxa" w:w="5329"/>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Không rút vốn, không hưởng lợi tức; tài sản tích lũy không chia </w:t>
            </w:r>
            <w:r>
              <w:rPr>
                <w:rFonts w:ascii="Times New Roman" w:cs="Times New Roman" w:eastAsia="Times New Roman" w:hAnsi="Times New Roman"/>
                <w:b w:val="false"/>
                <w:bCs w:val="false"/>
                <w:color w:val="1E5AA8"/>
                <w:sz w:val="22"/>
                <w:szCs w:val="22"/>
              </w:rPr>
              <w:t xml:space="preserve">[6, 7]</w:t>
            </w:r>
          </w:p>
        </w:tc>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B42318"/>
                <w:sz w:val="22"/>
                <w:szCs w:val="22"/>
              </w:rPr>
              <w:t xml:space="preserve">● </w:t>
            </w:r>
            <w:r>
              <w:rPr>
                <w:rFonts w:ascii="Times New Roman" w:cs="Times New Roman" w:eastAsia="Times New Roman" w:hAnsi="Times New Roman"/>
                <w:b/>
                <w:bCs/>
                <w:color w:val="B42318"/>
                <w:sz w:val="22"/>
                <w:szCs w:val="22"/>
              </w:rPr>
              <w:t xml:space="preserve">Hạn chế</w:t>
            </w:r>
          </w:p>
        </w:tc>
      </w:tr>
      <w:tr>
        <w:trPr>
          <w:cantSplit/>
        </w:trPr>
        <w:tc>
          <w:tcPr>
            <w:tcW w:type="dxa" w:w="204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Cơ sở vật chất</w:t>
            </w:r>
          </w:p>
        </w:tc>
        <w:tc>
          <w:tcPr>
            <w:tcW w:type="dxa" w:w="5329"/>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74.241,8 m² đất tại 3 cơ sở; 22.369 m² sàn; ảnh minh chứng tại Chương 5</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006300"/>
                <w:sz w:val="22"/>
                <w:szCs w:val="22"/>
              </w:rPr>
              <w:t xml:space="preserve">● </w:t>
            </w:r>
            <w:r>
              <w:rPr>
                <w:rFonts w:ascii="Times New Roman" w:cs="Times New Roman" w:eastAsia="Times New Roman" w:hAnsi="Times New Roman"/>
                <w:b/>
                <w:bCs/>
                <w:color w:val="006300"/>
                <w:sz w:val="22"/>
                <w:szCs w:val="22"/>
              </w:rPr>
              <w:t xml:space="preserve">Thuận lợi</w:t>
            </w:r>
          </w:p>
        </w:tc>
      </w:tr>
      <w:tr>
        <w:trPr>
          <w:cantSplit/>
        </w:trPr>
        <w:tc>
          <w:tcPr>
            <w:tcW w:type="dxa" w:w="204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Quy mô, tuyển sinh</w:t>
            </w:r>
          </w:p>
        </w:tc>
        <w:tc>
          <w:tcPr>
            <w:tcW w:type="dxa" w:w="5329"/>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727 người học; nhập học bằng 35,2% kế hoạch (bình quân 3 năm)</w:t>
            </w:r>
          </w:p>
        </w:tc>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B42318"/>
                <w:sz w:val="22"/>
                <w:szCs w:val="22"/>
              </w:rPr>
              <w:t xml:space="preserve">● </w:t>
            </w:r>
            <w:r>
              <w:rPr>
                <w:rFonts w:ascii="Times New Roman" w:cs="Times New Roman" w:eastAsia="Times New Roman" w:hAnsi="Times New Roman"/>
                <w:b/>
                <w:bCs/>
                <w:color w:val="B42318"/>
                <w:sz w:val="22"/>
                <w:szCs w:val="22"/>
              </w:rPr>
              <w:t xml:space="preserve">Yếu</w:t>
            </w:r>
          </w:p>
        </w:tc>
      </w:tr>
      <w:tr>
        <w:trPr>
          <w:cantSplit/>
        </w:trPr>
        <w:tc>
          <w:tcPr>
            <w:tcW w:type="dxa" w:w="204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Đội ngũ</w:t>
            </w:r>
          </w:p>
        </w:tc>
        <w:tc>
          <w:tcPr>
            <w:tcW w:type="dxa" w:w="5329"/>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182 giảng viên toàn thời gian; 23,17% tiến sĩ; 96,95% trong độ tuổi lao động</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8A5A00"/>
                <w:sz w:val="22"/>
                <w:szCs w:val="22"/>
              </w:rPr>
              <w:t xml:space="preserve">● </w:t>
            </w:r>
            <w:r>
              <w:rPr>
                <w:rFonts w:ascii="Times New Roman" w:cs="Times New Roman" w:eastAsia="Times New Roman" w:hAnsi="Times New Roman"/>
                <w:b/>
                <w:bCs/>
                <w:color w:val="8A5A00"/>
                <w:sz w:val="22"/>
                <w:szCs w:val="22"/>
              </w:rPr>
              <w:t xml:space="preserve">Đạt, biên mỏng</w:t>
            </w:r>
          </w:p>
        </w:tc>
      </w:tr>
      <w:tr>
        <w:trPr>
          <w:cantSplit/>
        </w:trPr>
        <w:tc>
          <w:tcPr>
            <w:tcW w:type="dxa" w:w="204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Tài chính</w:t>
            </w:r>
          </w:p>
        </w:tc>
        <w:tc>
          <w:tcPr>
            <w:tcW w:type="dxa" w:w="5329"/>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Biên độ hoạt động bình quân 3 năm 3,11%, đạt được nhờ hỗ trợ 54 tỷ đồng/năm của nhà đầu tư</w:t>
            </w:r>
          </w:p>
        </w:tc>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B42318"/>
                <w:sz w:val="22"/>
                <w:szCs w:val="22"/>
              </w:rPr>
              <w:t xml:space="preserve">● </w:t>
            </w:r>
            <w:r>
              <w:rPr>
                <w:rFonts w:ascii="Times New Roman" w:cs="Times New Roman" w:eastAsia="Times New Roman" w:hAnsi="Times New Roman"/>
                <w:b/>
                <w:bCs/>
                <w:color w:val="B42318"/>
                <w:sz w:val="22"/>
                <w:szCs w:val="22"/>
              </w:rPr>
              <w:t xml:space="preserve">Phụ thuộc nhà đầu tư</w:t>
            </w:r>
          </w:p>
        </w:tc>
      </w:tr>
      <w:tr>
        <w:trPr>
          <w:cantSplit/>
        </w:trPr>
        <w:tc>
          <w:tcPr>
            <w:tcW w:type="dxa" w:w="204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Chất lượng, kiểm định</w:t>
            </w:r>
          </w:p>
        </w:tc>
        <w:tc>
          <w:tcPr>
            <w:tcW w:type="dxa" w:w="5329"/>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Chưa có kết quả tự đánh giá, kiểm định; khóa 1 tốt nghiệp ngày 22/8/2026 </w:t>
            </w:r>
            <w:r>
              <w:rPr>
                <w:rFonts w:ascii="Times New Roman" w:cs="Times New Roman" w:eastAsia="Times New Roman" w:hAnsi="Times New Roman"/>
                <w:b w:val="false"/>
                <w:bCs w:val="false"/>
                <w:color w:val="1E5AA8"/>
                <w:sz w:val="22"/>
                <w:szCs w:val="22"/>
              </w:rPr>
              <w:t xml:space="preserve">[1, 3]</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1E5AA8"/>
                <w:sz w:val="22"/>
                <w:szCs w:val="22"/>
              </w:rPr>
              <w:t xml:space="preserve">● </w:t>
            </w:r>
            <w:r>
              <w:rPr>
                <w:rFonts w:ascii="Times New Roman" w:cs="Times New Roman" w:eastAsia="Times New Roman" w:hAnsi="Times New Roman"/>
                <w:b/>
                <w:bCs/>
                <w:color w:val="1E5AA8"/>
                <w:sz w:val="22"/>
                <w:szCs w:val="22"/>
              </w:rPr>
              <w:t xml:space="preserve">Chưa có kết quả</w:t>
            </w:r>
          </w:p>
        </w:tc>
      </w:tr>
      <w:tr>
        <w:trPr>
          <w:cantSplit/>
        </w:trPr>
        <w:tc>
          <w:tcPr>
            <w:tcW w:type="dxa" w:w="204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Nghiên cứu khoa học</w:t>
            </w:r>
          </w:p>
        </w:tc>
        <w:tc>
          <w:tcPr>
            <w:tcW w:type="dxa" w:w="5329"/>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13 đề tài cấp trường; 19 sản phẩm, trong đó 4 bài báo </w:t>
            </w:r>
            <w:r>
              <w:rPr>
                <w:rFonts w:ascii="Times New Roman" w:cs="Times New Roman" w:eastAsia="Times New Roman" w:hAnsi="Times New Roman"/>
                <w:b w:val="false"/>
                <w:bCs w:val="false"/>
                <w:color w:val="1E5AA8"/>
                <w:sz w:val="22"/>
                <w:szCs w:val="22"/>
              </w:rPr>
              <w:t xml:space="preserve">[1]</w:t>
            </w:r>
          </w:p>
        </w:tc>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8A5A00"/>
                <w:sz w:val="22"/>
                <w:szCs w:val="22"/>
              </w:rPr>
              <w:t xml:space="preserve">● </w:t>
            </w:r>
            <w:r>
              <w:rPr>
                <w:rFonts w:ascii="Times New Roman" w:cs="Times New Roman" w:eastAsia="Times New Roman" w:hAnsi="Times New Roman"/>
                <w:b/>
                <w:bCs/>
                <w:color w:val="8A5A00"/>
                <w:sz w:val="22"/>
                <w:szCs w:val="22"/>
              </w:rPr>
              <w:t xml:space="preserve">Mới hình thành</w:t>
            </w:r>
          </w:p>
        </w:tc>
      </w:tr>
      <w:tr>
        <w:trPr>
          <w:cantSplit/>
        </w:trPr>
        <w:tc>
          <w:tcPr>
            <w:tcW w:type="dxa" w:w="204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b/>
                <w:bCs/>
                <w:color w:val="0D1B2E"/>
                <w:sz w:val="22"/>
                <w:szCs w:val="22"/>
              </w:rPr>
              <w:t xml:space="preserve">Kết nối Hàn Quốc</w:t>
            </w:r>
          </w:p>
        </w:tc>
        <w:tc>
          <w:tcPr>
            <w:tcW w:type="dxa" w:w="5329"/>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b w:val="false"/>
                <w:bCs w:val="false"/>
                <w:color w:val="0D1B2E"/>
                <w:sz w:val="22"/>
                <w:szCs w:val="22"/>
              </w:rPr>
              <w:t xml:space="preserve">Hợp tác với EasyCS, UR Planner; Ngân hàng Shinhan </w:t>
            </w:r>
            <w:r>
              <w:rPr>
                <w:rFonts w:ascii="Times New Roman" w:cs="Times New Roman" w:eastAsia="Times New Roman" w:hAnsi="Times New Roman"/>
                <w:b w:val="false"/>
                <w:bCs w:val="false"/>
                <w:color w:val="1E5AA8"/>
                <w:sz w:val="22"/>
                <w:szCs w:val="22"/>
              </w:rPr>
              <w:t xml:space="preserve">[9, 10, 11]</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006300"/>
                <w:sz w:val="22"/>
                <w:szCs w:val="22"/>
              </w:rPr>
              <w:t xml:space="preserve">● </w:t>
            </w:r>
            <w:r>
              <w:rPr>
                <w:rFonts w:ascii="Times New Roman" w:cs="Times New Roman" w:eastAsia="Times New Roman" w:hAnsi="Times New Roman"/>
                <w:b/>
                <w:bCs/>
                <w:color w:val="006300"/>
                <w:sz w:val="22"/>
                <w:szCs w:val="22"/>
              </w:rPr>
              <w:t xml:space="preserve">Có nền tảng</w:t>
            </w:r>
          </w:p>
        </w:tc>
      </w:tr>
    </w:tbl>
    <w:p>
      <w:pPr>
        <w:spacing w:after="200" w:before="20" w:lineRule="auto" w:line="252"/>
        <w:jc w:val="left"/>
      </w:pPr>
      <w:r>
        <w:rPr>
          <w:rFonts w:ascii="Times New Roman" w:cs="Times New Roman" w:eastAsia="Times New Roman" w:hAnsi="Times New Roman"/>
          <w:i/>
          <w:iCs/>
          <w:color w:val="435066"/>
          <w:sz w:val="21"/>
          <w:szCs w:val="21"/>
        </w:rPr>
        <w:t xml:space="preserve">Cột “Đánh giá sơ bộ” là nhận định của đơn vị tư vấn dựa trên dữ liệu đã dẫn.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val="false"/>
        </w:trPr>
        <w:tc>
          <w:tcPr>
            <w:tcW w:type="dxa" w:w="9071"/>
            <w:tcBorders>
              <w:top w:val="none" w:color="FFFFFF" w:sz="0"/>
              <w:left w:val="single" w:color="1E5AA8" w:sz="24"/>
              <w:bottom w:val="none" w:color="FFFFFF" w:sz="0"/>
              <w:right w:val="none" w:color="FFFFFF" w:sz="0"/>
            </w:tcBorders>
            <w:shd w:fill="EAF1FB" w:color="auto" w:val="clear"/>
            <w:tcMar>
              <w:top w:type="dxa" w:w="120"/>
              <w:left w:type="dxa" w:w="200"/>
              <w:bottom w:type="dxa" w:w="80"/>
              <w:right w:type="dxa" w:w="200"/>
            </w:tcMar>
          </w:tcPr>
          <w:p>
            <w:pPr>
              <w:keepNext/>
              <w:spacing w:after="80" w:before="0"/>
            </w:pPr>
            <w:r>
              <w:rPr>
                <w:rFonts w:ascii="Times New Roman" w:cs="Times New Roman" w:eastAsia="Times New Roman" w:hAnsi="Times New Roman"/>
                <w:b/>
                <w:bCs/>
                <w:color w:val="0F2A4D"/>
                <w:sz w:val="24"/>
                <w:szCs w:val="24"/>
              </w:rPr>
              <w:t xml:space="preserve">Khuyến nghị của đơn vị tư vấn</w:t>
            </w:r>
          </w:p>
          <w:p>
            <w:pPr>
              <w:spacing w:after="80" w:before="0" w:lineRule="auto" w:line="288"/>
              <w:jc w:val="both"/>
            </w:pPr>
            <w:r>
              <w:rPr>
                <w:rFonts w:ascii="Times New Roman" w:cs="Times New Roman" w:eastAsia="Times New Roman" w:hAnsi="Times New Roman"/>
                <w:color w:val="0D1B2E"/>
                <w:sz w:val="24"/>
                <w:szCs w:val="24"/>
              </w:rPr>
              <w:t xml:space="preserve">UMT phù hợp với </w:t>
            </w:r>
            <w:r>
              <w:rPr>
                <w:rFonts w:ascii="Times New Roman" w:cs="Times New Roman" w:eastAsia="Times New Roman" w:hAnsi="Times New Roman"/>
                <w:b/>
                <w:bCs/>
                <w:color w:val="0D1B2E"/>
                <w:sz w:val="24"/>
                <w:szCs w:val="24"/>
              </w:rPr>
              <w:t xml:space="preserve">hợp tác chiến lược</w:t>
            </w:r>
            <w:r>
              <w:rPr>
                <w:rFonts w:ascii="Times New Roman" w:cs="Times New Roman" w:eastAsia="Times New Roman" w:hAnsi="Times New Roman"/>
                <w:color w:val="0D1B2E"/>
                <w:sz w:val="24"/>
                <w:szCs w:val="24"/>
              </w:rPr>
              <w:t xml:space="preserve"> hơn là một khoản đầu tư tài chính. Số liệu chính thức cho thấy Trường đang vận hành nhờ khoản hỗ trợ khoảng 54 tỷ đồng mỗi năm của chủ sở hữu; ở quy mô 727 người học, học phí chưa đủ trang trải chi phí.</w:t>
            </w:r>
          </w:p>
          <w:p>
            <w:pPr>
              <w:spacing w:after="80" w:before="0" w:lineRule="auto" w:line="288"/>
              <w:jc w:val="both"/>
            </w:pPr>
            <w:r>
              <w:rPr>
                <w:rFonts w:ascii="Times New Roman" w:cs="Times New Roman" w:eastAsia="Times New Roman" w:hAnsi="Times New Roman"/>
                <w:color w:val="0D1B2E"/>
                <w:sz w:val="24"/>
                <w:szCs w:val="24"/>
              </w:rPr>
              <w:t xml:space="preserve">Thứ tự ưu tiên đề xuất: (1) hợp tác học thuật – doanh nghiệp với phía Hàn Quốc (học bổng, thực tập, tuyển dụng, chương trình chung); (2) hợp đồng dịch vụ, hạ tầng theo giá thị trường; (3) chỉ cân nhắc góp vốn sau khi xác minh cơ cấu sở hữu của CTCP Tập đoàn Đầu tư và Phát triển Giáo dục UMT, tình trạng pháp lý đất đai và báo cáo tài chính kiểm toán (Chương 16 và 17).</w:t>
            </w:r>
          </w:p>
        </w:tc>
      </w:tr>
    </w:tbl>
    <w:p>
      <w:pPr>
        <w:spacing w:after="120" w:before="0"/>
      </w:pPr>
    </w:p>
    <w:p>
      <w:pPr>
        <w:pStyle w:val="Heading1"/>
        <w:pageBreakBefore/>
      </w:pPr>
      <w:r>
        <w:t xml:space="preserve">2. Phạm vi, phương pháp và kết quả rà soát</w:t>
      </w:r>
    </w:p>
    <w:p>
      <w:pPr>
        <w:keepNext w:val="false"/>
        <w:spacing w:after="120" w:before="0" w:lineRule="auto" w:line="300"/>
        <w:jc w:val="both"/>
      </w:pPr>
      <w:r>
        <w:rPr>
          <w:rFonts w:ascii="Times New Roman" w:cs="Times New Roman" w:eastAsia="Times New Roman" w:hAnsi="Times New Roman"/>
          <w:color w:val="0D1B2E"/>
          <w:sz w:val="26"/>
          <w:szCs w:val="26"/>
        </w:rPr>
        <w:t xml:space="preserve">Báo cáo là một thẩm định sơ bộ trên tài liệu (desktop due diligence). Báo cáo không bao gồm phỏng vấn ban lãnh đạo, khảo sát hiện trường, truy cập dữ liệu nội bộ hay kiểm toán. Môi trường nghiên cứu không truy cập trực tiếp được website của Trường; nội dung website được lấy từ bản ghi màn hình do khách hàng cung cấp.</w:t>
      </w:r>
    </w:p>
    <w:p>
      <w:pPr>
        <w:pStyle w:val="Heading2"/>
        <w:keepNext/>
      </w:pPr>
      <w:r>
        <w:t xml:space="preserve">2.1 Tài liệu gốc dùng để chuẩn hoá</w:t>
      </w:r>
    </w:p>
    <w:tbl>
      <w:tblPr>
        <w:tblW w:type="dxa" w:w="9069"/>
        <w:tblBorders>
          <w:top w:val="none" w:color="FFFFFF" w:sz="0"/>
          <w:left w:val="none" w:color="FFFFFF" w:sz="0"/>
          <w:bottom w:val="none" w:color="FFFFFF" w:sz="0"/>
          <w:right w:val="none" w:color="FFFFFF" w:sz="0"/>
          <w:insideH w:val="none" w:color="FFFFFF" w:sz="0"/>
          <w:insideV w:val="none" w:color="FFFFFF" w:sz="0"/>
        </w:tblBorders>
      </w:tblPr>
      <w:tblGrid>
        <w:gridCol w:w="3023"/>
        <w:gridCol w:w="3023"/>
        <w:gridCol w:w="3023"/>
      </w:tblGrid>
      <w:tr>
        <w:trPr>
          <w:cantSplit/>
        </w:trPr>
        <w:tc>
          <w:tcPr>
            <w:tcW w:type="dxa" w:w="3023"/>
            <w:tcBorders>
              <w:top w:val="none" w:color="FFFFFF" w:sz="0"/>
              <w:left w:val="none" w:color="FFFFFF" w:sz="0"/>
              <w:bottom w:val="none" w:color="FFFFFF" w:sz="0"/>
              <w:right w:val="none" w:color="FFFFFF" w:sz="0"/>
            </w:tcBorders>
            <w:tcMar>
              <w:top w:type="dxa" w:w="40"/>
              <w:left w:type="dxa" w:w="50"/>
              <w:bottom w:type="dxa" w:w="60"/>
              <w:right w:type="dxa" w:w="50"/>
            </w:tcMar>
          </w:tcPr>
          <w:p>
            <w:pPr>
              <w:keepNext/>
              <w:spacing w:after="30" w:before="0"/>
              <w:jc w:val="center"/>
            </w:pPr>
            <w:r>
              <w:drawing>
                <wp:inline distT="0" distB="0" distL="0" distR="0">
                  <wp:extent cx="15811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81150" cy="2238375"/>
                          </a:xfrm>
                          <a:prstGeom prst="rect">
                            <a:avLst/>
                          </a:prstGeom>
                        </pic:spPr>
                      </pic:pic>
                    </a:graphicData>
                  </a:graphic>
                </wp:inline>
              </w:drawing>
            </w:r>
          </w:p>
          <w:p>
            <w:pPr>
              <w:keepNext/>
              <w:spacing w:after="0" w:before="0" w:lineRule="auto" w:line="240"/>
              <w:jc w:val="center"/>
            </w:pPr>
            <w:r>
              <w:rPr>
                <w:rFonts w:ascii="Times New Roman" w:cs="Times New Roman" w:eastAsia="Times New Roman" w:hAnsi="Times New Roman"/>
                <w:color w:val="435066"/>
                <w:sz w:val="20"/>
                <w:szCs w:val="20"/>
              </w:rPr>
              <w:t xml:space="preserve">(a) Báo cáo công khai 16/2026/BC-UMT, trang 1</w:t>
            </w:r>
          </w:p>
        </w:tc>
        <w:tc>
          <w:tcPr>
            <w:tcW w:type="dxa" w:w="3023"/>
            <w:tcBorders>
              <w:top w:val="none" w:color="FFFFFF" w:sz="0"/>
              <w:left w:val="none" w:color="FFFFFF" w:sz="0"/>
              <w:bottom w:val="none" w:color="FFFFFF" w:sz="0"/>
              <w:right w:val="none" w:color="FFFFFF" w:sz="0"/>
            </w:tcBorders>
            <w:tcMar>
              <w:top w:type="dxa" w:w="40"/>
              <w:left w:type="dxa" w:w="50"/>
              <w:bottom w:type="dxa" w:w="60"/>
              <w:right w:type="dxa" w:w="50"/>
            </w:tcMar>
          </w:tcPr>
          <w:p>
            <w:pPr>
              <w:keepNext/>
              <w:spacing w:after="30" w:before="0"/>
              <w:jc w:val="center"/>
            </w:pPr>
            <w:r>
              <w:drawing>
                <wp:inline distT="0" distB="0" distL="0" distR="0">
                  <wp:extent cx="15811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81150" cy="2238375"/>
                          </a:xfrm>
                          <a:prstGeom prst="rect">
                            <a:avLst/>
                          </a:prstGeom>
                        </pic:spPr>
                      </pic:pic>
                    </a:graphicData>
                  </a:graphic>
                </wp:inline>
              </w:drawing>
            </w:r>
          </w:p>
          <w:p>
            <w:pPr>
              <w:keepNext/>
              <w:spacing w:after="0" w:before="0" w:lineRule="auto" w:line="240"/>
              <w:jc w:val="center"/>
            </w:pPr>
            <w:r>
              <w:rPr>
                <w:rFonts w:ascii="Times New Roman" w:cs="Times New Roman" w:eastAsia="Times New Roman" w:hAnsi="Times New Roman"/>
                <w:color w:val="435066"/>
                <w:sz w:val="20"/>
                <w:szCs w:val="20"/>
              </w:rPr>
              <w:t xml:space="preserve">(b) Tờ rơi tuyển sinh 2026, trang bìa</w:t>
            </w:r>
          </w:p>
        </w:tc>
        <w:tc>
          <w:tcPr>
            <w:tcW w:type="dxa" w:w="3023"/>
            <w:tcBorders>
              <w:top w:val="none" w:color="FFFFFF" w:sz="0"/>
              <w:left w:val="none" w:color="FFFFFF" w:sz="0"/>
              <w:bottom w:val="none" w:color="FFFFFF" w:sz="0"/>
              <w:right w:val="none" w:color="FFFFFF" w:sz="0"/>
            </w:tcBorders>
            <w:tcMar>
              <w:top w:type="dxa" w:w="40"/>
              <w:left w:type="dxa" w:w="50"/>
              <w:bottom w:type="dxa" w:w="60"/>
              <w:right w:type="dxa" w:w="50"/>
            </w:tcMar>
          </w:tcPr>
          <w:p>
            <w:pPr>
              <w:keepNext/>
              <w:spacing w:after="30" w:before="0"/>
              <w:jc w:val="center"/>
            </w:pPr>
            <w:r>
              <w:drawing>
                <wp:inline distT="0" distB="0" distL="0" distR="0">
                  <wp:extent cx="10287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028700" cy="2247900"/>
                          </a:xfrm>
                          <a:prstGeom prst="rect">
                            <a:avLst/>
                          </a:prstGeom>
                        </pic:spPr>
                      </pic:pic>
                    </a:graphicData>
                  </a:graphic>
                </wp:inline>
              </w:drawing>
            </w:r>
          </w:p>
          <w:p>
            <w:pPr>
              <w:keepNext/>
              <w:spacing w:after="0" w:before="0" w:lineRule="auto" w:line="240"/>
              <w:jc w:val="center"/>
            </w:pPr>
            <w:r>
              <w:rPr>
                <w:rFonts w:ascii="Times New Roman" w:cs="Times New Roman" w:eastAsia="Times New Roman" w:hAnsi="Times New Roman"/>
                <w:color w:val="435066"/>
                <w:sz w:val="20"/>
                <w:szCs w:val="20"/>
              </w:rPr>
              <w:t xml:space="preserve">(c) Trang chủ website, ngày 27/10/2026</w:t>
            </w:r>
          </w:p>
        </w:tc>
      </w:tr>
    </w:tbl>
    <w:p>
      <w:pPr>
        <w:keepNext/>
        <w:spacing w:after="40" w:before="60" w:lineRule="auto" w:line="264"/>
        <w:jc w:val="center"/>
      </w:pPr>
      <w:r>
        <w:rPr>
          <w:rFonts w:ascii="Times New Roman" w:cs="Times New Roman" w:eastAsia="Times New Roman" w:hAnsi="Times New Roman"/>
          <w:b/>
          <w:bCs/>
          <w:color w:val="0F2A4D"/>
          <w:sz w:val="24"/>
          <w:szCs w:val="24"/>
        </w:rPr>
        <w:t xml:space="preserve">Hình 2.1. </w:t>
      </w:r>
      <w:r>
        <w:rPr>
          <w:rFonts w:ascii="Times New Roman" w:cs="Times New Roman" w:eastAsia="Times New Roman" w:hAnsi="Times New Roman"/>
          <w:i w:val="false"/>
          <w:iCs w:val="false"/>
          <w:color w:val="0D1B2E"/>
          <w:sz w:val="24"/>
          <w:szCs w:val="24"/>
        </w:rPr>
        <w:t xml:space="preserve">Ba tài liệu gốc do khách hàng cung cấp</w:t>
      </w:r>
    </w:p>
    <w:p>
      <w:pPr>
        <w:spacing w:after="200" w:before="20" w:lineRule="auto" w:line="252"/>
        <w:jc w:val="left"/>
      </w:pPr>
      <w:r>
        <w:rPr>
          <w:rFonts w:ascii="Times New Roman" w:cs="Times New Roman" w:eastAsia="Times New Roman" w:hAnsi="Times New Roman"/>
          <w:i/>
          <w:iCs/>
          <w:color w:val="435066"/>
          <w:sz w:val="21"/>
          <w:szCs w:val="21"/>
        </w:rPr>
        <w:t xml:space="preserve">Nguồn: </w:t>
      </w:r>
      <w:r>
        <w:rPr>
          <w:rFonts w:ascii="Times New Roman" w:cs="Times New Roman" w:eastAsia="Times New Roman" w:hAnsi="Times New Roman"/>
          <w:i/>
          <w:iCs/>
          <w:color w:val="1E5AA8"/>
          <w:sz w:val="21"/>
          <w:szCs w:val="21"/>
        </w:rPr>
        <w:t xml:space="preserve">[1]</w:t>
      </w:r>
      <w:r>
        <w:rPr>
          <w:rFonts w:ascii="Times New Roman" w:cs="Times New Roman" w:eastAsia="Times New Roman" w:hAnsi="Times New Roman"/>
          <w:i/>
          <w:iCs/>
          <w:color w:val="435066"/>
          <w:sz w:val="21"/>
          <w:szCs w:val="21"/>
        </w:rPr>
        <w:t xml:space="preserve">; </w:t>
      </w:r>
      <w:r>
        <w:rPr>
          <w:rFonts w:ascii="Times New Roman" w:cs="Times New Roman" w:eastAsia="Times New Roman" w:hAnsi="Times New Roman"/>
          <w:i/>
          <w:iCs/>
          <w:color w:val="1E5AA8"/>
          <w:sz w:val="21"/>
          <w:szCs w:val="21"/>
        </w:rPr>
        <w:t xml:space="preserve">[2]</w:t>
      </w:r>
      <w:r>
        <w:rPr>
          <w:rFonts w:ascii="Times New Roman" w:cs="Times New Roman" w:eastAsia="Times New Roman" w:hAnsi="Times New Roman"/>
          <w:i/>
          <w:iCs/>
          <w:color w:val="435066"/>
          <w:sz w:val="21"/>
          <w:szCs w:val="21"/>
        </w:rPr>
        <w:t xml:space="preserve">; </w:t>
      </w:r>
      <w:r>
        <w:rPr>
          <w:rFonts w:ascii="Times New Roman" w:cs="Times New Roman" w:eastAsia="Times New Roman" w:hAnsi="Times New Roman"/>
          <w:i/>
          <w:iCs/>
          <w:color w:val="1E5AA8"/>
          <w:sz w:val="21"/>
          <w:szCs w:val="21"/>
        </w:rPr>
        <w:t xml:space="preserve">[3]</w:t>
      </w:r>
      <w:r>
        <w:rPr>
          <w:rFonts w:ascii="Times New Roman" w:cs="Times New Roman" w:eastAsia="Times New Roman" w:hAnsi="Times New Roman"/>
          <w:i/>
          <w:iCs/>
          <w:color w:val="435066"/>
          <w:sz w:val="21"/>
          <w:szCs w:val="21"/>
        </w:rPr>
        <w:t xml:space="preserve">.</w:t>
      </w:r>
    </w:p>
    <w:p>
      <w:pPr>
        <w:keepNext/>
        <w:spacing w:after="80" w:before="120" w:lineRule="auto" w:line="264"/>
        <w:jc w:val="center"/>
      </w:pPr>
      <w:r>
        <w:rPr>
          <w:rFonts w:ascii="Times New Roman" w:cs="Times New Roman" w:eastAsia="Times New Roman" w:hAnsi="Times New Roman"/>
          <w:b/>
          <w:bCs/>
          <w:color w:val="0F2A4D"/>
          <w:sz w:val="24"/>
          <w:szCs w:val="24"/>
        </w:rPr>
        <w:t xml:space="preserve">Bảng 2.1. </w:t>
      </w:r>
      <w:r>
        <w:rPr>
          <w:rFonts w:ascii="Times New Roman" w:cs="Times New Roman" w:eastAsia="Times New Roman" w:hAnsi="Times New Roman"/>
          <w:i w:val="false"/>
          <w:iCs w:val="false"/>
          <w:color w:val="0D1B2E"/>
          <w:sz w:val="24"/>
          <w:szCs w:val="24"/>
        </w:rPr>
        <w:t xml:space="preserve">Nội dung và cách dùng các tài liệu gốc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28"/>
        <w:gridCol w:w="3515"/>
        <w:gridCol w:w="1871"/>
        <w:gridCol w:w="1757"/>
      </w:tblGrid>
      <w:tr>
        <w:trPr>
          <w:cantSplit/>
          <w:tblHeader/>
        </w:trPr>
        <w:tc>
          <w:tcPr>
            <w:tcW w:type="dxa" w:w="1928"/>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Tài liệu</w:t>
            </w:r>
          </w:p>
        </w:tc>
        <w:tc>
          <w:tcPr>
            <w:tcW w:type="dxa" w:w="3515"/>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Nội dung chính</w:t>
            </w:r>
          </w:p>
        </w:tc>
        <w:tc>
          <w:tcPr>
            <w:tcW w:type="dxa" w:w="187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Thời điểm số liệu</w:t>
            </w:r>
          </w:p>
        </w:tc>
        <w:tc>
          <w:tcPr>
            <w:tcW w:type="dxa" w:w="1757"/>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Dùng cho</w:t>
            </w:r>
          </w:p>
        </w:tc>
      </w:tr>
      <w:tr>
        <w:trPr>
          <w:cantSplit/>
        </w:trPr>
        <w:tc>
          <w:tcPr>
            <w:tcW w:type="dxa" w:w="192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Báo cáo 16/2026/BC-UMT</w:t>
            </w:r>
          </w:p>
        </w:tc>
        <w:tc>
          <w:tcPr>
            <w:tcW w:type="dxa" w:w="351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Thông tin chung, bộ máy, Hội đồng trường; thu chi 2024–2025; mức đáp ứng chuẩn; ngành, đội ngũ; đất, sàn, thư viện; tuyển sinh, nghiên cứu</w:t>
            </w:r>
          </w:p>
        </w:tc>
        <w:tc>
          <w:tcPr>
            <w:tcW w:type="dxa" w:w="187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Ký ngày 20/5/2026; quy mô và thư viện tính đến 31/5/2026; tài chính năm 2025 và 2024</w:t>
            </w:r>
          </w:p>
        </w:tc>
        <w:tc>
          <w:tcPr>
            <w:tcW w:type="dxa" w:w="175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Số liệu nền của toàn bộ báo cáo</w:t>
            </w:r>
          </w:p>
        </w:tc>
      </w:tr>
      <w:tr>
        <w:trPr>
          <w:cantSplit/>
        </w:trPr>
        <w:tc>
          <w:tcPr>
            <w:tcW w:type="dxa" w:w="192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Tờ rơi tuyển sinh 2026</w:t>
            </w:r>
          </w:p>
        </w:tc>
        <w:tc>
          <w:tcPr>
            <w:tcW w:type="dxa" w:w="351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10 ngành, 22 chuyên ngành; 5 phương thức xét tuyển; học bổng, học phí; khoảng 50 ảnh khuôn viên, thư viện, phòng học, thể thao, trải nghiệm quốc tế</w:t>
            </w:r>
          </w:p>
        </w:tc>
        <w:tc>
          <w:tcPr>
            <w:tcW w:type="dxa" w:w="187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Mùa tuyển sinh 2026</w:t>
            </w:r>
          </w:p>
        </w:tc>
        <w:tc>
          <w:tcPr>
            <w:tcW w:type="dxa" w:w="175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Ảnh minh chứng; chính sách tuyển sinh, học bổng</w:t>
            </w:r>
          </w:p>
        </w:tc>
      </w:tr>
      <w:tr>
        <w:trPr>
          <w:cantSplit/>
        </w:trPr>
        <w:tc>
          <w:tcPr>
            <w:tcW w:type="dxa" w:w="192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Website (ghi màn hình)</w:t>
            </w:r>
          </w:p>
        </w:tc>
        <w:tc>
          <w:tcPr>
            <w:tcW w:type="dxa" w:w="351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Trang chủ; Giới thiệu (lãnh đạo, sơ đồ tổ chức, cột mốc, công khai); Chương trình đào tạo; Trung tâm One UMT</w:t>
            </w:r>
          </w:p>
        </w:tc>
        <w:tc>
          <w:tcPr>
            <w:tcW w:type="dxa" w:w="187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27/10/2026, 14:45–14:50</w:t>
            </w:r>
          </w:p>
        </w:tc>
        <w:tc>
          <w:tcPr>
            <w:tcW w:type="dxa" w:w="175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Lãnh đạo hiện hành; thông điệp và số liệu truyền thông; ảnh màn hình</w:t>
            </w:r>
          </w:p>
        </w:tc>
      </w:tr>
      <w:tr>
        <w:trPr>
          <w:cantSplit/>
        </w:trPr>
        <w:tc>
          <w:tcPr>
            <w:tcW w:type="dxa" w:w="192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b/>
                <w:bCs/>
                <w:color w:val="0D1B2E"/>
                <w:sz w:val="22"/>
                <w:szCs w:val="22"/>
              </w:rPr>
              <w:t xml:space="preserve">Báo cáo trước (27/10/2026)</w:t>
            </w:r>
          </w:p>
        </w:tc>
        <w:tc>
          <w:tcPr>
            <w:tcW w:type="dxa" w:w="351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b w:val="false"/>
                <w:bCs w:val="false"/>
                <w:color w:val="0D1B2E"/>
                <w:sz w:val="22"/>
                <w:szCs w:val="22"/>
              </w:rPr>
              <w:t xml:space="preserve">105 nguồn công khai: văn bản pháp luật, báo chí, tài liệu của UMT</w:t>
            </w:r>
          </w:p>
        </w:tc>
        <w:tc>
          <w:tcPr>
            <w:tcW w:type="dxa" w:w="187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b w:val="false"/>
                <w:bCs w:val="false"/>
                <w:color w:val="0D1B2E"/>
                <w:sz w:val="22"/>
                <w:szCs w:val="22"/>
              </w:rPr>
              <w:t xml:space="preserve">Tháng 10/2026</w:t>
            </w:r>
          </w:p>
        </w:tc>
        <w:tc>
          <w:tcPr>
            <w:tcW w:type="dxa" w:w="175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b w:val="false"/>
                <w:bCs w:val="false"/>
                <w:color w:val="0D1B2E"/>
                <w:sz w:val="22"/>
                <w:szCs w:val="22"/>
              </w:rPr>
              <w:t xml:space="preserve">Bối cảnh pháp lý, thị trường, lịch sử, bên liên quan</w:t>
            </w:r>
          </w:p>
        </w:tc>
      </w:tr>
    </w:tbl>
    <w:p>
      <w:pPr>
        <w:spacing w:after="200" w:before="20" w:lineRule="auto" w:line="252"/>
        <w:jc w:val="left"/>
      </w:pPr>
      <w:r>
        <w:rPr>
          <w:rFonts w:ascii="Times New Roman" w:cs="Times New Roman" w:eastAsia="Times New Roman" w:hAnsi="Times New Roman"/>
          <w:i/>
          <w:iCs/>
          <w:color w:val="435066"/>
          <w:sz w:val="21"/>
          <w:szCs w:val="21"/>
        </w:rPr>
        <w:t xml:space="preserve">Nguồn: đơn vị tư vấn.</w:t>
      </w:r>
    </w:p>
    <w:p>
      <w:pPr>
        <w:pStyle w:val="Heading2"/>
        <w:keepNext/>
      </w:pPr>
      <w:r>
        <w:t xml:space="preserve">2.2 Nguyên tắc chuẩn hoá</w:t>
      </w:r>
    </w:p>
    <w:p>
      <w:pPr>
        <w:pStyle w:val="ListParagraph"/>
        <w:numPr>
          <w:ilvl w:val="0"/>
          <w:numId w:val="2"/>
        </w:numPr>
        <w:spacing w:after="80" w:before="0" w:lineRule="auto" w:line="290"/>
        <w:jc w:val="both"/>
      </w:pPr>
      <w:r>
        <w:rPr>
          <w:rFonts w:ascii="Times New Roman" w:cs="Times New Roman" w:eastAsia="Times New Roman" w:hAnsi="Times New Roman"/>
          <w:color w:val="0D1B2E"/>
          <w:sz w:val="26"/>
          <w:szCs w:val="26"/>
        </w:rPr>
        <w:t xml:space="preserve">Khi số liệu khác nhau, thứ tự ưu tiên là: báo cáo công khai theo Thông tư 09/2024 (văn bản có chữ ký, chịu trách nhiệm trước cơ quan quản lý) → website → tờ rơi → báo chí. Các sai khác được trình bày song song tại Phụ lục A.</w:t>
      </w:r>
    </w:p>
    <w:p>
      <w:pPr>
        <w:pStyle w:val="ListParagraph"/>
        <w:numPr>
          <w:ilvl w:val="0"/>
          <w:numId w:val="2"/>
        </w:numPr>
        <w:spacing w:after="80" w:before="0" w:lineRule="auto" w:line="290"/>
        <w:jc w:val="both"/>
      </w:pPr>
      <w:r>
        <w:rPr>
          <w:rFonts w:ascii="Times New Roman" w:cs="Times New Roman" w:eastAsia="Times New Roman" w:hAnsi="Times New Roman"/>
          <w:color w:val="0D1B2E"/>
          <w:sz w:val="26"/>
          <w:szCs w:val="26"/>
        </w:rPr>
        <w:t xml:space="preserve">Phép tính và nhận định của đơn vị tư vấn đặt trong khung “Phân tích”, nêu rõ công thức và giả định.</w:t>
      </w:r>
    </w:p>
    <w:p>
      <w:pPr>
        <w:pStyle w:val="ListParagraph"/>
        <w:numPr>
          <w:ilvl w:val="0"/>
          <w:numId w:val="2"/>
        </w:numPr>
        <w:spacing w:after="80" w:before="0" w:lineRule="auto" w:line="290"/>
        <w:jc w:val="both"/>
      </w:pPr>
      <w:r>
        <w:rPr>
          <w:rFonts w:ascii="Times New Roman" w:cs="Times New Roman" w:eastAsia="Times New Roman" w:hAnsi="Times New Roman"/>
          <w:color w:val="0D1B2E"/>
          <w:sz w:val="26"/>
          <w:szCs w:val="26"/>
        </w:rPr>
        <w:t xml:space="preserve">Hình ảnh chỉ lấy từ ấn phẩm và website chính thức của UMT. Ảnh phối cảnh (render) được ghi chú riêng. Ảnh do Trường công bố chưa thay thế được khảo sát hiện trường.</w:t>
      </w:r>
    </w:p>
    <w:p>
      <w:pPr>
        <w:pStyle w:val="ListParagraph"/>
        <w:numPr>
          <w:ilvl w:val="0"/>
          <w:numId w:val="2"/>
        </w:numPr>
        <w:spacing w:after="80" w:before="0" w:lineRule="auto" w:line="290"/>
        <w:jc w:val="both"/>
      </w:pPr>
      <w:r>
        <w:rPr>
          <w:rFonts w:ascii="Times New Roman" w:cs="Times New Roman" w:eastAsia="Times New Roman" w:hAnsi="Times New Roman"/>
          <w:color w:val="0D1B2E"/>
          <w:sz w:val="26"/>
          <w:szCs w:val="26"/>
        </w:rPr>
        <w:t xml:space="preserve">Đơn vị tiền: triệu đồng (tr.đ) hoặc tỷ đồng (tỷ đ); dấu chấm phân cách hàng nghìn, dấu phẩy phân cách thập phân.</w:t>
      </w:r>
    </w:p>
    <w:p>
      <w:pPr>
        <w:pStyle w:val="Heading2"/>
        <w:keepNext/>
      </w:pPr>
      <w:r>
        <w:t xml:space="preserve">2.3 Kết quả rà soát: các điểm đính chính</w:t>
      </w:r>
    </w:p>
    <w:p>
      <w:pPr>
        <w:keepNext w:val="false"/>
        <w:spacing w:after="120" w:before="0" w:lineRule="auto" w:line="300"/>
        <w:jc w:val="both"/>
      </w:pPr>
      <w:r>
        <w:rPr>
          <w:rFonts w:ascii="Times New Roman" w:cs="Times New Roman" w:eastAsia="Times New Roman" w:hAnsi="Times New Roman"/>
          <w:color w:val="0D1B2E"/>
          <w:sz w:val="26"/>
          <w:szCs w:val="26"/>
        </w:rPr>
        <w:t xml:space="preserve">Rà soát phát hiện 19 điểm cần cập nhật hoặc đính chính so với báo cáo ngày 27/10/2026. Số liệu ở cột “Chuẩn hoá” thay thế số liệu tương ứng trong bản HTML/PDF trước đây.</w:t>
      </w:r>
    </w:p>
    <w:p>
      <w:pPr>
        <w:keepNext/>
        <w:spacing w:after="80" w:before="120" w:lineRule="auto" w:line="264"/>
        <w:jc w:val="center"/>
      </w:pPr>
      <w:r>
        <w:rPr>
          <w:rFonts w:ascii="Times New Roman" w:cs="Times New Roman" w:eastAsia="Times New Roman" w:hAnsi="Times New Roman"/>
          <w:b/>
          <w:bCs/>
          <w:color w:val="0F2A4D"/>
          <w:sz w:val="24"/>
          <w:szCs w:val="24"/>
        </w:rPr>
        <w:t xml:space="preserve">Bảng 2.2. </w:t>
      </w:r>
      <w:r>
        <w:rPr>
          <w:rFonts w:ascii="Times New Roman" w:cs="Times New Roman" w:eastAsia="Times New Roman" w:hAnsi="Times New Roman"/>
          <w:i w:val="false"/>
          <w:iCs w:val="false"/>
          <w:color w:val="0D1B2E"/>
          <w:sz w:val="24"/>
          <w:szCs w:val="24"/>
        </w:rPr>
        <w:t xml:space="preserve">Đính chính và cập nhật so với báo cáo ngày 27/10/2026</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67"/>
        <w:gridCol w:w="1474"/>
        <w:gridCol w:w="2211"/>
        <w:gridCol w:w="3685"/>
        <w:gridCol w:w="1134"/>
      </w:tblGrid>
      <w:tr>
        <w:trPr>
          <w:cantSplit/>
          <w:tblHeader/>
        </w:trPr>
        <w:tc>
          <w:tcPr>
            <w:tcW w:type="dxa" w:w="567"/>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center"/>
            </w:pPr>
            <w:r>
              <w:rPr>
                <w:rFonts w:ascii="Times New Roman" w:cs="Times New Roman" w:eastAsia="Times New Roman" w:hAnsi="Times New Roman"/>
                <w:b/>
                <w:bCs/>
                <w:color w:val="FFFFFF"/>
                <w:sz w:val="21"/>
                <w:szCs w:val="21"/>
              </w:rPr>
              <w:t xml:space="preserve">TT</w:t>
            </w:r>
          </w:p>
        </w:tc>
        <w:tc>
          <w:tcPr>
            <w:tcW w:type="dxa" w:w="147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1"/>
                <w:szCs w:val="21"/>
              </w:rPr>
              <w:t xml:space="preserve">Nội dung</w:t>
            </w:r>
          </w:p>
        </w:tc>
        <w:tc>
          <w:tcPr>
            <w:tcW w:type="dxa" w:w="221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1"/>
                <w:szCs w:val="21"/>
              </w:rPr>
              <w:t xml:space="preserve">Báo cáo trước</w:t>
            </w:r>
          </w:p>
        </w:tc>
        <w:tc>
          <w:tcPr>
            <w:tcW w:type="dxa" w:w="3685"/>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1"/>
                <w:szCs w:val="21"/>
              </w:rPr>
              <w:t xml:space="preserve">Chuẩn hoá</w:t>
            </w:r>
          </w:p>
        </w:tc>
        <w:tc>
          <w:tcPr>
            <w:tcW w:type="dxa" w:w="113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1"/>
                <w:szCs w:val="21"/>
              </w:rPr>
              <w:t xml:space="preserve">Nguồn</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1</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Chủ sở hữu</w:t>
            </w:r>
          </w:p>
        </w:tc>
        <w:tc>
          <w:tcPr>
            <w:tcW w:type="dxa" w:w="221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Nhà đầu tư là CTCP Kiến Á (Kiến Á Group)</w:t>
            </w:r>
          </w:p>
        </w:tc>
        <w:tc>
          <w:tcPr>
            <w:tcW w:type="dxa" w:w="368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Chủ sở hữu, tổ chức góp vốn duy nhất: CTCP Tập đoàn Đầu tư và Phát triển Giáo dục UMT. Quan hệ với Kiến Á chưa được công bố, cần xác minh</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1E5AA8"/>
                <w:sz w:val="21"/>
                <w:szCs w:val="21"/>
              </w:rPr>
              <w:t xml:space="preserve">[1]</w:t>
            </w:r>
            <w:r>
              <w:rPr>
                <w:rFonts w:ascii="Times New Roman" w:cs="Times New Roman" w:eastAsia="Times New Roman" w:hAnsi="Times New Roman"/>
                <w:color w:val="0D1B2E"/>
                <w:sz w:val="21"/>
                <w:szCs w:val="21"/>
              </w:rPr>
              <w:t xml:space="preserve"> mục I.3</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2</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Diện tích đất</w:t>
            </w:r>
          </w:p>
        </w:tc>
        <w:tc>
          <w:tcPr>
            <w:tcW w:type="dxa" w:w="221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80.092 m² (≈ 8 ha)</w:t>
            </w:r>
          </w:p>
        </w:tc>
        <w:tc>
          <w:tcPr>
            <w:tcW w:type="dxa" w:w="368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Cơ sở chính 71.854 m²; tổng 3 cơ sở 74.241,8 m²</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1E5AA8"/>
                <w:sz w:val="21"/>
                <w:szCs w:val="21"/>
              </w:rPr>
              <w:t xml:space="preserve">[1]</w:t>
            </w:r>
            <w:r>
              <w:rPr>
                <w:rFonts w:ascii="Times New Roman" w:cs="Times New Roman" w:eastAsia="Times New Roman" w:hAnsi="Times New Roman"/>
                <w:color w:val="0D1B2E"/>
                <w:sz w:val="21"/>
                <w:szCs w:val="21"/>
              </w:rPr>
              <w:t xml:space="preserve"> mục III.4a</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3</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Diện tích sàn</w:t>
            </w:r>
          </w:p>
        </w:tc>
        <w:tc>
          <w:tcPr>
            <w:tcW w:type="dxa" w:w="221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Tòa nhà Sáng tạo 16.884 m²</w:t>
            </w:r>
          </w:p>
        </w:tc>
        <w:tc>
          <w:tcPr>
            <w:tcW w:type="dxa" w:w="368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Tổng sàn xây dựng 22.369,03 m²; sàn dùng cho đào tạo 13.684,54 m² (19 hạng mục, gồm sân thể thao ngoài trời, nhà để xe)</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1E5AA8"/>
                <w:sz w:val="21"/>
                <w:szCs w:val="21"/>
              </w:rPr>
              <w:t xml:space="preserve">[1]</w:t>
            </w:r>
            <w:r>
              <w:rPr>
                <w:rFonts w:ascii="Times New Roman" w:cs="Times New Roman" w:eastAsia="Times New Roman" w:hAnsi="Times New Roman"/>
                <w:color w:val="0D1B2E"/>
                <w:sz w:val="21"/>
                <w:szCs w:val="21"/>
              </w:rPr>
              <w:t xml:space="preserve"> mục III.4b</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4</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Người học</w:t>
            </w:r>
          </w:p>
        </w:tc>
        <w:tc>
          <w:tcPr>
            <w:tcW w:type="dxa" w:w="221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 700 (11/2025)</w:t>
            </w:r>
          </w:p>
        </w:tc>
        <w:tc>
          <w:tcPr>
            <w:tcW w:type="dxa" w:w="368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727 (31/5/2026): 726 chính quy, 1 liên thông. Nhập học 2025: 335 chính quy, 1 liên thông</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1E5AA8"/>
                <w:sz w:val="21"/>
                <w:szCs w:val="21"/>
              </w:rPr>
              <w:t xml:space="preserve">[1]</w:t>
            </w:r>
            <w:r>
              <w:rPr>
                <w:rFonts w:ascii="Times New Roman" w:cs="Times New Roman" w:eastAsia="Times New Roman" w:hAnsi="Times New Roman"/>
                <w:color w:val="0D1B2E"/>
                <w:sz w:val="21"/>
                <w:szCs w:val="21"/>
              </w:rPr>
              <w:t xml:space="preserve"> mục IV.2a</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5</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Nhân sự</w:t>
            </w:r>
          </w:p>
        </w:tc>
        <w:tc>
          <w:tcPr>
            <w:tcW w:type="dxa" w:w="221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259 giảng viên và nhân viên cơ hữu</w:t>
            </w:r>
          </w:p>
        </w:tc>
        <w:tc>
          <w:tcPr>
            <w:tcW w:type="dxa" w:w="368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182 giảng viên toàn thời gian (2 PGS, 38 TS, 141 ThS, 1 ĐH); 14 cán bộ quản lý; 67 chuyên viên, nhân viên</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1E5AA8"/>
                <w:sz w:val="21"/>
                <w:szCs w:val="21"/>
              </w:rPr>
              <w:t xml:space="preserve">[1]</w:t>
            </w:r>
            <w:r>
              <w:rPr>
                <w:rFonts w:ascii="Times New Roman" w:cs="Times New Roman" w:eastAsia="Times New Roman" w:hAnsi="Times New Roman"/>
                <w:color w:val="0D1B2E"/>
                <w:sz w:val="21"/>
                <w:szCs w:val="21"/>
              </w:rPr>
              <w:t xml:space="preserve"> mục III.3</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6</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Tỷ lệ tiến sĩ</w:t>
            </w:r>
          </w:p>
        </w:tc>
        <w:tc>
          <w:tcPr>
            <w:tcW w:type="dxa" w:w="221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13,0% (chỉ Khoa Công nghệ)</w:t>
            </w:r>
          </w:p>
        </w:tc>
        <w:tc>
          <w:tcPr>
            <w:tcW w:type="dxa" w:w="368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23,17% toàn trường, đạt ngưỡng 20%</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1E5AA8"/>
                <w:sz w:val="21"/>
                <w:szCs w:val="21"/>
              </w:rPr>
              <w:t xml:space="preserve">[1]</w:t>
            </w:r>
            <w:r>
              <w:rPr>
                <w:rFonts w:ascii="Times New Roman" w:cs="Times New Roman" w:eastAsia="Times New Roman" w:hAnsi="Times New Roman"/>
                <w:color w:val="0D1B2E"/>
                <w:sz w:val="21"/>
                <w:szCs w:val="21"/>
              </w:rPr>
              <w:t xml:space="preserve"> mục III.1</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7</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Tài chính</w:t>
            </w:r>
          </w:p>
        </w:tc>
        <w:tc>
          <w:tcPr>
            <w:tcW w:type="dxa" w:w="221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Chưa công khai</w:t>
            </w:r>
          </w:p>
        </w:tc>
        <w:tc>
          <w:tcPr>
            <w:tcW w:type="dxa" w:w="368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Thu 2025: 85.062 tr.đ; chi 80.660 tr.đ; chênh lệch 4.402 tr.đ; biên độ bình quân 3 năm 3,11%</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1E5AA8"/>
                <w:sz w:val="21"/>
                <w:szCs w:val="21"/>
              </w:rPr>
              <w:t xml:space="preserve">[1]</w:t>
            </w:r>
            <w:r>
              <w:rPr>
                <w:rFonts w:ascii="Times New Roman" w:cs="Times New Roman" w:eastAsia="Times New Roman" w:hAnsi="Times New Roman"/>
                <w:color w:val="0D1B2E"/>
                <w:sz w:val="21"/>
                <w:szCs w:val="21"/>
              </w:rPr>
              <w:t xml:space="preserve"> mục II</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8</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Ký túc xá</w:t>
            </w:r>
          </w:p>
        </w:tc>
        <w:tc>
          <w:tcPr>
            <w:tcW w:type="dxa" w:w="221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Chưa công bố quy mô</w:t>
            </w:r>
          </w:p>
        </w:tc>
        <w:tc>
          <w:tcPr>
            <w:tcW w:type="dxa" w:w="368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30 phòng, 1.536,69 m² sàn</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1E5AA8"/>
                <w:sz w:val="21"/>
                <w:szCs w:val="21"/>
              </w:rPr>
              <w:t xml:space="preserve">[1]</w:t>
            </w:r>
            <w:r>
              <w:rPr>
                <w:rFonts w:ascii="Times New Roman" w:cs="Times New Roman" w:eastAsia="Times New Roman" w:hAnsi="Times New Roman"/>
                <w:color w:val="0D1B2E"/>
                <w:sz w:val="21"/>
                <w:szCs w:val="21"/>
              </w:rPr>
              <w:t xml:space="preserve"> mục III.4b</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9</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Sân thể thao</w:t>
            </w:r>
          </w:p>
        </w:tc>
        <w:tc>
          <w:tcPr>
            <w:tcW w:type="dxa" w:w="221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2 sân bóng rổ 1.200 m² (theo đề án mở ngành)</w:t>
            </w:r>
          </w:p>
        </w:tc>
        <w:tc>
          <w:tcPr>
            <w:tcW w:type="dxa" w:w="368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03 sân thể thao ngoài trời, 6.490 m²; ảnh sân bóng đá, sân pickleball</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1E5AA8"/>
                <w:sz w:val="21"/>
                <w:szCs w:val="21"/>
              </w:rPr>
              <w:t xml:space="preserve">[1]</w:t>
            </w:r>
            <w:r>
              <w:rPr>
                <w:rFonts w:ascii="Times New Roman" w:cs="Times New Roman" w:eastAsia="Times New Roman" w:hAnsi="Times New Roman"/>
                <w:color w:val="0D1B2E"/>
                <w:sz w:val="21"/>
                <w:szCs w:val="21"/>
              </w:rPr>
              <w:t xml:space="preserve">; </w:t>
            </w:r>
            <w:r>
              <w:rPr>
                <w:rFonts w:ascii="Times New Roman" w:cs="Times New Roman" w:eastAsia="Times New Roman" w:hAnsi="Times New Roman"/>
                <w:color w:val="1E5AA8"/>
                <w:sz w:val="21"/>
                <w:szCs w:val="21"/>
              </w:rPr>
              <w:t xml:space="preserve">[2]</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10</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Thư viện</w:t>
            </w:r>
          </w:p>
        </w:tc>
        <w:tc>
          <w:tcPr>
            <w:tcW w:type="dxa" w:w="221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Cổng thông tin, cơ sở dữ liệu nguồn mở</w:t>
            </w:r>
          </w:p>
        </w:tc>
        <w:tc>
          <w:tcPr>
            <w:tcW w:type="dxa" w:w="368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Khoảng 300 chỗ; 1.454 đầu sách, 4.822 bản; ProQuest Central; chia sẻ tài nguyên với SLSU, RMIT, ĐH Đà Lạt</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1E5AA8"/>
                <w:sz w:val="21"/>
                <w:szCs w:val="21"/>
              </w:rPr>
              <w:t xml:space="preserve">[1]</w:t>
            </w:r>
            <w:r>
              <w:rPr>
                <w:rFonts w:ascii="Times New Roman" w:cs="Times New Roman" w:eastAsia="Times New Roman" w:hAnsi="Times New Roman"/>
                <w:color w:val="0D1B2E"/>
                <w:sz w:val="21"/>
                <w:szCs w:val="21"/>
              </w:rPr>
              <w:t xml:space="preserve"> mục III.4c</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11</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Liên kết đào tạo</w:t>
            </w:r>
          </w:p>
        </w:tc>
        <w:tc>
          <w:tcPr>
            <w:tcW w:type="dxa" w:w="221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Lộ trình 3+2 với Curtin (Malaysia)</w:t>
            </w:r>
          </w:p>
        </w:tc>
        <w:tc>
          <w:tcPr>
            <w:tcW w:type="dxa" w:w="368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“CSGD chưa thực hiện hoạt động liên kết đào tạo”; thỏa thuận với Curtin không phải chương trình liên kết được phê duyệt</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1E5AA8"/>
                <w:sz w:val="21"/>
                <w:szCs w:val="21"/>
              </w:rPr>
              <w:t xml:space="preserve">[1]</w:t>
            </w:r>
            <w:r>
              <w:rPr>
                <w:rFonts w:ascii="Times New Roman" w:cs="Times New Roman" w:eastAsia="Times New Roman" w:hAnsi="Times New Roman"/>
                <w:color w:val="0D1B2E"/>
                <w:sz w:val="21"/>
                <w:szCs w:val="21"/>
              </w:rPr>
              <w:t xml:space="preserve"> mục III.2b</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12</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Ngành đào tạo</w:t>
            </w:r>
          </w:p>
        </w:tc>
        <w:tc>
          <w:tcPr>
            <w:tcW w:type="dxa" w:w="221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9 ngành (2025), 10 ngành (2026)</w:t>
            </w:r>
          </w:p>
        </w:tc>
        <w:tc>
          <w:tcPr>
            <w:tcW w:type="dxa" w:w="368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7 ngành trong danh mục đang hoạt động; Quản lý TDTT có 22 người học nhưng không nhập học năm 2025; Bất động sản 0; An toàn thông tin, Khoa học máy tính được mở năm 2026</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1E5AA8"/>
                <w:sz w:val="21"/>
                <w:szCs w:val="21"/>
              </w:rPr>
              <w:t xml:space="preserve">[1]</w:t>
            </w:r>
            <w:r>
              <w:rPr>
                <w:rFonts w:ascii="Times New Roman" w:cs="Times New Roman" w:eastAsia="Times New Roman" w:hAnsi="Times New Roman"/>
                <w:color w:val="0D1B2E"/>
                <w:sz w:val="21"/>
                <w:szCs w:val="21"/>
              </w:rPr>
              <w:t xml:space="preserve"> mục III.2a, IV.2a</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13</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Hội đồng trường</w:t>
            </w:r>
          </w:p>
        </w:tc>
        <w:tc>
          <w:tcPr>
            <w:tcW w:type="dxa" w:w="221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Phó Chủ tịch: Lê Văn Nam, Nguyễn Cảnh Tuấn; Trần Lưu Cường là Giám đốc Vận hành</w:t>
            </w:r>
          </w:p>
        </w:tc>
        <w:tc>
          <w:tcPr>
            <w:tcW w:type="dxa" w:w="368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Nhiệm kỳ 2026–2031, 9 thành viên. Phó Chủ tịch: Huỳnh Bá Lân, Lê Văn Nam, Trần Lưu Cường. Giám đốc Vận hành: Bùi Tường Thụy</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1E5AA8"/>
                <w:sz w:val="21"/>
                <w:szCs w:val="21"/>
              </w:rPr>
              <w:t xml:space="preserve">[1]</w:t>
            </w:r>
            <w:r>
              <w:rPr>
                <w:rFonts w:ascii="Times New Roman" w:cs="Times New Roman" w:eastAsia="Times New Roman" w:hAnsi="Times New Roman"/>
                <w:color w:val="0D1B2E"/>
                <w:sz w:val="21"/>
                <w:szCs w:val="21"/>
              </w:rPr>
              <w:t xml:space="preserve">; </w:t>
            </w:r>
            <w:r>
              <w:rPr>
                <w:rFonts w:ascii="Times New Roman" w:cs="Times New Roman" w:eastAsia="Times New Roman" w:hAnsi="Times New Roman"/>
                <w:color w:val="1E5AA8"/>
                <w:sz w:val="21"/>
                <w:szCs w:val="21"/>
              </w:rPr>
              <w:t xml:space="preserve">[3]</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14</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Trưởng khoa</w:t>
            </w:r>
          </w:p>
        </w:tc>
        <w:tc>
          <w:tcPr>
            <w:tcW w:type="dxa" w:w="221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Kinh doanh: Trần Nam Quốc (2022); Truyền thông: Lê Thị Ngọc Tú</w:t>
            </w:r>
          </w:p>
        </w:tc>
        <w:tc>
          <w:tcPr>
            <w:tcW w:type="dxa" w:w="368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Công nghệ: PGS.TS. Trần Đan Thư; Kinh doanh: TS. Lê Thị Ngọc Tú; Truyền thông và Nghệ thuật ứng dụng: TS. Lý Lê Tường Minh</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1E5AA8"/>
                <w:sz w:val="21"/>
                <w:szCs w:val="21"/>
              </w:rPr>
              <w:t xml:space="preserve">[3]</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15</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Đường dây nóng</w:t>
            </w:r>
          </w:p>
        </w:tc>
        <w:tc>
          <w:tcPr>
            <w:tcW w:type="dxa" w:w="221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(028) 3636 9119</w:t>
            </w:r>
          </w:p>
        </w:tc>
        <w:tc>
          <w:tcPr>
            <w:tcW w:type="dxa" w:w="368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Trường: (028) 3636 9119; tư vấn tuyển sinh: (028) 3535 9119 (cả hai đều đúng)</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1E5AA8"/>
                <w:sz w:val="21"/>
                <w:szCs w:val="21"/>
              </w:rPr>
              <w:t xml:space="preserve">[3]</w:t>
            </w:r>
            <w:r>
              <w:rPr>
                <w:rFonts w:ascii="Times New Roman" w:cs="Times New Roman" w:eastAsia="Times New Roman" w:hAnsi="Times New Roman"/>
                <w:color w:val="0D1B2E"/>
                <w:sz w:val="21"/>
                <w:szCs w:val="21"/>
              </w:rPr>
              <w:t xml:space="preserve">; </w:t>
            </w:r>
            <w:r>
              <w:rPr>
                <w:rFonts w:ascii="Times New Roman" w:cs="Times New Roman" w:eastAsia="Times New Roman" w:hAnsi="Times New Roman"/>
                <w:color w:val="1E5AA8"/>
                <w:sz w:val="21"/>
                <w:szCs w:val="21"/>
              </w:rPr>
              <w:t xml:space="preserve">[2]</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16</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Phương thức xét tuyển</w:t>
            </w:r>
          </w:p>
        </w:tc>
        <w:tc>
          <w:tcPr>
            <w:tcW w:type="dxa" w:w="221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5 phương thức: thi THPT, học bạ, ĐGNL, V-SAT, trình độ tương đương</w:t>
            </w:r>
          </w:p>
        </w:tc>
        <w:tc>
          <w:tcPr>
            <w:tcW w:type="dxa" w:w="368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Website như cũ; tờ rơi thay V-SAT và “trình độ tương đương” bằng tuyển thẳng theo quy định của UMT và của Bộ — cần xác nhận</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1E5AA8"/>
                <w:sz w:val="21"/>
                <w:szCs w:val="21"/>
              </w:rPr>
              <w:t xml:space="preserve">[3]</w:t>
            </w:r>
            <w:r>
              <w:rPr>
                <w:rFonts w:ascii="Times New Roman" w:cs="Times New Roman" w:eastAsia="Times New Roman" w:hAnsi="Times New Roman"/>
                <w:color w:val="0D1B2E"/>
                <w:sz w:val="21"/>
                <w:szCs w:val="21"/>
              </w:rPr>
              <w:t xml:space="preserve">; </w:t>
            </w:r>
            <w:r>
              <w:rPr>
                <w:rFonts w:ascii="Times New Roman" w:cs="Times New Roman" w:eastAsia="Times New Roman" w:hAnsi="Times New Roman"/>
                <w:color w:val="1E5AA8"/>
                <w:sz w:val="21"/>
                <w:szCs w:val="21"/>
              </w:rPr>
              <w:t xml:space="preserve">[2]</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17</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Tỷ lệ nhập học, thôi học</w:t>
            </w:r>
          </w:p>
        </w:tc>
        <w:tc>
          <w:tcPr>
            <w:tcW w:type="dxa" w:w="221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Không có số liệu</w:t>
            </w:r>
          </w:p>
        </w:tc>
        <w:tc>
          <w:tcPr>
            <w:tcW w:type="dxa" w:w="368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Nhập học bình quân 3 năm 35,2% kế hoạch; thôi học 2,3%; thôi học năm đầu 0,6%</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1E5AA8"/>
                <w:sz w:val="21"/>
                <w:szCs w:val="21"/>
              </w:rPr>
              <w:t xml:space="preserve">[1]</w:t>
            </w:r>
            <w:r>
              <w:rPr>
                <w:rFonts w:ascii="Times New Roman" w:cs="Times New Roman" w:eastAsia="Times New Roman" w:hAnsi="Times New Roman"/>
                <w:color w:val="0D1B2E"/>
                <w:sz w:val="21"/>
                <w:szCs w:val="21"/>
              </w:rPr>
              <w:t xml:space="preserve"> mục IV.2b</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18</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Nghiên cứu</w:t>
            </w:r>
          </w:p>
        </w:tc>
        <w:tc>
          <w:tcPr>
            <w:tcW w:type="dxa" w:w="221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Không có số liệu</w:t>
            </w:r>
          </w:p>
        </w:tc>
        <w:tc>
          <w:tcPr>
            <w:tcW w:type="dxa" w:w="368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13 đề tài cấp trường; 19 sản phẩm (4 bài báo, 14 kỷ yếu, 1 sách)</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1E5AA8"/>
                <w:sz w:val="21"/>
                <w:szCs w:val="21"/>
              </w:rPr>
              <w:t xml:space="preserve">[1]</w:t>
            </w:r>
            <w:r>
              <w:rPr>
                <w:rFonts w:ascii="Times New Roman" w:cs="Times New Roman" w:eastAsia="Times New Roman" w:hAnsi="Times New Roman"/>
                <w:color w:val="0D1B2E"/>
                <w:sz w:val="21"/>
                <w:szCs w:val="21"/>
              </w:rPr>
              <w:t xml:space="preserve"> mục IV.3</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center"/>
            </w:pPr>
            <w:r>
              <w:rPr>
                <w:rFonts w:ascii="Times New Roman" w:cs="Times New Roman" w:eastAsia="Times New Roman" w:hAnsi="Times New Roman"/>
                <w:color w:val="0D1B2E"/>
                <w:sz w:val="21"/>
                <w:szCs w:val="21"/>
              </w:rPr>
              <w:t xml:space="preserve">19</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color w:val="0D1B2E"/>
                <w:sz w:val="21"/>
                <w:szCs w:val="21"/>
              </w:rPr>
              <w:t xml:space="preserve">Mức đáp ứng chuẩn</w:t>
            </w:r>
          </w:p>
        </w:tc>
        <w:tc>
          <w:tcPr>
            <w:tcW w:type="dxa" w:w="221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color w:val="0D1B2E"/>
                <w:sz w:val="21"/>
                <w:szCs w:val="21"/>
              </w:rPr>
              <w:t xml:space="preserve">Phần lớn “thiếu dữ liệu”</w:t>
            </w:r>
          </w:p>
        </w:tc>
        <w:tc>
          <w:tcPr>
            <w:tcW w:type="dxa" w:w="368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color w:val="0D1B2E"/>
                <w:sz w:val="21"/>
                <w:szCs w:val="21"/>
              </w:rPr>
              <w:t xml:space="preserve">Đạt 13/14 chỉ số (1 chỉ số Trường để trống, tư vấn tính lại); chưa đạt chỉ số cập nhật HEMIS (84,6%)</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color w:val="1E5AA8"/>
                <w:sz w:val="21"/>
                <w:szCs w:val="21"/>
              </w:rPr>
              <w:t xml:space="preserve">[1]</w:t>
            </w:r>
            <w:r>
              <w:rPr>
                <w:rFonts w:ascii="Times New Roman" w:cs="Times New Roman" w:eastAsia="Times New Roman" w:hAnsi="Times New Roman"/>
                <w:color w:val="0D1B2E"/>
                <w:sz w:val="21"/>
                <w:szCs w:val="21"/>
              </w:rPr>
              <w:t xml:space="preserve"> mục III.1</w:t>
            </w:r>
          </w:p>
        </w:tc>
      </w:tr>
    </w:tbl>
    <w:p>
      <w:pPr>
        <w:spacing w:after="200" w:before="20" w:lineRule="auto" w:line="252"/>
        <w:jc w:val="left"/>
      </w:pPr>
      <w:r>
        <w:rPr>
          <w:rFonts w:ascii="Times New Roman" w:cs="Times New Roman" w:eastAsia="Times New Roman" w:hAnsi="Times New Roman"/>
          <w:i/>
          <w:iCs/>
          <w:color w:val="435066"/>
          <w:sz w:val="21"/>
          <w:szCs w:val="21"/>
        </w:rPr>
        <w:t xml:space="preserve">Nguồn: đối chiếu của đơn vị tư vấn.</w:t>
      </w:r>
    </w:p>
    <w:p>
      <w:pPr>
        <w:pStyle w:val="Heading1"/>
        <w:pageBreakBefore/>
      </w:pPr>
      <w:r>
        <w:t xml:space="preserve">3. Hồ sơ pháp lý và lịch sử hình thành</w:t>
      </w:r>
    </w:p>
    <w:p>
      <w:pPr>
        <w:keepNext/>
        <w:spacing w:after="80" w:before="120" w:lineRule="auto" w:line="264"/>
        <w:jc w:val="center"/>
      </w:pPr>
      <w:r>
        <w:rPr>
          <w:rFonts w:ascii="Times New Roman" w:cs="Times New Roman" w:eastAsia="Times New Roman" w:hAnsi="Times New Roman"/>
          <w:b/>
          <w:bCs/>
          <w:color w:val="0F2A4D"/>
          <w:sz w:val="24"/>
          <w:szCs w:val="24"/>
        </w:rPr>
        <w:t xml:space="preserve">Bảng 3.1. </w:t>
      </w:r>
      <w:r>
        <w:rPr>
          <w:rFonts w:ascii="Times New Roman" w:cs="Times New Roman" w:eastAsia="Times New Roman" w:hAnsi="Times New Roman"/>
          <w:i w:val="false"/>
          <w:iCs w:val="false"/>
          <w:color w:val="0D1B2E"/>
          <w:sz w:val="24"/>
          <w:szCs w:val="24"/>
        </w:rPr>
        <w:t xml:space="preserve">Thông tin định danh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81"/>
        <w:gridCol w:w="6690"/>
      </w:tblGrid>
      <w:tr>
        <w:trPr>
          <w:cantSplit/>
        </w:trPr>
        <w:tc>
          <w:tcPr>
            <w:tcW w:type="dxa" w:w="238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Tên tiếng Việt</w:t>
            </w:r>
          </w:p>
        </w:tc>
        <w:tc>
          <w:tcPr>
            <w:tcW w:type="dxa" w:w="669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Trường Đại học Quản lý và Công nghệ Thành phố Hồ Chí Minh </w:t>
            </w:r>
            <w:r>
              <w:rPr>
                <w:rFonts w:ascii="Times New Roman" w:cs="Times New Roman" w:eastAsia="Times New Roman" w:hAnsi="Times New Roman"/>
                <w:b w:val="false"/>
                <w:bCs w:val="false"/>
                <w:color w:val="1E5AA8"/>
                <w:sz w:val="22"/>
                <w:szCs w:val="22"/>
              </w:rPr>
              <w:t xml:space="preserve">[1]</w:t>
            </w:r>
          </w:p>
        </w:tc>
      </w:tr>
      <w:tr>
        <w:trPr>
          <w:cantSplit/>
        </w:trPr>
        <w:tc>
          <w:tcPr>
            <w:tcW w:type="dxa" w:w="238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Tên tiếng Anh, viết tắt</w:t>
            </w:r>
          </w:p>
        </w:tc>
        <w:tc>
          <w:tcPr>
            <w:tcW w:type="dxa" w:w="6690"/>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University of Management and Technology Ho Chi Minh City · UMT (cũng là mã trường tuyển sinh) </w:t>
            </w:r>
            <w:r>
              <w:rPr>
                <w:rFonts w:ascii="Times New Roman" w:cs="Times New Roman" w:eastAsia="Times New Roman" w:hAnsi="Times New Roman"/>
                <w:b w:val="false"/>
                <w:bCs w:val="false"/>
                <w:color w:val="1E5AA8"/>
                <w:sz w:val="22"/>
                <w:szCs w:val="22"/>
              </w:rPr>
              <w:t xml:space="preserve">[1, 2]</w:t>
            </w:r>
          </w:p>
        </w:tc>
      </w:tr>
      <w:tr>
        <w:trPr>
          <w:cantSplit/>
        </w:trPr>
        <w:tc>
          <w:tcPr>
            <w:tcW w:type="dxa" w:w="238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Loại hình</w:t>
            </w:r>
          </w:p>
        </w:tc>
        <w:tc>
          <w:tcPr>
            <w:tcW w:type="dxa" w:w="669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Trường đại học tư thục hoạt động không vì lợi nhuận; cơ quan quản lý trực tiếp: Bộ Giáo dục và Đào tạo </w:t>
            </w:r>
            <w:r>
              <w:rPr>
                <w:rFonts w:ascii="Times New Roman" w:cs="Times New Roman" w:eastAsia="Times New Roman" w:hAnsi="Times New Roman"/>
                <w:b w:val="false"/>
                <w:bCs w:val="false"/>
                <w:color w:val="1E5AA8"/>
                <w:sz w:val="22"/>
                <w:szCs w:val="22"/>
              </w:rPr>
              <w:t xml:space="preserve">[1]</w:t>
            </w:r>
          </w:p>
        </w:tc>
      </w:tr>
      <w:tr>
        <w:trPr>
          <w:cantSplit/>
        </w:trPr>
        <w:tc>
          <w:tcPr>
            <w:tcW w:type="dxa" w:w="238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Chủ sở hữu, tổ chức góp vốn</w:t>
            </w:r>
          </w:p>
        </w:tc>
        <w:tc>
          <w:tcPr>
            <w:tcW w:type="dxa" w:w="6690"/>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Công ty Cổ phần Tập đoàn Đầu tư và Phát triển Giáo dục UMT </w:t>
            </w:r>
            <w:r>
              <w:rPr>
                <w:rFonts w:ascii="Times New Roman" w:cs="Times New Roman" w:eastAsia="Times New Roman" w:hAnsi="Times New Roman"/>
                <w:b w:val="false"/>
                <w:bCs w:val="false"/>
                <w:color w:val="1E5AA8"/>
                <w:sz w:val="22"/>
                <w:szCs w:val="22"/>
              </w:rPr>
              <w:t xml:space="preserve">[1]</w:t>
            </w:r>
          </w:p>
        </w:tc>
      </w:tr>
      <w:tr>
        <w:trPr>
          <w:cantSplit/>
        </w:trPr>
        <w:tc>
          <w:tcPr>
            <w:tcW w:type="dxa" w:w="238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Quyết định thành lập</w:t>
            </w:r>
          </w:p>
        </w:tc>
        <w:tc>
          <w:tcPr>
            <w:tcW w:type="dxa" w:w="669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Số 467/QĐ-TTg ngày 27/3/2021 của Thủ tướng Chính phủ</w:t>
            </w:r>
          </w:p>
        </w:tc>
      </w:tr>
      <w:tr>
        <w:trPr>
          <w:cantSplit/>
        </w:trPr>
        <w:tc>
          <w:tcPr>
            <w:tcW w:type="dxa" w:w="238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Cho phép đào tạo</w:t>
            </w:r>
          </w:p>
        </w:tc>
        <w:tc>
          <w:tcPr>
            <w:tcW w:type="dxa" w:w="6690"/>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Quyết định 1676/QĐ-BGDĐT ngày 02/6/2021 của Bộ trưởng Bộ Giáo dục và Đào tạo</w:t>
            </w:r>
          </w:p>
        </w:tc>
      </w:tr>
      <w:tr>
        <w:trPr>
          <w:cantSplit/>
        </w:trPr>
        <w:tc>
          <w:tcPr>
            <w:tcW w:type="dxa" w:w="238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Quy chế tổ chức và hoạt động</w:t>
            </w:r>
          </w:p>
        </w:tc>
        <w:tc>
          <w:tcPr>
            <w:tcW w:type="dxa" w:w="669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Nghị quyết 03/2021/NQ-HĐT ngày 09/4/2021; sửa đổi theo Nghị quyết 05/2026/NQ-UMT ngày 27/02/2026</w:t>
            </w:r>
          </w:p>
        </w:tc>
      </w:tr>
      <w:tr>
        <w:trPr>
          <w:cantSplit/>
        </w:trPr>
        <w:tc>
          <w:tcPr>
            <w:tcW w:type="dxa" w:w="238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Người đại diện pháp luật</w:t>
            </w:r>
          </w:p>
        </w:tc>
        <w:tc>
          <w:tcPr>
            <w:tcW w:type="dxa" w:w="6690"/>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TS. Huỳnh Bá Lân, Hiệu trưởng (công nhận theo QĐ 03/2024/QĐ-HĐTV ngày 10/4/2024)</w:t>
            </w:r>
          </w:p>
        </w:tc>
      </w:tr>
      <w:tr>
        <w:trPr>
          <w:cantSplit/>
        </w:trPr>
        <w:tc>
          <w:tcPr>
            <w:tcW w:type="dxa" w:w="238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Trụ sở chính (Cơ sở 1)</w:t>
            </w:r>
          </w:p>
        </w:tc>
        <w:tc>
          <w:tcPr>
            <w:tcW w:type="dxa" w:w="669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Số 2 Đường số 60CL, Khu phố 9, phường Cát Lái, TP.HCM; 71.854 m² đất (website ghi “Khu phố 19”) </w:t>
            </w:r>
            <w:r>
              <w:rPr>
                <w:rFonts w:ascii="Times New Roman" w:cs="Times New Roman" w:eastAsia="Times New Roman" w:hAnsi="Times New Roman"/>
                <w:b w:val="false"/>
                <w:bCs w:val="false"/>
                <w:color w:val="1E5AA8"/>
                <w:sz w:val="22"/>
                <w:szCs w:val="22"/>
              </w:rPr>
              <w:t xml:space="preserve">[1, 3]</w:t>
            </w:r>
          </w:p>
        </w:tc>
      </w:tr>
      <w:tr>
        <w:trPr>
          <w:cantSplit/>
        </w:trPr>
        <w:tc>
          <w:tcPr>
            <w:tcW w:type="dxa" w:w="238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Cơ sở 2</w:t>
            </w:r>
          </w:p>
        </w:tc>
        <w:tc>
          <w:tcPr>
            <w:tcW w:type="dxa" w:w="6690"/>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Số 11 Đường số 35, Khu phố 3, phường Cát Lái, TP.HCM; 1.310,40 m² đất; đào tạo, dịch vụ</w:t>
            </w:r>
          </w:p>
        </w:tc>
      </w:tr>
      <w:tr>
        <w:trPr>
          <w:cantSplit/>
        </w:trPr>
        <w:tc>
          <w:tcPr>
            <w:tcW w:type="dxa" w:w="238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Cơ sở 3</w:t>
            </w:r>
          </w:p>
        </w:tc>
        <w:tc>
          <w:tcPr>
            <w:tcW w:type="dxa" w:w="669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Số 311–319 Đường Gia Phú, phường Bình Tiên, TP.HCM; 1.077,40 m² đất; đào tạo</w:t>
            </w:r>
          </w:p>
        </w:tc>
      </w:tr>
      <w:tr>
        <w:trPr>
          <w:cantSplit/>
        </w:trPr>
        <w:tc>
          <w:tcPr>
            <w:tcW w:type="dxa" w:w="238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Văn phòng tuyển sinh</w:t>
            </w:r>
          </w:p>
        </w:tc>
        <w:tc>
          <w:tcPr>
            <w:tcW w:type="dxa" w:w="6690"/>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Số 3 Công Trường Quốc Tế, phường Xuân Hòa, TP.HCM (“Chi nhánh Hồ Con Rùa”) </w:t>
            </w:r>
            <w:r>
              <w:rPr>
                <w:rFonts w:ascii="Times New Roman" w:cs="Times New Roman" w:eastAsia="Times New Roman" w:hAnsi="Times New Roman"/>
                <w:b w:val="false"/>
                <w:bCs w:val="false"/>
                <w:color w:val="1E5AA8"/>
                <w:sz w:val="22"/>
                <w:szCs w:val="22"/>
              </w:rPr>
              <w:t xml:space="preserve">[2, 3]</w:t>
            </w:r>
          </w:p>
        </w:tc>
      </w:tr>
      <w:tr>
        <w:trPr>
          <w:cantSplit/>
        </w:trPr>
        <w:tc>
          <w:tcPr>
            <w:tcW w:type="dxa" w:w="238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b/>
                <w:bCs/>
                <w:color w:val="0D1B2E"/>
                <w:sz w:val="22"/>
                <w:szCs w:val="22"/>
              </w:rPr>
              <w:t xml:space="preserve">Liên hệ</w:t>
            </w:r>
          </w:p>
        </w:tc>
        <w:tc>
          <w:tcPr>
            <w:tcW w:type="dxa" w:w="669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b w:val="false"/>
                <w:bCs w:val="false"/>
                <w:color w:val="0D1B2E"/>
                <w:sz w:val="22"/>
                <w:szCs w:val="22"/>
              </w:rPr>
              <w:t xml:space="preserve">Trường: (028) 3636 9119, info@umt.edu.vn (website: oaa.info@umt.edu.vn); tư vấn tuyển sinh: (028) 3535 9119, tuyensinh@umt.edu.vn </w:t>
            </w:r>
            <w:r>
              <w:rPr>
                <w:rFonts w:ascii="Times New Roman" w:cs="Times New Roman" w:eastAsia="Times New Roman" w:hAnsi="Times New Roman"/>
                <w:b w:val="false"/>
                <w:bCs w:val="false"/>
                <w:color w:val="1E5AA8"/>
                <w:sz w:val="22"/>
                <w:szCs w:val="22"/>
              </w:rPr>
              <w:t xml:space="preserve">[1, 2, 3]</w:t>
            </w:r>
          </w:p>
        </w:tc>
      </w:tr>
    </w:tbl>
    <w:p>
      <w:pPr>
        <w:spacing w:after="200" w:before="20" w:lineRule="auto" w:line="252"/>
        <w:jc w:val="left"/>
      </w:pPr>
      <w:r>
        <w:rPr>
          <w:rFonts w:ascii="Times New Roman" w:cs="Times New Roman" w:eastAsia="Times New Roman" w:hAnsi="Times New Roman"/>
          <w:i/>
          <w:iCs/>
          <w:color w:val="435066"/>
          <w:sz w:val="21"/>
          <w:szCs w:val="21"/>
        </w:rPr>
        <w:t xml:space="preserve">Nguồn: các nguồn dẫn trong bảng; dòng không ghi nguồn lấy từ </w:t>
      </w:r>
      <w:r>
        <w:rPr>
          <w:rFonts w:ascii="Times New Roman" w:cs="Times New Roman" w:eastAsia="Times New Roman" w:hAnsi="Times New Roman"/>
          <w:i/>
          <w:iCs/>
          <w:color w:val="1E5AA8"/>
          <w:sz w:val="21"/>
          <w:szCs w:val="21"/>
        </w:rPr>
        <w:t xml:space="preserve">[1]</w:t>
      </w:r>
      <w:r>
        <w:rPr>
          <w:rFonts w:ascii="Times New Roman" w:cs="Times New Roman" w:eastAsia="Times New Roman" w:hAnsi="Times New Roman"/>
          <w:i/>
          <w:iCs/>
          <w:color w:val="435066"/>
          <w:sz w:val="21"/>
          <w:szCs w:val="21"/>
        </w:rPr>
        <w:t xml:space="preserve">.</w:t>
      </w:r>
    </w:p>
    <w:p>
      <w:pPr>
        <w:keepNext/>
        <w:spacing w:after="40" w:before="120"/>
        <w:jc w:val="center"/>
      </w:pPr>
      <w:r>
        <w:drawing>
          <wp:inline distT="0" distB="0" distL="0" distR="0">
            <wp:extent cx="44958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95800" cy="3114675"/>
                    </a:xfrm>
                    <a:prstGeom prst="rect">
                      <a:avLst/>
                    </a:prstGeom>
                  </pic:spPr>
                </pic:pic>
              </a:graphicData>
            </a:graphic>
          </wp:inline>
        </w:drawing>
      </w:r>
    </w:p>
    <w:p>
      <w:pPr>
        <w:keepNext/>
        <w:spacing w:after="40" w:before="60" w:lineRule="auto" w:line="264"/>
        <w:jc w:val="center"/>
      </w:pPr>
      <w:r>
        <w:rPr>
          <w:rFonts w:ascii="Times New Roman" w:cs="Times New Roman" w:eastAsia="Times New Roman" w:hAnsi="Times New Roman"/>
          <w:b/>
          <w:bCs/>
          <w:color w:val="0F2A4D"/>
          <w:sz w:val="24"/>
          <w:szCs w:val="24"/>
        </w:rPr>
        <w:t xml:space="preserve">Hình 3.1. </w:t>
      </w:r>
      <w:r>
        <w:rPr>
          <w:rFonts w:ascii="Times New Roman" w:cs="Times New Roman" w:eastAsia="Times New Roman" w:hAnsi="Times New Roman"/>
          <w:i w:val="false"/>
          <w:iCs w:val="false"/>
          <w:color w:val="0D1B2E"/>
          <w:sz w:val="24"/>
          <w:szCs w:val="24"/>
        </w:rPr>
        <w:t xml:space="preserve">Tòa nhà chính tại cơ sở Cát Lái in trên tờ rơi tuyển sinh 2026 (hình dạng phối cảnh đồ họa)</w:t>
      </w:r>
    </w:p>
    <w:p>
      <w:pPr>
        <w:spacing w:after="200" w:before="20" w:lineRule="auto" w:line="252"/>
        <w:jc w:val="left"/>
      </w:pPr>
      <w:r>
        <w:rPr>
          <w:rFonts w:ascii="Times New Roman" w:cs="Times New Roman" w:eastAsia="Times New Roman" w:hAnsi="Times New Roman"/>
          <w:i/>
          <w:iCs/>
          <w:color w:val="435066"/>
          <w:sz w:val="21"/>
          <w:szCs w:val="21"/>
        </w:rPr>
        <w:t xml:space="preserve">Nguồn: </w:t>
      </w:r>
      <w:r>
        <w:rPr>
          <w:rFonts w:ascii="Times New Roman" w:cs="Times New Roman" w:eastAsia="Times New Roman" w:hAnsi="Times New Roman"/>
          <w:i/>
          <w:iCs/>
          <w:color w:val="1E5AA8"/>
          <w:sz w:val="21"/>
          <w:szCs w:val="21"/>
        </w:rPr>
        <w:t xml:space="preserve">[2]</w:t>
      </w:r>
      <w:r>
        <w:rPr>
          <w:rFonts w:ascii="Times New Roman" w:cs="Times New Roman" w:eastAsia="Times New Roman" w:hAnsi="Times New Roman"/>
          <w:i/>
          <w:iCs/>
          <w:color w:val="435066"/>
          <w:sz w:val="21"/>
          <w:szCs w:val="21"/>
        </w:rPr>
        <w:t xml:space="preserve">, trang 2. Ảnh chụp thực tế khuôn viên được trình bày tại Chương 5.</w:t>
      </w:r>
    </w:p>
    <w:p>
      <w:pPr>
        <w:pStyle w:val="Heading2"/>
        <w:keepNext/>
      </w:pPr>
      <w:r>
        <w:t xml:space="preserve">3.1 Tầm nhìn, sứ mạng và triết lý giáo dục</w:t>
      </w:r>
    </w:p>
    <w:p>
      <w:pPr>
        <w:keepNext/>
        <w:spacing w:after="80" w:before="120" w:lineRule="auto" w:line="264"/>
        <w:jc w:val="center"/>
      </w:pPr>
      <w:r>
        <w:rPr>
          <w:rFonts w:ascii="Times New Roman" w:cs="Times New Roman" w:eastAsia="Times New Roman" w:hAnsi="Times New Roman"/>
          <w:b/>
          <w:bCs/>
          <w:color w:val="0F2A4D"/>
          <w:sz w:val="24"/>
          <w:szCs w:val="24"/>
        </w:rPr>
        <w:t xml:space="preserve">Bảng 3.2. </w:t>
      </w:r>
      <w:r>
        <w:rPr>
          <w:rFonts w:ascii="Times New Roman" w:cs="Times New Roman" w:eastAsia="Times New Roman" w:hAnsi="Times New Roman"/>
          <w:i w:val="false"/>
          <w:iCs w:val="false"/>
          <w:color w:val="0D1B2E"/>
          <w:sz w:val="24"/>
          <w:szCs w:val="24"/>
        </w:rPr>
        <w:t xml:space="preserve">Định hướng do Trường công bố</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41"/>
        <w:gridCol w:w="7030"/>
      </w:tblGrid>
      <w:tr>
        <w:trPr>
          <w:cantSplit/>
        </w:trPr>
        <w:tc>
          <w:tcPr>
            <w:tcW w:type="dxa" w:w="204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Tầm nhìn</w:t>
            </w:r>
          </w:p>
        </w:tc>
        <w:tc>
          <w:tcPr>
            <w:tcW w:type="dxa" w:w="703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Tiên phong, sáng tạo trong đào tạo, nghiên cứu và quản trị </w:t>
            </w:r>
            <w:r>
              <w:rPr>
                <w:rFonts w:ascii="Times New Roman" w:cs="Times New Roman" w:eastAsia="Times New Roman" w:hAnsi="Times New Roman"/>
                <w:b w:val="false"/>
                <w:bCs w:val="false"/>
                <w:color w:val="1E5AA8"/>
                <w:sz w:val="22"/>
                <w:szCs w:val="22"/>
              </w:rPr>
              <w:t xml:space="preserve">[1]</w:t>
            </w:r>
          </w:p>
        </w:tc>
      </w:tr>
      <w:tr>
        <w:trPr>
          <w:cantSplit/>
        </w:trPr>
        <w:tc>
          <w:tcPr>
            <w:tcW w:type="dxa" w:w="204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Sứ mạng</w:t>
            </w:r>
          </w:p>
        </w:tc>
        <w:tc>
          <w:tcPr>
            <w:tcW w:type="dxa" w:w="7030"/>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Đào tạo công dân toàn cầu, hạnh phúc và thành công; thiết lập tinh thần giáo dục khai phóng, chú trọng thực học – thực nghiệp; xây dựng hệ sinh thái hiệu quả, đem đến cơ hội phát triển cho người học, đối tác </w:t>
            </w:r>
            <w:r>
              <w:rPr>
                <w:rFonts w:ascii="Times New Roman" w:cs="Times New Roman" w:eastAsia="Times New Roman" w:hAnsi="Times New Roman"/>
                <w:b w:val="false"/>
                <w:bCs w:val="false"/>
                <w:color w:val="1E5AA8"/>
                <w:sz w:val="22"/>
                <w:szCs w:val="22"/>
              </w:rPr>
              <w:t xml:space="preserve">[1]</w:t>
            </w:r>
          </w:p>
        </w:tc>
      </w:tr>
      <w:tr>
        <w:trPr>
          <w:cantSplit/>
        </w:trPr>
        <w:tc>
          <w:tcPr>
            <w:tcW w:type="dxa" w:w="204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Triết lý giáo dục</w:t>
            </w:r>
          </w:p>
        </w:tc>
        <w:tc>
          <w:tcPr>
            <w:tcW w:type="dxa" w:w="703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Phát triển tri thức gắn với tư duy khai phóng, để mỗi người học làm chủ bản thân, kiến tạo thành công và sống hạnh phúc bền vững (ban hành theo NQ 01/2026/NQ-UMT ngày 02/01/2026) </w:t>
            </w:r>
            <w:r>
              <w:rPr>
                <w:rFonts w:ascii="Times New Roman" w:cs="Times New Roman" w:eastAsia="Times New Roman" w:hAnsi="Times New Roman"/>
                <w:b w:val="false"/>
                <w:bCs w:val="false"/>
                <w:color w:val="1E5AA8"/>
                <w:sz w:val="22"/>
                <w:szCs w:val="22"/>
              </w:rPr>
              <w:t xml:space="preserve">[1]</w:t>
            </w:r>
          </w:p>
        </w:tc>
      </w:tr>
      <w:tr>
        <w:trPr>
          <w:cantSplit/>
        </w:trPr>
        <w:tc>
          <w:tcPr>
            <w:tcW w:type="dxa" w:w="204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Giá trị cốt lõi</w:t>
            </w:r>
          </w:p>
        </w:tc>
        <w:tc>
          <w:tcPr>
            <w:tcW w:type="dxa" w:w="7030"/>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Chuyên nghiệp – Hòa hợp – Khai phóng </w:t>
            </w:r>
            <w:r>
              <w:rPr>
                <w:rFonts w:ascii="Times New Roman" w:cs="Times New Roman" w:eastAsia="Times New Roman" w:hAnsi="Times New Roman"/>
                <w:b w:val="false"/>
                <w:bCs w:val="false"/>
                <w:color w:val="1E5AA8"/>
                <w:sz w:val="22"/>
                <w:szCs w:val="22"/>
              </w:rPr>
              <w:t xml:space="preserve">[3]</w:t>
            </w:r>
          </w:p>
        </w:tc>
      </w:tr>
      <w:tr>
        <w:trPr>
          <w:cantSplit/>
        </w:trPr>
        <w:tc>
          <w:tcPr>
            <w:tcW w:type="dxa" w:w="204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b/>
                <w:bCs/>
                <w:color w:val="0D1B2E"/>
                <w:sz w:val="22"/>
                <w:szCs w:val="22"/>
              </w:rPr>
              <w:t xml:space="preserve">Thông điệp</w:t>
            </w:r>
          </w:p>
        </w:tc>
        <w:tc>
          <w:tcPr>
            <w:tcW w:type="dxa" w:w="703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b w:val="false"/>
                <w:bCs w:val="false"/>
                <w:color w:val="0D1B2E"/>
                <w:sz w:val="22"/>
                <w:szCs w:val="22"/>
              </w:rPr>
              <w:t xml:space="preserve">“Ngôi trường của hạnh phúc và thành công”; “You Make Tomorrow”; giáo dục khai phóng “5T”: Tư duy – Thấu cảm – Trách nhiệm – Tích hợp – Thành thực </w:t>
            </w:r>
            <w:r>
              <w:rPr>
                <w:rFonts w:ascii="Times New Roman" w:cs="Times New Roman" w:eastAsia="Times New Roman" w:hAnsi="Times New Roman"/>
                <w:b w:val="false"/>
                <w:bCs w:val="false"/>
                <w:color w:val="1E5AA8"/>
                <w:sz w:val="22"/>
                <w:szCs w:val="22"/>
              </w:rPr>
              <w:t xml:space="preserve">[2, 3]</w:t>
            </w:r>
          </w:p>
        </w:tc>
      </w:tr>
    </w:tbl>
    <w:p>
      <w:pPr>
        <w:spacing w:after="200" w:before="20" w:lineRule="auto" w:line="252"/>
        <w:jc w:val="left"/>
      </w:pPr>
      <w:r>
        <w:rPr>
          <w:rFonts w:ascii="Times New Roman" w:cs="Times New Roman" w:eastAsia="Times New Roman" w:hAnsi="Times New Roman"/>
          <w:i/>
          <w:iCs/>
          <w:color w:val="435066"/>
          <w:sz w:val="21"/>
          <w:szCs w:val="21"/>
        </w:rPr>
        <w:t xml:space="preserve">Nguồn: các nguồn dẫn trong bảng.</w:t>
      </w:r>
    </w:p>
    <w:p>
      <w:pPr>
        <w:pStyle w:val="Heading2"/>
        <w:keepNext/>
      </w:pPr>
      <w:r>
        <w:t xml:space="preserve">3.2 Các mốc phát triển</w:t>
      </w:r>
    </w:p>
    <w:p>
      <w:pPr>
        <w:keepNext/>
        <w:spacing w:after="80" w:before="120" w:lineRule="auto" w:line="264"/>
        <w:jc w:val="center"/>
      </w:pPr>
      <w:r>
        <w:rPr>
          <w:rFonts w:ascii="Times New Roman" w:cs="Times New Roman" w:eastAsia="Times New Roman" w:hAnsi="Times New Roman"/>
          <w:b/>
          <w:bCs/>
          <w:color w:val="0F2A4D"/>
          <w:sz w:val="24"/>
          <w:szCs w:val="24"/>
        </w:rPr>
        <w:t xml:space="preserve">Bảng 3.3. </w:t>
      </w:r>
      <w:r>
        <w:rPr>
          <w:rFonts w:ascii="Times New Roman" w:cs="Times New Roman" w:eastAsia="Times New Roman" w:hAnsi="Times New Roman"/>
          <w:i w:val="false"/>
          <w:iCs w:val="false"/>
          <w:color w:val="0D1B2E"/>
          <w:sz w:val="24"/>
          <w:szCs w:val="24"/>
        </w:rPr>
        <w:t xml:space="preserve">Các mốc phát triển 2013–2026</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74"/>
        <w:gridCol w:w="6236"/>
        <w:gridCol w:w="1361"/>
      </w:tblGrid>
      <w:tr>
        <w:trPr>
          <w:cantSplit/>
          <w:tblHeader/>
        </w:trPr>
        <w:tc>
          <w:tcPr>
            <w:tcW w:type="dxa" w:w="147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Thời điểm</w:t>
            </w:r>
          </w:p>
        </w:tc>
        <w:tc>
          <w:tcPr>
            <w:tcW w:type="dxa" w:w="6236"/>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Sự kiện</w:t>
            </w:r>
          </w:p>
        </w:tc>
        <w:tc>
          <w:tcPr>
            <w:tcW w:type="dxa" w:w="136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Nguồn</w:t>
            </w:r>
          </w:p>
        </w:tc>
      </w:tr>
      <w:tr>
        <w:trPr>
          <w:cantSplit/>
        </w:trPr>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2013</w:t>
            </w:r>
          </w:p>
        </w:tc>
        <w:tc>
          <w:tcPr>
            <w:tcW w:type="dxa" w:w="6236"/>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Dự án được phê duyệt chủ trương thành lập trường</w:t>
            </w:r>
          </w:p>
        </w:tc>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1E5AA8"/>
                <w:sz w:val="22"/>
                <w:szCs w:val="22"/>
              </w:rPr>
              <w:t xml:space="preserve">[12, 13]</w:t>
            </w:r>
          </w:p>
        </w:tc>
      </w:tr>
      <w:tr>
        <w:trPr>
          <w:cantSplit/>
        </w:trPr>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16/11/2020</w:t>
            </w:r>
          </w:p>
        </w:tc>
        <w:tc>
          <w:tcPr>
            <w:tcW w:type="dxa" w:w="6236"/>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Khởi công xây dựng tại Khu đô thị Cát Lái</w:t>
            </w:r>
          </w:p>
        </w:tc>
        <w:tc>
          <w:tcPr>
            <w:tcW w:type="dxa" w:w="13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1E5AA8"/>
                <w:sz w:val="22"/>
                <w:szCs w:val="22"/>
              </w:rPr>
              <w:t xml:space="preserve">[12]</w:t>
            </w:r>
          </w:p>
        </w:tc>
      </w:tr>
      <w:tr>
        <w:trPr>
          <w:cantSplit/>
        </w:trPr>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27/3/2021</w:t>
            </w:r>
          </w:p>
        </w:tc>
        <w:tc>
          <w:tcPr>
            <w:tcW w:type="dxa" w:w="6236"/>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Thủ tướng ký Quyết định 467/QĐ-TTg thành lập Trường</w:t>
            </w:r>
          </w:p>
        </w:tc>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1E5AA8"/>
                <w:sz w:val="22"/>
                <w:szCs w:val="22"/>
              </w:rPr>
              <w:t xml:space="preserve">[1]</w:t>
            </w:r>
          </w:p>
        </w:tc>
      </w:tr>
      <w:tr>
        <w:trPr>
          <w:cantSplit/>
        </w:trPr>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02/6/2021</w:t>
            </w:r>
          </w:p>
        </w:tc>
        <w:tc>
          <w:tcPr>
            <w:tcW w:type="dxa" w:w="6236"/>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Bộ GD&amp;ĐT cho phép tổ chức hoạt động đào tạo (QĐ 1676/QĐ-BGDĐT); trong năm 2021 được mở 06 ngành: Quản trị kinh doanh, Thiết kế đồ họa, Bất động sản, Công nghệ thông tin, Marketing, Kinh doanh quốc tế</w:t>
            </w:r>
          </w:p>
        </w:tc>
        <w:tc>
          <w:tcPr>
            <w:tcW w:type="dxa" w:w="13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1E5AA8"/>
                <w:sz w:val="22"/>
                <w:szCs w:val="22"/>
              </w:rPr>
              <w:t xml:space="preserve">[1]</w:t>
            </w:r>
          </w:p>
        </w:tc>
      </w:tr>
      <w:tr>
        <w:trPr>
          <w:cantSplit/>
        </w:trPr>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24/11/2021</w:t>
            </w:r>
          </w:p>
        </w:tc>
        <w:tc>
          <w:tcPr>
            <w:tcW w:type="dxa" w:w="6236"/>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Lễ ra mắt; công bố mục tiêu hơn 10.000 sinh viên vào năm 2030</w:t>
            </w:r>
          </w:p>
        </w:tc>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1E5AA8"/>
                <w:sz w:val="22"/>
                <w:szCs w:val="22"/>
              </w:rPr>
              <w:t xml:space="preserve">[14, 15]</w:t>
            </w:r>
          </w:p>
        </w:tc>
      </w:tr>
      <w:tr>
        <w:trPr>
          <w:cantSplit/>
        </w:trPr>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2022</w:t>
            </w:r>
          </w:p>
        </w:tc>
        <w:tc>
          <w:tcPr>
            <w:tcW w:type="dxa" w:w="6236"/>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Được mở ngành Quản lý thể dục thể thao và Truyền thông đa phương tiện</w:t>
            </w:r>
          </w:p>
        </w:tc>
        <w:tc>
          <w:tcPr>
            <w:tcW w:type="dxa" w:w="13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1E5AA8"/>
                <w:sz w:val="22"/>
                <w:szCs w:val="22"/>
              </w:rPr>
              <w:t xml:space="preserve">[1]</w:t>
            </w:r>
          </w:p>
        </w:tc>
      </w:tr>
      <w:tr>
        <w:trPr>
          <w:cantSplit/>
        </w:trPr>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26/9 – 8/10/2022</w:t>
            </w:r>
          </w:p>
        </w:tc>
        <w:tc>
          <w:tcPr>
            <w:tcW w:type="dxa" w:w="6236"/>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Tòa nhà Sáng tạo đưa vào sử dụng; khánh thành cơ sở, khai giảng khóa 1</w:t>
            </w:r>
          </w:p>
        </w:tc>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1E5AA8"/>
                <w:sz w:val="22"/>
                <w:szCs w:val="22"/>
              </w:rPr>
              <w:t xml:space="preserve">[16, 17]</w:t>
            </w:r>
          </w:p>
        </w:tc>
      </w:tr>
      <w:tr>
        <w:trPr>
          <w:cantSplit/>
        </w:trPr>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2023</w:t>
            </w:r>
          </w:p>
        </w:tc>
        <w:tc>
          <w:tcPr>
            <w:tcW w:type="dxa" w:w="6236"/>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Được mở ngành Logistics và Quản lý chuỗi cung ứng</w:t>
            </w:r>
          </w:p>
        </w:tc>
        <w:tc>
          <w:tcPr>
            <w:tcW w:type="dxa" w:w="13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1E5AA8"/>
                <w:sz w:val="22"/>
                <w:szCs w:val="22"/>
              </w:rPr>
              <w:t xml:space="preserve">[1]</w:t>
            </w:r>
          </w:p>
        </w:tc>
      </w:tr>
      <w:tr>
        <w:trPr>
          <w:cantSplit/>
        </w:trPr>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10/4/2024</w:t>
            </w:r>
          </w:p>
        </w:tc>
        <w:tc>
          <w:tcPr>
            <w:tcW w:type="dxa" w:w="6236"/>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Công nhận Hiệu trưởng TS. Huỳnh Bá Lân (QĐ 03/2024/QĐ-HĐTV)</w:t>
            </w:r>
          </w:p>
        </w:tc>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1E5AA8"/>
                <w:sz w:val="22"/>
                <w:szCs w:val="22"/>
              </w:rPr>
              <w:t xml:space="preserve">[1]</w:t>
            </w:r>
          </w:p>
        </w:tc>
      </w:tr>
      <w:tr>
        <w:trPr>
          <w:cantSplit/>
        </w:trPr>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01/7/2025</w:t>
            </w:r>
          </w:p>
        </w:tc>
        <w:tc>
          <w:tcPr>
            <w:tcW w:type="dxa" w:w="6236"/>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Sáp nhập Trung tâm Dịch vụ sinh viên vào Phòng Công tác sinh viên; giải thể Viện Khoa học và Quản lý thể dục thể thao; ban hành sơ đồ tổ chức mới</w:t>
            </w:r>
          </w:p>
        </w:tc>
        <w:tc>
          <w:tcPr>
            <w:tcW w:type="dxa" w:w="13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1E5AA8"/>
                <w:sz w:val="22"/>
                <w:szCs w:val="22"/>
              </w:rPr>
              <w:t xml:space="preserve">[1]</w:t>
            </w:r>
          </w:p>
        </w:tc>
      </w:tr>
      <w:tr>
        <w:trPr>
          <w:cantSplit/>
        </w:trPr>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25/8/2025</w:t>
            </w:r>
          </w:p>
        </w:tc>
        <w:tc>
          <w:tcPr>
            <w:tcW w:type="dxa" w:w="6236"/>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Tuyến xe buýt điện 154 nối UMT với ga Metro Thảo Điền</w:t>
            </w:r>
          </w:p>
        </w:tc>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1E5AA8"/>
                <w:sz w:val="22"/>
                <w:szCs w:val="22"/>
              </w:rPr>
              <w:t xml:space="preserve">[18]</w:t>
            </w:r>
          </w:p>
        </w:tc>
      </w:tr>
      <w:tr>
        <w:trPr>
          <w:cantSplit/>
        </w:trPr>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01/11/2025</w:t>
            </w:r>
          </w:p>
        </w:tc>
        <w:tc>
          <w:tcPr>
            <w:tcW w:type="dxa" w:w="6236"/>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Tách, thành lập Phòng Tuyển sinh và Phòng Truyền thông</w:t>
            </w:r>
          </w:p>
        </w:tc>
        <w:tc>
          <w:tcPr>
            <w:tcW w:type="dxa" w:w="13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1E5AA8"/>
                <w:sz w:val="22"/>
                <w:szCs w:val="22"/>
              </w:rPr>
              <w:t xml:space="preserve">[1]</w:t>
            </w:r>
          </w:p>
        </w:tc>
      </w:tr>
      <w:tr>
        <w:trPr>
          <w:cantSplit/>
        </w:trPr>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15/01/2026</w:t>
            </w:r>
          </w:p>
        </w:tc>
        <w:tc>
          <w:tcPr>
            <w:tcW w:type="dxa" w:w="6236"/>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Thành lập Trung tâm Đổi mới sáng tạo</w:t>
            </w:r>
          </w:p>
        </w:tc>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1E5AA8"/>
                <w:sz w:val="22"/>
                <w:szCs w:val="22"/>
              </w:rPr>
              <w:t xml:space="preserve">[1]</w:t>
            </w:r>
          </w:p>
        </w:tc>
      </w:tr>
      <w:tr>
        <w:trPr>
          <w:cantSplit/>
        </w:trPr>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6/3/2026</w:t>
            </w:r>
          </w:p>
        </w:tc>
        <w:tc>
          <w:tcPr>
            <w:tcW w:type="dxa" w:w="6236"/>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Hội nghị Khoa học Quốc tế UMT lần thứ 2 (DCEST 2026)</w:t>
            </w:r>
          </w:p>
        </w:tc>
        <w:tc>
          <w:tcPr>
            <w:tcW w:type="dxa" w:w="13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1E5AA8"/>
                <w:sz w:val="22"/>
                <w:szCs w:val="22"/>
              </w:rPr>
              <w:t xml:space="preserve">[3]</w:t>
            </w:r>
          </w:p>
        </w:tc>
      </w:tr>
      <w:tr>
        <w:trPr>
          <w:cantSplit/>
        </w:trPr>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27/3/2026</w:t>
            </w:r>
          </w:p>
        </w:tc>
        <w:tc>
          <w:tcPr>
            <w:tcW w:type="dxa" w:w="6236"/>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Công nhận Hội đồng trường nhiệm kỳ 2026–2031; thành lập Viện Sau đại học</w:t>
            </w:r>
          </w:p>
        </w:tc>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1E5AA8"/>
                <w:sz w:val="22"/>
                <w:szCs w:val="22"/>
              </w:rPr>
              <w:t xml:space="preserve">[1]</w:t>
            </w:r>
          </w:p>
        </w:tc>
      </w:tr>
      <w:tr>
        <w:trPr>
          <w:cantSplit/>
        </w:trPr>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2026</w:t>
            </w:r>
          </w:p>
        </w:tc>
        <w:tc>
          <w:tcPr>
            <w:tcW w:type="dxa" w:w="6236"/>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Được mở ngành An toàn thông tin và Khoa học máy tính</w:t>
            </w:r>
          </w:p>
        </w:tc>
        <w:tc>
          <w:tcPr>
            <w:tcW w:type="dxa" w:w="13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1E5AA8"/>
                <w:sz w:val="22"/>
                <w:szCs w:val="22"/>
              </w:rPr>
              <w:t xml:space="preserve">[1]</w:t>
            </w:r>
          </w:p>
        </w:tc>
      </w:tr>
      <w:tr>
        <w:trPr>
          <w:cantSplit/>
        </w:trPr>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20/5/2026</w:t>
            </w:r>
          </w:p>
        </w:tc>
        <w:tc>
          <w:tcPr>
            <w:tcW w:type="dxa" w:w="6236"/>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Ký Báo cáo công khai 16/2026/BC-UMT</w:t>
            </w:r>
          </w:p>
        </w:tc>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1E5AA8"/>
                <w:sz w:val="22"/>
                <w:szCs w:val="22"/>
              </w:rPr>
              <w:t xml:space="preserve">[1]</w:t>
            </w:r>
          </w:p>
        </w:tc>
      </w:tr>
      <w:tr>
        <w:trPr>
          <w:cantSplit/>
        </w:trPr>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22/8/2026</w:t>
            </w:r>
          </w:p>
        </w:tc>
        <w:tc>
          <w:tcPr>
            <w:tcW w:type="dxa" w:w="6236"/>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Lễ tốt nghiệp đầu tiên, dành cho sinh viên Khóa 1</w:t>
            </w:r>
          </w:p>
        </w:tc>
        <w:tc>
          <w:tcPr>
            <w:tcW w:type="dxa" w:w="13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1E5AA8"/>
                <w:sz w:val="22"/>
                <w:szCs w:val="22"/>
              </w:rPr>
              <w:t xml:space="preserve">[3, 19]</w:t>
            </w:r>
          </w:p>
        </w:tc>
      </w:tr>
      <w:tr>
        <w:trPr>
          <w:cantSplit/>
        </w:trPr>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2026</w:t>
            </w:r>
          </w:p>
        </w:tc>
        <w:tc>
          <w:tcPr>
            <w:tcW w:type="dxa" w:w="6236"/>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Lễ khai khóa 2026–2030, đón tân sinh viên Khóa 5 (K5)</w:t>
            </w:r>
          </w:p>
        </w:tc>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1E5AA8"/>
                <w:sz w:val="22"/>
                <w:szCs w:val="22"/>
              </w:rPr>
              <w:t xml:space="preserve">[3]</w:t>
            </w:r>
          </w:p>
        </w:tc>
      </w:tr>
      <w:tr>
        <w:trPr>
          <w:cantSplit/>
        </w:trPr>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color w:val="0D1B2E"/>
                <w:sz w:val="22"/>
                <w:szCs w:val="22"/>
              </w:rPr>
              <w:t xml:space="preserve">15/11/2026</w:t>
            </w:r>
          </w:p>
        </w:tc>
        <w:tc>
          <w:tcPr>
            <w:tcW w:type="dxa" w:w="6236"/>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color w:val="0D1B2E"/>
                <w:sz w:val="22"/>
                <w:szCs w:val="22"/>
              </w:rPr>
              <w:t xml:space="preserve">Thông tư 83/2026/TT-BGDĐT về Chuẩn cơ sở giáo dục đại học có hiệu lực</w:t>
            </w:r>
          </w:p>
        </w:tc>
        <w:tc>
          <w:tcPr>
            <w:tcW w:type="dxa" w:w="13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color w:val="1E5AA8"/>
                <w:sz w:val="22"/>
                <w:szCs w:val="22"/>
              </w:rPr>
              <w:t xml:space="preserve">[8, 20]</w:t>
            </w:r>
          </w:p>
        </w:tc>
      </w:tr>
    </w:tbl>
    <w:p>
      <w:pPr>
        <w:spacing w:after="200" w:before="20" w:lineRule="auto" w:line="252"/>
        <w:jc w:val="left"/>
      </w:pPr>
      <w:r>
        <w:rPr>
          <w:rFonts w:ascii="Times New Roman" w:cs="Times New Roman" w:eastAsia="Times New Roman" w:hAnsi="Times New Roman"/>
          <w:i/>
          <w:iCs/>
          <w:color w:val="435066"/>
          <w:sz w:val="21"/>
          <w:szCs w:val="21"/>
        </w:rPr>
        <w:t xml:space="preserve">Nguồn: các nguồn dẫn trong bảng.</w:t>
      </w:r>
    </w:p>
    <w:p>
      <w:pPr>
        <w:pStyle w:val="Heading1"/>
        <w:pageBreakBefore/>
      </w:pPr>
      <w:r>
        <w:t xml:space="preserve">4. Chủ sở hữu, quản trị và bộ máy tổ chức</w:t>
      </w:r>
    </w:p>
    <w:p>
      <w:pPr>
        <w:pStyle w:val="Heading2"/>
        <w:keepNext/>
      </w:pPr>
      <w:r>
        <w:t xml:space="preserve">4.1 Chủ sở hữu theo công bố chính thức</w:t>
      </w:r>
    </w:p>
    <w:p>
      <w:pPr>
        <w:keepNext w:val="false"/>
        <w:spacing w:after="120" w:before="0" w:lineRule="auto" w:line="300"/>
        <w:jc w:val="both"/>
      </w:pPr>
      <w:r>
        <w:rPr>
          <w:rFonts w:ascii="Times New Roman" w:cs="Times New Roman" w:eastAsia="Times New Roman" w:hAnsi="Times New Roman"/>
          <w:color w:val="0D1B2E"/>
          <w:sz w:val="26"/>
          <w:szCs w:val="26"/>
        </w:rPr>
        <w:t xml:space="preserve">Báo cáo công khai 16/2026/BC-UMT ghi </w:t>
      </w:r>
      <w:r>
        <w:rPr>
          <w:rFonts w:ascii="Times New Roman" w:cs="Times New Roman" w:eastAsia="Times New Roman" w:hAnsi="Times New Roman"/>
          <w:b/>
          <w:bCs/>
          <w:color w:val="0D1B2E"/>
          <w:sz w:val="26"/>
          <w:szCs w:val="26"/>
        </w:rPr>
        <w:t xml:space="preserve">chủ sở hữu</w:t>
      </w:r>
      <w:r>
        <w:rPr>
          <w:rFonts w:ascii="Times New Roman" w:cs="Times New Roman" w:eastAsia="Times New Roman" w:hAnsi="Times New Roman"/>
          <w:color w:val="0D1B2E"/>
          <w:sz w:val="26"/>
          <w:szCs w:val="26"/>
        </w:rPr>
        <w:t xml:space="preserve"> và </w:t>
      </w:r>
      <w:r>
        <w:rPr>
          <w:rFonts w:ascii="Times New Roman" w:cs="Times New Roman" w:eastAsia="Times New Roman" w:hAnsi="Times New Roman"/>
          <w:b/>
          <w:bCs/>
          <w:color w:val="0D1B2E"/>
          <w:sz w:val="26"/>
          <w:szCs w:val="26"/>
        </w:rPr>
        <w:t xml:space="preserve">danh sách tổ chức góp vốn</w:t>
      </w:r>
      <w:r>
        <w:rPr>
          <w:rFonts w:ascii="Times New Roman" w:cs="Times New Roman" w:eastAsia="Times New Roman" w:hAnsi="Times New Roman"/>
          <w:color w:val="0D1B2E"/>
          <w:sz w:val="26"/>
          <w:szCs w:val="26"/>
        </w:rPr>
        <w:t xml:space="preserve"> của Trường đều là Công ty Cổ phần Tập đoàn Đầu tư và Phát triển Giáo dục UMT </w:t>
      </w:r>
      <w:r>
        <w:rPr>
          <w:rFonts w:ascii="Times New Roman" w:cs="Times New Roman" w:eastAsia="Times New Roman" w:hAnsi="Times New Roman"/>
          <w:color w:val="1E5AA8"/>
          <w:sz w:val="26"/>
          <w:szCs w:val="26"/>
        </w:rPr>
        <w:t xml:space="preserve">[1]</w:t>
      </w:r>
      <w:r>
        <w:rPr>
          <w:rFonts w:ascii="Times New Roman" w:cs="Times New Roman" w:eastAsia="Times New Roman" w:hAnsi="Times New Roman"/>
          <w:color w:val="0D1B2E"/>
          <w:sz w:val="26"/>
          <w:szCs w:val="26"/>
        </w:rPr>
        <w:t xml:space="preserve">. Hội đồng quản trị của công ty này ban hành Nghị quyết 08/2026/NQ-HĐQT ngày 27/3/2026 công nhận Hội đồng trường và Chủ tịch Hội đồng trường nhiệm kỳ 2026–2031 </w:t>
      </w:r>
      <w:r>
        <w:rPr>
          <w:rFonts w:ascii="Times New Roman" w:cs="Times New Roman" w:eastAsia="Times New Roman" w:hAnsi="Times New Roman"/>
          <w:color w:val="1E5AA8"/>
          <w:sz w:val="26"/>
          <w:szCs w:val="26"/>
        </w:rPr>
        <w:t xml:space="preserve">[1]</w:t>
      </w:r>
      <w:r>
        <w:rPr>
          <w:rFonts w:ascii="Times New Roman" w:cs="Times New Roman" w:eastAsia="Times New Roman" w:hAnsi="Times New Roman"/>
          <w:color w:val="0D1B2E"/>
          <w:sz w:val="26"/>
          <w:szCs w:val="26"/>
        </w:rPr>
        <w:t xml:space="preserve">.</w:t>
      </w:r>
    </w:p>
    <w:p>
      <w:pPr>
        <w:keepNext w:val="false"/>
        <w:spacing w:after="120" w:before="0" w:lineRule="auto" w:line="300"/>
        <w:jc w:val="both"/>
      </w:pPr>
      <w:r>
        <w:rPr>
          <w:rFonts w:ascii="Times New Roman" w:cs="Times New Roman" w:eastAsia="Times New Roman" w:hAnsi="Times New Roman"/>
          <w:color w:val="0D1B2E"/>
          <w:sz w:val="26"/>
          <w:szCs w:val="26"/>
        </w:rPr>
        <w:t xml:space="preserve">Báo chí giai đoạn 2020–2021 nêu UMT là dự án của Công ty Cổ phần Kiến Á (Kiến Á Group) do TS. Huỳnh Bá Lân sáng lập </w:t>
      </w:r>
      <w:r>
        <w:rPr>
          <w:rFonts w:ascii="Times New Roman" w:cs="Times New Roman" w:eastAsia="Times New Roman" w:hAnsi="Times New Roman"/>
          <w:color w:val="1E5AA8"/>
          <w:sz w:val="26"/>
          <w:szCs w:val="26"/>
        </w:rPr>
        <w:t xml:space="preserve">[13, 21, 22]</w:t>
      </w:r>
      <w:r>
        <w:rPr>
          <w:rFonts w:ascii="Times New Roman" w:cs="Times New Roman" w:eastAsia="Times New Roman" w:hAnsi="Times New Roman"/>
          <w:color w:val="0D1B2E"/>
          <w:sz w:val="26"/>
          <w:szCs w:val="26"/>
        </w:rPr>
        <w:t xml:space="preserve">. Báo cáo công khai không nhắc tới Kiến Á. Quan hệ sở hữu giữa CTCP Tập đoàn Đầu tư và Phát triển Giáo dục UMT với Kiến Á và gia đình người sáng lập chưa được công bố trong tài liệu nào mà đơn vị tư vấn tiếp cận được.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val="false"/>
        </w:trPr>
        <w:tc>
          <w:tcPr>
            <w:tcW w:type="dxa" w:w="9071"/>
            <w:tcBorders>
              <w:top w:val="none" w:color="FFFFFF" w:sz="0"/>
              <w:left w:val="single" w:color="C98500" w:sz="24"/>
              <w:bottom w:val="none" w:color="FFFFFF" w:sz="0"/>
              <w:right w:val="none" w:color="FFFFFF" w:sz="0"/>
            </w:tcBorders>
            <w:shd w:fill="FDF3E3" w:color="auto" w:val="clear"/>
            <w:tcMar>
              <w:top w:type="dxa" w:w="120"/>
              <w:left w:type="dxa" w:w="200"/>
              <w:bottom w:type="dxa" w:w="80"/>
              <w:right w:type="dxa" w:w="200"/>
            </w:tcMar>
          </w:tcPr>
          <w:p>
            <w:pPr>
              <w:keepNext/>
              <w:spacing w:after="80" w:before="0"/>
            </w:pPr>
            <w:r>
              <w:rPr>
                <w:rFonts w:ascii="Times New Roman" w:cs="Times New Roman" w:eastAsia="Times New Roman" w:hAnsi="Times New Roman"/>
                <w:b/>
                <w:bCs/>
                <w:color w:val="0F2A4D"/>
                <w:sz w:val="24"/>
                <w:szCs w:val="24"/>
              </w:rPr>
              <w:t xml:space="preserve">Phân tích · Hạng mục xác minh số 1</w:t>
            </w:r>
          </w:p>
          <w:p>
            <w:pPr>
              <w:spacing w:after="80" w:before="0" w:lineRule="auto" w:line="288"/>
              <w:jc w:val="both"/>
            </w:pPr>
            <w:r>
              <w:rPr>
                <w:rFonts w:ascii="Times New Roman" w:cs="Times New Roman" w:eastAsia="Times New Roman" w:hAnsi="Times New Roman"/>
                <w:color w:val="0D1B2E"/>
                <w:sz w:val="24"/>
                <w:szCs w:val="24"/>
              </w:rPr>
              <w:t xml:space="preserve">Trước mọi thỏa thuận cần có: giấy chứng nhận đăng ký doanh nghiệp, điều lệ và sổ đăng ký cổ đông của CTCP Tập đoàn Đầu tư và Phát triển Giáo dục UMT; văn bản cam kết hoạt động không vì lợi nhuận; nghị quyết của chủ sở hữu về khoản hỗ trợ chi thường xuyên (54 tỷ đồng năm 2025); hợp đồng giữa Trường với chủ sở hữu và các công ty liên quan (thuê đất, thuê tài sản, dịch vụ, vay).</w:t>
            </w:r>
          </w:p>
        </w:tc>
      </w:tr>
    </w:tbl>
    <w:p>
      <w:pPr>
        <w:spacing w:after="120" w:before="0"/>
      </w:pPr>
    </w:p>
    <w:p>
      <w:pPr>
        <w:keepNext/>
        <w:spacing w:after="80" w:before="120" w:lineRule="auto" w:line="264"/>
        <w:jc w:val="center"/>
      </w:pPr>
      <w:r>
        <w:rPr>
          <w:rFonts w:ascii="Times New Roman" w:cs="Times New Roman" w:eastAsia="Times New Roman" w:hAnsi="Times New Roman"/>
          <w:b/>
          <w:bCs/>
          <w:color w:val="0F2A4D"/>
          <w:sz w:val="24"/>
          <w:szCs w:val="24"/>
        </w:rPr>
        <w:t xml:space="preserve">Bảng 4.1. </w:t>
      </w:r>
      <w:r>
        <w:rPr>
          <w:rFonts w:ascii="Times New Roman" w:cs="Times New Roman" w:eastAsia="Times New Roman" w:hAnsi="Times New Roman"/>
          <w:i w:val="false"/>
          <w:iCs w:val="false"/>
          <w:color w:val="0D1B2E"/>
          <w:sz w:val="24"/>
          <w:szCs w:val="24"/>
        </w:rPr>
        <w:t xml:space="preserve">Các bên liên quan theo báo chí (không phải dữ liệu do UMT công bố)</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81"/>
        <w:gridCol w:w="1701"/>
        <w:gridCol w:w="4989"/>
      </w:tblGrid>
      <w:tr>
        <w:trPr>
          <w:cantSplit/>
          <w:tblHeader/>
        </w:trPr>
        <w:tc>
          <w:tcPr>
            <w:tcW w:type="dxa" w:w="238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Bên liên quan</w:t>
            </w:r>
          </w:p>
        </w:tc>
        <w:tc>
          <w:tcPr>
            <w:tcW w:type="dxa" w:w="170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Quan hệ</w:t>
            </w:r>
          </w:p>
        </w:tc>
        <w:tc>
          <w:tcPr>
            <w:tcW w:type="dxa" w:w="4989"/>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Thông tin đã công bố</w:t>
            </w:r>
          </w:p>
        </w:tc>
      </w:tr>
      <w:tr>
        <w:trPr>
          <w:cantSplit/>
        </w:trPr>
        <w:tc>
          <w:tcPr>
            <w:tcW w:type="dxa" w:w="238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CTCP Kiến Á (Kiến Á Group)</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Đơn vị phát triển dự án (theo báo chí 2020–2021)</w:t>
            </w:r>
          </w:p>
        </w:tc>
        <w:tc>
          <w:tcPr>
            <w:tcW w:type="dxa" w:w="4989"/>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Thành lập 1994; vốn điều lệ 1.368 tỷ đồng theo đăng ký thay đổi 12/2018; phát triển Khu đô thị Cát Lái 152 ha, nơi đặt cơ sở chính của UMT </w:t>
            </w:r>
            <w:r>
              <w:rPr>
                <w:rFonts w:ascii="Times New Roman" w:cs="Times New Roman" w:eastAsia="Times New Roman" w:hAnsi="Times New Roman"/>
                <w:b w:val="false"/>
                <w:bCs w:val="false"/>
                <w:color w:val="1E5AA8"/>
                <w:sz w:val="22"/>
                <w:szCs w:val="22"/>
              </w:rPr>
              <w:t xml:space="preserve">[22, 23]</w:t>
            </w:r>
          </w:p>
        </w:tc>
      </w:tr>
      <w:tr>
        <w:trPr>
          <w:cantSplit/>
        </w:trPr>
        <w:tc>
          <w:tcPr>
            <w:tcW w:type="dxa" w:w="238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TS. Huỳnh Bá Lân (sinh 1956)</w:t>
            </w:r>
          </w:p>
        </w:tc>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Người sáng lập Kiến Á</w:t>
            </w:r>
          </w:p>
        </w:tc>
        <w:tc>
          <w:tcPr>
            <w:tcW w:type="dxa" w:w="4989"/>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Hiệu trưởng, Phó Chủ tịch Hội đồng trường UMT </w:t>
            </w:r>
            <w:r>
              <w:rPr>
                <w:rFonts w:ascii="Times New Roman" w:cs="Times New Roman" w:eastAsia="Times New Roman" w:hAnsi="Times New Roman"/>
                <w:b w:val="false"/>
                <w:bCs w:val="false"/>
                <w:color w:val="1E5AA8"/>
                <w:sz w:val="22"/>
                <w:szCs w:val="22"/>
              </w:rPr>
              <w:t xml:space="preserve">[1, 3]</w:t>
            </w:r>
            <w:r>
              <w:rPr>
                <w:rFonts w:ascii="Times New Roman" w:cs="Times New Roman" w:eastAsia="Times New Roman" w:hAnsi="Times New Roman"/>
                <w:b w:val="false"/>
                <w:bCs w:val="false"/>
                <w:color w:val="0D1B2E"/>
                <w:sz w:val="22"/>
                <w:szCs w:val="22"/>
              </w:rPr>
              <w:t xml:space="preserve">; từng là thành viên HĐQT Kienlongbank 2008–2013 </w:t>
            </w:r>
            <w:r>
              <w:rPr>
                <w:rFonts w:ascii="Times New Roman" w:cs="Times New Roman" w:eastAsia="Times New Roman" w:hAnsi="Times New Roman"/>
                <w:b w:val="false"/>
                <w:bCs w:val="false"/>
                <w:color w:val="1E5AA8"/>
                <w:sz w:val="22"/>
                <w:szCs w:val="22"/>
              </w:rPr>
              <w:t xml:space="preserve">[22]</w:t>
            </w:r>
          </w:p>
        </w:tc>
      </w:tr>
      <w:tr>
        <w:trPr>
          <w:cantSplit/>
        </w:trPr>
        <w:tc>
          <w:tcPr>
            <w:tcW w:type="dxa" w:w="238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ThS. Huỳnh Thúy Phương</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Con gái TS. Huỳnh Bá Lân</w:t>
            </w:r>
          </w:p>
        </w:tc>
        <w:tc>
          <w:tcPr>
            <w:tcW w:type="dxa" w:w="4989"/>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Chủ tịch Hội đồng trường, Phó Hiệu trưởng Điều hành UMT </w:t>
            </w:r>
            <w:r>
              <w:rPr>
                <w:rFonts w:ascii="Times New Roman" w:cs="Times New Roman" w:eastAsia="Times New Roman" w:hAnsi="Times New Roman"/>
                <w:b w:val="false"/>
                <w:bCs w:val="false"/>
                <w:color w:val="1E5AA8"/>
                <w:sz w:val="22"/>
                <w:szCs w:val="22"/>
              </w:rPr>
              <w:t xml:space="preserve">[1, 3]</w:t>
            </w:r>
            <w:r>
              <w:rPr>
                <w:rFonts w:ascii="Times New Roman" w:cs="Times New Roman" w:eastAsia="Times New Roman" w:hAnsi="Times New Roman"/>
                <w:b w:val="false"/>
                <w:bCs w:val="false"/>
                <w:color w:val="0D1B2E"/>
                <w:sz w:val="22"/>
                <w:szCs w:val="22"/>
              </w:rPr>
              <w:t xml:space="preserve">; Phó Tổng Giám đốc Kiến Á </w:t>
            </w:r>
            <w:r>
              <w:rPr>
                <w:rFonts w:ascii="Times New Roman" w:cs="Times New Roman" w:eastAsia="Times New Roman" w:hAnsi="Times New Roman"/>
                <w:b w:val="false"/>
                <w:bCs w:val="false"/>
                <w:color w:val="1E5AA8"/>
                <w:sz w:val="22"/>
                <w:szCs w:val="22"/>
              </w:rPr>
              <w:t xml:space="preserve">[24]</w:t>
            </w:r>
          </w:p>
        </w:tc>
      </w:tr>
      <w:tr>
        <w:trPr>
          <w:cantSplit/>
        </w:trPr>
        <w:tc>
          <w:tcPr>
            <w:tcW w:type="dxa" w:w="238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ThS. Huỳnh Bá Sĩ Hào</w:t>
            </w:r>
          </w:p>
        </w:tc>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Con trai TS. Huỳnh Bá Lân</w:t>
            </w:r>
          </w:p>
        </w:tc>
        <w:tc>
          <w:tcPr>
            <w:tcW w:type="dxa" w:w="4989"/>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Thành viên Hội đồng trường UMT </w:t>
            </w:r>
            <w:r>
              <w:rPr>
                <w:rFonts w:ascii="Times New Roman" w:cs="Times New Roman" w:eastAsia="Times New Roman" w:hAnsi="Times New Roman"/>
                <w:b w:val="false"/>
                <w:bCs w:val="false"/>
                <w:color w:val="1E5AA8"/>
                <w:sz w:val="22"/>
                <w:szCs w:val="22"/>
              </w:rPr>
              <w:t xml:space="preserve">[1, 3]</w:t>
            </w:r>
            <w:r>
              <w:rPr>
                <w:rFonts w:ascii="Times New Roman" w:cs="Times New Roman" w:eastAsia="Times New Roman" w:hAnsi="Times New Roman"/>
                <w:b w:val="false"/>
                <w:bCs w:val="false"/>
                <w:color w:val="0D1B2E"/>
                <w:sz w:val="22"/>
                <w:szCs w:val="22"/>
              </w:rPr>
              <w:t xml:space="preserve"> </w:t>
            </w:r>
            <w:r>
              <w:rPr>
                <w:rFonts w:ascii="Times New Roman" w:cs="Times New Roman" w:eastAsia="Times New Roman" w:hAnsi="Times New Roman"/>
                <w:b w:val="false"/>
                <w:bCs w:val="false"/>
                <w:color w:val="1E5AA8"/>
                <w:sz w:val="22"/>
                <w:szCs w:val="22"/>
              </w:rPr>
              <w:t xml:space="preserve">[24, 25]</w:t>
            </w:r>
          </w:p>
        </w:tc>
      </w:tr>
      <w:tr>
        <w:trPr>
          <w:cantSplit/>
        </w:trPr>
        <w:tc>
          <w:tcPr>
            <w:tcW w:type="dxa" w:w="238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CTCP Sài Gòn Phú Minh</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Kiến Á nắm 60% khi thành lập</w:t>
            </w:r>
          </w:p>
        </w:tc>
        <w:tc>
          <w:tcPr>
            <w:tcW w:type="dxa" w:w="4989"/>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Tất toán 491 tỷ đồng trái phiếu trong 6 tháng đầu 2026; tài sản bảo đảm gồm đất tại Cát Lái, Phước Kiển của các công ty trong nhóm; sau đó phát sinh 400 tỷ đồng vay và nợ thuê tài chính dài hạn từ bên liên quan; lỗ 3 năm liên tiếp </w:t>
            </w:r>
            <w:r>
              <w:rPr>
                <w:rFonts w:ascii="Times New Roman" w:cs="Times New Roman" w:eastAsia="Times New Roman" w:hAnsi="Times New Roman"/>
                <w:b w:val="false"/>
                <w:bCs w:val="false"/>
                <w:color w:val="1E5AA8"/>
                <w:sz w:val="22"/>
                <w:szCs w:val="22"/>
              </w:rPr>
              <w:t xml:space="preserve">[26, 27, 28]</w:t>
            </w:r>
          </w:p>
        </w:tc>
      </w:tr>
      <w:tr>
        <w:trPr>
          <w:cantSplit/>
        </w:trPr>
        <w:tc>
          <w:tcPr>
            <w:tcW w:type="dxa" w:w="238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b/>
                <w:bCs/>
                <w:color w:val="0D1B2E"/>
                <w:sz w:val="22"/>
                <w:szCs w:val="22"/>
              </w:rPr>
              <w:t xml:space="preserve">Trường Phổ thông Duy Tân (Phú Yên)</w:t>
            </w:r>
          </w:p>
        </w:tc>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b w:val="false"/>
                <w:bCs w:val="false"/>
                <w:color w:val="0D1B2E"/>
                <w:sz w:val="22"/>
                <w:szCs w:val="22"/>
              </w:rPr>
              <w:t xml:space="preserve">Trường cùng hệ sinh thái</w:t>
            </w:r>
          </w:p>
        </w:tc>
        <w:tc>
          <w:tcPr>
            <w:tcW w:type="dxa" w:w="4989"/>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b w:val="false"/>
                <w:bCs w:val="false"/>
                <w:color w:val="0D1B2E"/>
                <w:sz w:val="22"/>
                <w:szCs w:val="22"/>
              </w:rPr>
              <w:t xml:space="preserve">Đối tác chiến lược của UMT; học sinh Duy Tân nhận học bổng UMT 2026 </w:t>
            </w:r>
            <w:r>
              <w:rPr>
                <w:rFonts w:ascii="Times New Roman" w:cs="Times New Roman" w:eastAsia="Times New Roman" w:hAnsi="Times New Roman"/>
                <w:b w:val="false"/>
                <w:bCs w:val="false"/>
                <w:color w:val="1E5AA8"/>
                <w:sz w:val="22"/>
                <w:szCs w:val="22"/>
              </w:rPr>
              <w:t xml:space="preserve">[29]</w:t>
            </w:r>
            <w:r>
              <w:rPr>
                <w:rFonts w:ascii="Times New Roman" w:cs="Times New Roman" w:eastAsia="Times New Roman" w:hAnsi="Times New Roman"/>
                <w:b w:val="false"/>
                <w:bCs w:val="false"/>
                <w:color w:val="0D1B2E"/>
                <w:sz w:val="22"/>
                <w:szCs w:val="22"/>
              </w:rPr>
              <w:t xml:space="preserve">; logo xuất hiện trong mục đối tác trên website </w:t>
            </w:r>
            <w:r>
              <w:rPr>
                <w:rFonts w:ascii="Times New Roman" w:cs="Times New Roman" w:eastAsia="Times New Roman" w:hAnsi="Times New Roman"/>
                <w:b w:val="false"/>
                <w:bCs w:val="false"/>
                <w:color w:val="1E5AA8"/>
                <w:sz w:val="22"/>
                <w:szCs w:val="22"/>
              </w:rPr>
              <w:t xml:space="preserve">[3]</w:t>
            </w:r>
          </w:p>
        </w:tc>
      </w:tr>
    </w:tbl>
    <w:p>
      <w:pPr>
        <w:spacing w:after="200" w:before="20" w:lineRule="auto" w:line="252"/>
        <w:jc w:val="left"/>
      </w:pPr>
      <w:r>
        <w:rPr>
          <w:rFonts w:ascii="Times New Roman" w:cs="Times New Roman" w:eastAsia="Times New Roman" w:hAnsi="Times New Roman"/>
          <w:i/>
          <w:iCs/>
          <w:color w:val="435066"/>
          <w:sz w:val="21"/>
          <w:szCs w:val="21"/>
        </w:rPr>
        <w:t xml:space="preserve">Nguồn: các nguồn dẫn trong bảng. Không có nguồn nào cho biết đất của UMT được dùng làm tài sản bảo đảm; đây vẫn là hạng mục phải xác minh.</w:t>
      </w:r>
    </w:p>
    <w:p>
      <w:pPr>
        <w:pStyle w:val="Heading2"/>
        <w:keepNext/>
      </w:pPr>
      <w:r>
        <w:t xml:space="preserve">4.2 Hội đồng trường nhiệm kỳ 2026–2031</w:t>
      </w:r>
    </w:p>
    <w:p>
      <w:pPr>
        <w:keepNext w:val="false"/>
        <w:spacing w:after="120" w:before="0" w:lineRule="auto" w:line="300"/>
        <w:jc w:val="both"/>
      </w:pPr>
      <w:r>
        <w:rPr>
          <w:rFonts w:ascii="Times New Roman" w:cs="Times New Roman" w:eastAsia="Times New Roman" w:hAnsi="Times New Roman"/>
          <w:color w:val="0D1B2E"/>
          <w:sz w:val="26"/>
          <w:szCs w:val="26"/>
        </w:rPr>
        <w:t xml:space="preserve">Nghị quyết 08/2026/NQ-HĐQT công nhận Hội đồng trường gồm 09 thành viên </w:t>
      </w:r>
      <w:r>
        <w:rPr>
          <w:rFonts w:ascii="Times New Roman" w:cs="Times New Roman" w:eastAsia="Times New Roman" w:hAnsi="Times New Roman"/>
          <w:color w:val="1E5AA8"/>
          <w:sz w:val="26"/>
          <w:szCs w:val="26"/>
        </w:rPr>
        <w:t xml:space="preserve">[1]</w:t>
      </w:r>
      <w:r>
        <w:rPr>
          <w:rFonts w:ascii="Times New Roman" w:cs="Times New Roman" w:eastAsia="Times New Roman" w:hAnsi="Times New Roman"/>
          <w:color w:val="0D1B2E"/>
          <w:sz w:val="26"/>
          <w:szCs w:val="26"/>
        </w:rPr>
        <w:t xml:space="preserve">. Trang Giới thiệu của website (27/10/2026) hiển thị 08 người, không có ông Vũ Tường Thụy </w:t>
      </w:r>
      <w:r>
        <w:rPr>
          <w:rFonts w:ascii="Times New Roman" w:cs="Times New Roman" w:eastAsia="Times New Roman" w:hAnsi="Times New Roman"/>
          <w:color w:val="1E5AA8"/>
          <w:sz w:val="26"/>
          <w:szCs w:val="26"/>
        </w:rPr>
        <w:t xml:space="preserve">[3]</w:t>
      </w:r>
      <w:r>
        <w:rPr>
          <w:rFonts w:ascii="Times New Roman" w:cs="Times New Roman" w:eastAsia="Times New Roman" w:hAnsi="Times New Roman"/>
          <w:color w:val="0D1B2E"/>
          <w:sz w:val="26"/>
          <w:szCs w:val="26"/>
        </w:rPr>
        <w:t xml:space="preserve">. Hai tên “Vũ Tường Thụy” và “Bùi Tường Thụy” trùng phần tên đệm và tên, cần đối chiếu nghị quyết gốc để loại trừ lỗi đánh máy.</w:t>
      </w:r>
    </w:p>
    <w:p>
      <w:pPr>
        <w:keepNext/>
        <w:spacing w:after="80" w:before="120" w:lineRule="auto" w:line="264"/>
        <w:jc w:val="center"/>
      </w:pPr>
      <w:r>
        <w:rPr>
          <w:rFonts w:ascii="Times New Roman" w:cs="Times New Roman" w:eastAsia="Times New Roman" w:hAnsi="Times New Roman"/>
          <w:b/>
          <w:bCs/>
          <w:color w:val="0F2A4D"/>
          <w:sz w:val="24"/>
          <w:szCs w:val="24"/>
        </w:rPr>
        <w:t xml:space="preserve">Bảng 4.2. </w:t>
      </w:r>
      <w:r>
        <w:rPr>
          <w:rFonts w:ascii="Times New Roman" w:cs="Times New Roman" w:eastAsia="Times New Roman" w:hAnsi="Times New Roman"/>
          <w:i w:val="false"/>
          <w:iCs w:val="false"/>
          <w:color w:val="0D1B2E"/>
          <w:sz w:val="24"/>
          <w:szCs w:val="24"/>
        </w:rPr>
        <w:t xml:space="preserve">Thành viên Hội đồng trường và chức vụ điều hành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67"/>
        <w:gridCol w:w="2381"/>
        <w:gridCol w:w="1928"/>
        <w:gridCol w:w="4195"/>
      </w:tblGrid>
      <w:tr>
        <w:trPr>
          <w:cantSplit/>
          <w:tblHeader/>
        </w:trPr>
        <w:tc>
          <w:tcPr>
            <w:tcW w:type="dxa" w:w="567"/>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center"/>
            </w:pPr>
            <w:r>
              <w:rPr>
                <w:rFonts w:ascii="Times New Roman" w:cs="Times New Roman" w:eastAsia="Times New Roman" w:hAnsi="Times New Roman"/>
                <w:b/>
                <w:bCs/>
                <w:color w:val="FFFFFF"/>
                <w:sz w:val="22"/>
                <w:szCs w:val="22"/>
              </w:rPr>
              <w:t xml:space="preserve">TT</w:t>
            </w:r>
          </w:p>
        </w:tc>
        <w:tc>
          <w:tcPr>
            <w:tcW w:type="dxa" w:w="238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Thành viên</w:t>
            </w:r>
          </w:p>
        </w:tc>
        <w:tc>
          <w:tcPr>
            <w:tcW w:type="dxa" w:w="1928"/>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Tại Hội đồng trường</w:t>
            </w:r>
          </w:p>
        </w:tc>
        <w:tc>
          <w:tcPr>
            <w:tcW w:type="dxa" w:w="4195"/>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Chức vụ điều hành, văn bản</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2"/>
                <w:szCs w:val="22"/>
              </w:rPr>
              <w:t xml:space="preserve">1</w:t>
            </w:r>
          </w:p>
        </w:tc>
        <w:tc>
          <w:tcPr>
            <w:tcW w:type="dxa" w:w="238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ThS. Huỳnh Thúy Phương</w:t>
            </w:r>
          </w:p>
        </w:tc>
        <w:tc>
          <w:tcPr>
            <w:tcW w:type="dxa" w:w="192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Chủ tịch</w:t>
            </w:r>
          </w:p>
        </w:tc>
        <w:tc>
          <w:tcPr>
            <w:tcW w:type="dxa" w:w="419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Phó Hiệu trưởng Điều hành; tái bổ nhiệm Phó Hiệu trưởng theo NQ 06/2025/NQ-HĐT ngày 14/7/2025; ký BC 16/2026 thay Hiệu trưởng</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2"/>
                <w:szCs w:val="22"/>
              </w:rPr>
              <w:t xml:space="preserve">2</w:t>
            </w:r>
          </w:p>
        </w:tc>
        <w:tc>
          <w:tcPr>
            <w:tcW w:type="dxa" w:w="238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TS. Huỳnh Bá Lân</w:t>
            </w:r>
          </w:p>
        </w:tc>
        <w:tc>
          <w:tcPr>
            <w:tcW w:type="dxa" w:w="192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Phó Chủ tịch</w:t>
            </w:r>
          </w:p>
        </w:tc>
        <w:tc>
          <w:tcPr>
            <w:tcW w:type="dxa" w:w="419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Hiệu trưởng, người đại diện pháp luật (QĐ 03/2024/QĐ-HĐTV ngày 10/4/2024)</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2"/>
                <w:szCs w:val="22"/>
              </w:rPr>
              <w:t xml:space="preserve">3</w:t>
            </w:r>
          </w:p>
        </w:tc>
        <w:tc>
          <w:tcPr>
            <w:tcW w:type="dxa" w:w="238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PGS.TS. Lê Văn Nam</w:t>
            </w:r>
          </w:p>
        </w:tc>
        <w:tc>
          <w:tcPr>
            <w:tcW w:type="dxa" w:w="192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Phó Chủ tịch</w:t>
            </w:r>
          </w:p>
        </w:tc>
        <w:tc>
          <w:tcPr>
            <w:tcW w:type="dxa" w:w="419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Phó Hiệu trưởng; tái bổ nhiệm theo NQ 12/2025/NQ-UMT ngày 30/9/2025</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2"/>
                <w:szCs w:val="22"/>
              </w:rPr>
              <w:t xml:space="preserve">4</w:t>
            </w:r>
          </w:p>
        </w:tc>
        <w:tc>
          <w:tcPr>
            <w:tcW w:type="dxa" w:w="238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TS. Trần Lưu Cường</w:t>
            </w:r>
          </w:p>
        </w:tc>
        <w:tc>
          <w:tcPr>
            <w:tcW w:type="dxa" w:w="192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Phó Chủ tịch</w:t>
            </w:r>
          </w:p>
        </w:tc>
        <w:tc>
          <w:tcPr>
            <w:tcW w:type="dxa" w:w="419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2"/>
                <w:szCs w:val="22"/>
              </w:rPr>
              <w:t xml:space="preserve">5</w:t>
            </w:r>
          </w:p>
        </w:tc>
        <w:tc>
          <w:tcPr>
            <w:tcW w:type="dxa" w:w="238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TS. Nguyễn Cảnh Tuấn</w:t>
            </w:r>
          </w:p>
        </w:tc>
        <w:tc>
          <w:tcPr>
            <w:tcW w:type="dxa" w:w="192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Thành viên</w:t>
            </w:r>
          </w:p>
        </w:tc>
        <w:tc>
          <w:tcPr>
            <w:tcW w:type="dxa" w:w="419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Phó Hiệu trưởng; bổ nhiệm theo NQ 09/2025/NQ-UMT ngày 29/8/2025</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2"/>
                <w:szCs w:val="22"/>
              </w:rPr>
              <w:t xml:space="preserve">6</w:t>
            </w:r>
          </w:p>
        </w:tc>
        <w:tc>
          <w:tcPr>
            <w:tcW w:type="dxa" w:w="238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Ông Vũ Tường Thụy</w:t>
            </w:r>
          </w:p>
        </w:tc>
        <w:tc>
          <w:tcPr>
            <w:tcW w:type="dxa" w:w="192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Thành viên (chỉ có trong BC 16/2026)</w:t>
            </w:r>
          </w:p>
        </w:tc>
        <w:tc>
          <w:tcPr>
            <w:tcW w:type="dxa" w:w="419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Không xuất hiện trên website; cần xác minh</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2"/>
                <w:szCs w:val="22"/>
              </w:rPr>
              <w:t xml:space="preserve">7</w:t>
            </w:r>
          </w:p>
        </w:tc>
        <w:tc>
          <w:tcPr>
            <w:tcW w:type="dxa" w:w="238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ThS. Bùi Tường Thụy</w:t>
            </w:r>
          </w:p>
        </w:tc>
        <w:tc>
          <w:tcPr>
            <w:tcW w:type="dxa" w:w="192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Thành viên</w:t>
            </w:r>
          </w:p>
        </w:tc>
        <w:tc>
          <w:tcPr>
            <w:tcW w:type="dxa" w:w="419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Giám đốc Vận hành; tái bổ nhiệm theo NQ 10/2026/NQ-UMT ngày 03/4/2026</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2"/>
                <w:szCs w:val="22"/>
              </w:rPr>
              <w:t xml:space="preserve">8</w:t>
            </w:r>
          </w:p>
        </w:tc>
        <w:tc>
          <w:tcPr>
            <w:tcW w:type="dxa" w:w="238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ThS. Huỳnh Bá Sĩ Hào</w:t>
            </w:r>
          </w:p>
        </w:tc>
        <w:tc>
          <w:tcPr>
            <w:tcW w:type="dxa" w:w="192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Thành viên</w:t>
            </w:r>
          </w:p>
        </w:tc>
        <w:tc>
          <w:tcPr>
            <w:tcW w:type="dxa" w:w="419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center"/>
            </w:pPr>
            <w:r>
              <w:rPr>
                <w:rFonts w:ascii="Times New Roman" w:cs="Times New Roman" w:eastAsia="Times New Roman" w:hAnsi="Times New Roman"/>
                <w:color w:val="0D1B2E"/>
                <w:sz w:val="22"/>
                <w:szCs w:val="22"/>
              </w:rPr>
              <w:t xml:space="preserve">9</w:t>
            </w:r>
          </w:p>
        </w:tc>
        <w:tc>
          <w:tcPr>
            <w:tcW w:type="dxa" w:w="238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color w:val="0D1B2E"/>
                <w:sz w:val="22"/>
                <w:szCs w:val="22"/>
              </w:rPr>
              <w:t xml:space="preserve">Bà Võ Hồ Thục Đoan</w:t>
            </w:r>
          </w:p>
        </w:tc>
        <w:tc>
          <w:tcPr>
            <w:tcW w:type="dxa" w:w="192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color w:val="0D1B2E"/>
                <w:sz w:val="22"/>
                <w:szCs w:val="22"/>
              </w:rPr>
              <w:t xml:space="preserve">Thành viên</w:t>
            </w:r>
          </w:p>
        </w:tc>
        <w:tc>
          <w:tcPr>
            <w:tcW w:type="dxa" w:w="419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color w:val="0D1B2E"/>
                <w:sz w:val="22"/>
                <w:szCs w:val="22"/>
              </w:rPr>
              <w:t xml:space="preserve">—</w:t>
            </w:r>
          </w:p>
        </w:tc>
      </w:tr>
    </w:tbl>
    <w:p>
      <w:pPr>
        <w:spacing w:after="200" w:before="20" w:lineRule="auto" w:line="252"/>
        <w:jc w:val="left"/>
      </w:pPr>
      <w:r>
        <w:rPr>
          <w:rFonts w:ascii="Times New Roman" w:cs="Times New Roman" w:eastAsia="Times New Roman" w:hAnsi="Times New Roman"/>
          <w:i/>
          <w:iCs/>
          <w:color w:val="435066"/>
          <w:sz w:val="21"/>
          <w:szCs w:val="21"/>
        </w:rPr>
        <w:t xml:space="preserve">Nguồn: </w:t>
      </w:r>
      <w:r>
        <w:rPr>
          <w:rFonts w:ascii="Times New Roman" w:cs="Times New Roman" w:eastAsia="Times New Roman" w:hAnsi="Times New Roman"/>
          <w:i/>
          <w:iCs/>
          <w:color w:val="1E5AA8"/>
          <w:sz w:val="21"/>
          <w:szCs w:val="21"/>
        </w:rPr>
        <w:t xml:space="preserve">[1]</w:t>
      </w:r>
      <w:r>
        <w:rPr>
          <w:rFonts w:ascii="Times New Roman" w:cs="Times New Roman" w:eastAsia="Times New Roman" w:hAnsi="Times New Roman"/>
          <w:i/>
          <w:iCs/>
          <w:color w:val="435066"/>
          <w:sz w:val="21"/>
          <w:szCs w:val="21"/>
        </w:rPr>
        <w:t xml:space="preserve"> mục I.7; chức danh tại Hội đồng trường và học vị theo </w:t>
      </w:r>
      <w:r>
        <w:rPr>
          <w:rFonts w:ascii="Times New Roman" w:cs="Times New Roman" w:eastAsia="Times New Roman" w:hAnsi="Times New Roman"/>
          <w:i/>
          <w:iCs/>
          <w:color w:val="1E5AA8"/>
          <w:sz w:val="21"/>
          <w:szCs w:val="21"/>
        </w:rPr>
        <w:t xml:space="preserve">[3]</w:t>
      </w:r>
      <w:r>
        <w:rPr>
          <w:rFonts w:ascii="Times New Roman" w:cs="Times New Roman" w:eastAsia="Times New Roman" w:hAnsi="Times New Roman"/>
          <w:i/>
          <w:iCs/>
          <w:color w:val="435066"/>
          <w:sz w:val="21"/>
          <w:szCs w:val="21"/>
        </w:rPr>
        <w:t xml:space="preserve">.</w:t>
      </w:r>
    </w:p>
    <w:p>
      <w:pPr>
        <w:keepNext/>
        <w:spacing w:after="40" w:before="120"/>
        <w:jc w:val="center"/>
      </w:pPr>
      <w:r>
        <w:drawing>
          <wp:inline distT="0" distB="0" distL="0" distR="0">
            <wp:extent cx="52197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19700" cy="2924175"/>
                    </a:xfrm>
                    <a:prstGeom prst="rect">
                      <a:avLst/>
                    </a:prstGeom>
                  </pic:spPr>
                </pic:pic>
              </a:graphicData>
            </a:graphic>
          </wp:inline>
        </w:drawing>
      </w:r>
    </w:p>
    <w:p>
      <w:pPr>
        <w:keepNext/>
        <w:spacing w:after="40" w:before="60" w:lineRule="auto" w:line="264"/>
        <w:jc w:val="center"/>
      </w:pPr>
      <w:r>
        <w:rPr>
          <w:rFonts w:ascii="Times New Roman" w:cs="Times New Roman" w:eastAsia="Times New Roman" w:hAnsi="Times New Roman"/>
          <w:b/>
          <w:bCs/>
          <w:color w:val="0F2A4D"/>
          <w:sz w:val="24"/>
          <w:szCs w:val="24"/>
        </w:rPr>
        <w:t xml:space="preserve">Hình 4.1. </w:t>
      </w:r>
      <w:r>
        <w:rPr>
          <w:rFonts w:ascii="Times New Roman" w:cs="Times New Roman" w:eastAsia="Times New Roman" w:hAnsi="Times New Roman"/>
          <w:i w:val="false"/>
          <w:iCs w:val="false"/>
          <w:color w:val="0D1B2E"/>
          <w:sz w:val="24"/>
          <w:szCs w:val="24"/>
        </w:rPr>
        <w:t xml:space="preserve">Lãnh đạo UMT trên website: (a) Chủ tịch Hội đồng trường; (b) các Phó Chủ tịch và thành viên Hội đồng trường; (c) Ban Giám hiệu; (d) lãnh đạo các khoa</w:t>
      </w:r>
    </w:p>
    <w:p>
      <w:pPr>
        <w:spacing w:after="200" w:before="20" w:lineRule="auto" w:line="252"/>
        <w:jc w:val="left"/>
      </w:pPr>
      <w:r>
        <w:rPr>
          <w:rFonts w:ascii="Times New Roman" w:cs="Times New Roman" w:eastAsia="Times New Roman" w:hAnsi="Times New Roman"/>
          <w:i/>
          <w:iCs/>
          <w:color w:val="435066"/>
          <w:sz w:val="21"/>
          <w:szCs w:val="21"/>
        </w:rPr>
        <w:t xml:space="preserve">Nguồn: </w:t>
      </w:r>
      <w:r>
        <w:rPr>
          <w:rFonts w:ascii="Times New Roman" w:cs="Times New Roman" w:eastAsia="Times New Roman" w:hAnsi="Times New Roman"/>
          <w:i/>
          <w:iCs/>
          <w:color w:val="1E5AA8"/>
          <w:sz w:val="21"/>
          <w:szCs w:val="21"/>
        </w:rPr>
        <w:t xml:space="preserve">[3]</w:t>
      </w:r>
      <w:r>
        <w:rPr>
          <w:rFonts w:ascii="Times New Roman" w:cs="Times New Roman" w:eastAsia="Times New Roman" w:hAnsi="Times New Roman"/>
          <w:i/>
          <w:iCs/>
          <w:color w:val="435066"/>
          <w:sz w:val="21"/>
          <w:szCs w:val="21"/>
        </w:rPr>
        <w:t xml:space="preserve">, ảnh chụp màn hình lúc 14:47–14:48 ngày 27/10/2026.</w:t>
      </w:r>
    </w:p>
    <w:p>
      <w:pPr>
        <w:pStyle w:val="Heading2"/>
        <w:keepNext/>
      </w:pPr>
      <w:r>
        <w:t xml:space="preserve">4.3 Ban Giám hiệu và lãnh đạo đơn vị</w:t>
      </w:r>
    </w:p>
    <w:p>
      <w:pPr>
        <w:keepNext/>
        <w:spacing w:after="80" w:before="120" w:lineRule="auto" w:line="264"/>
        <w:jc w:val="center"/>
      </w:pPr>
      <w:r>
        <w:rPr>
          <w:rFonts w:ascii="Times New Roman" w:cs="Times New Roman" w:eastAsia="Times New Roman" w:hAnsi="Times New Roman"/>
          <w:b/>
          <w:bCs/>
          <w:color w:val="0F2A4D"/>
          <w:sz w:val="24"/>
          <w:szCs w:val="24"/>
        </w:rPr>
        <w:t xml:space="preserve">Bảng 4.3. </w:t>
      </w:r>
      <w:r>
        <w:rPr>
          <w:rFonts w:ascii="Times New Roman" w:cs="Times New Roman" w:eastAsia="Times New Roman" w:hAnsi="Times New Roman"/>
          <w:i w:val="false"/>
          <w:iCs w:val="false"/>
          <w:color w:val="0D1B2E"/>
          <w:sz w:val="24"/>
          <w:szCs w:val="24"/>
        </w:rPr>
        <w:t xml:space="preserve">Ban Giám hiệu và lãnh đạo khoa, trung tâm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175"/>
        <w:gridCol w:w="3061"/>
        <w:gridCol w:w="2835"/>
      </w:tblGrid>
      <w:tr>
        <w:trPr>
          <w:cantSplit/>
          <w:tblHeader/>
        </w:trPr>
        <w:tc>
          <w:tcPr>
            <w:tcW w:type="dxa" w:w="3175"/>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Đơn vị</w:t>
            </w:r>
          </w:p>
        </w:tc>
        <w:tc>
          <w:tcPr>
            <w:tcW w:type="dxa" w:w="306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Trưởng đơn vị</w:t>
            </w:r>
          </w:p>
        </w:tc>
        <w:tc>
          <w:tcPr>
            <w:tcW w:type="dxa" w:w="2835"/>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Cấp phó</w:t>
            </w:r>
          </w:p>
        </w:tc>
      </w:tr>
      <w:tr>
        <w:trPr>
          <w:cantSplit/>
        </w:trPr>
        <w:tc>
          <w:tcPr>
            <w:tcW w:type="dxa" w:w="317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Ban Giám hiệu</w:t>
            </w:r>
          </w:p>
        </w:tc>
        <w:tc>
          <w:tcPr>
            <w:tcW w:type="dxa" w:w="30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Hiệu trưởng: TS. Huỳnh Bá Lân</w:t>
            </w:r>
          </w:p>
        </w:tc>
        <w:tc>
          <w:tcPr>
            <w:tcW w:type="dxa" w:w="283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Phó Hiệu trưởng Điều hành: ThS. Huỳnh Thúy Phương; Phó Hiệu trưởng: PGS.TS. Lê Văn Nam, TS. Nguyễn Cảnh Tuấn; Giám đốc Vận hành: ThS. Bùi Tường Thụy</w:t>
            </w:r>
          </w:p>
        </w:tc>
      </w:tr>
      <w:tr>
        <w:trPr>
          <w:cantSplit/>
        </w:trPr>
        <w:tc>
          <w:tcPr>
            <w:tcW w:type="dxa" w:w="317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Khoa Công nghệ</w:t>
            </w:r>
          </w:p>
        </w:tc>
        <w:tc>
          <w:tcPr>
            <w:tcW w:type="dxa" w:w="30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PGS.TS. Trần Đan Thư</w:t>
            </w:r>
          </w:p>
        </w:tc>
        <w:tc>
          <w:tcPr>
            <w:tcW w:type="dxa" w:w="283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TS. Phạm Văn Huy</w:t>
            </w:r>
          </w:p>
        </w:tc>
      </w:tr>
      <w:tr>
        <w:trPr>
          <w:cantSplit/>
        </w:trPr>
        <w:tc>
          <w:tcPr>
            <w:tcW w:type="dxa" w:w="317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Khoa Kinh doanh</w:t>
            </w:r>
          </w:p>
        </w:tc>
        <w:tc>
          <w:tcPr>
            <w:tcW w:type="dxa" w:w="30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TS. Lê Thị Ngọc Tú</w:t>
            </w:r>
          </w:p>
        </w:tc>
        <w:tc>
          <w:tcPr>
            <w:tcW w:type="dxa" w:w="283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TS. Nguyễn Thị Như Thuận</w:t>
            </w:r>
          </w:p>
        </w:tc>
      </w:tr>
      <w:tr>
        <w:trPr>
          <w:cantSplit/>
        </w:trPr>
        <w:tc>
          <w:tcPr>
            <w:tcW w:type="dxa" w:w="317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Khoa Truyền thông và Nghệ thuật ứng dụng</w:t>
            </w:r>
          </w:p>
        </w:tc>
        <w:tc>
          <w:tcPr>
            <w:tcW w:type="dxa" w:w="30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TS. Lý Lê Tường Minh</w:t>
            </w:r>
          </w:p>
        </w:tc>
        <w:tc>
          <w:tcPr>
            <w:tcW w:type="dxa" w:w="283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ThS. Nguyễn Đặng Trường Huy</w:t>
            </w:r>
          </w:p>
        </w:tc>
      </w:tr>
      <w:tr>
        <w:trPr>
          <w:cantSplit/>
        </w:trPr>
        <w:tc>
          <w:tcPr>
            <w:tcW w:type="dxa" w:w="317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b/>
                <w:bCs/>
                <w:color w:val="0D1B2E"/>
                <w:sz w:val="22"/>
                <w:szCs w:val="22"/>
              </w:rPr>
              <w:t xml:space="preserve">Trung tâm One UMT</w:t>
            </w:r>
          </w:p>
        </w:tc>
        <w:tc>
          <w:tcPr>
            <w:tcW w:type="dxa" w:w="30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b w:val="false"/>
                <w:bCs w:val="false"/>
                <w:color w:val="0D1B2E"/>
                <w:sz w:val="22"/>
                <w:szCs w:val="22"/>
              </w:rPr>
              <w:t xml:space="preserve">ThS. Võ Đình Văn (Giám đốc)</w:t>
            </w:r>
          </w:p>
        </w:tc>
        <w:tc>
          <w:tcPr>
            <w:tcW w:type="dxa" w:w="283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b w:val="false"/>
                <w:bCs w:val="false"/>
                <w:color w:val="0D1B2E"/>
                <w:sz w:val="22"/>
                <w:szCs w:val="22"/>
              </w:rPr>
              <w:t xml:space="preserve">—</w:t>
            </w:r>
          </w:p>
        </w:tc>
      </w:tr>
    </w:tbl>
    <w:p>
      <w:pPr>
        <w:spacing w:after="200" w:before="20" w:lineRule="auto" w:line="252"/>
        <w:jc w:val="left"/>
      </w:pPr>
      <w:r>
        <w:rPr>
          <w:rFonts w:ascii="Times New Roman" w:cs="Times New Roman" w:eastAsia="Times New Roman" w:hAnsi="Times New Roman"/>
          <w:i/>
          <w:iCs/>
          <w:color w:val="435066"/>
          <w:sz w:val="21"/>
          <w:szCs w:val="21"/>
        </w:rPr>
        <w:t xml:space="preserve">Nguồn: </w:t>
      </w:r>
      <w:r>
        <w:rPr>
          <w:rFonts w:ascii="Times New Roman" w:cs="Times New Roman" w:eastAsia="Times New Roman" w:hAnsi="Times New Roman"/>
          <w:i/>
          <w:iCs/>
          <w:color w:val="1E5AA8"/>
          <w:sz w:val="21"/>
          <w:szCs w:val="21"/>
        </w:rPr>
        <w:t xml:space="preserve">[3]</w:t>
      </w:r>
      <w:r>
        <w:rPr>
          <w:rFonts w:ascii="Times New Roman" w:cs="Times New Roman" w:eastAsia="Times New Roman" w:hAnsi="Times New Roman"/>
          <w:i/>
          <w:iCs/>
          <w:color w:val="435066"/>
          <w:sz w:val="21"/>
          <w:szCs w:val="21"/>
        </w:rPr>
        <w:t xml:space="preserve">; </w:t>
      </w:r>
      <w:r>
        <w:rPr>
          <w:rFonts w:ascii="Times New Roman" w:cs="Times New Roman" w:eastAsia="Times New Roman" w:hAnsi="Times New Roman"/>
          <w:i/>
          <w:iCs/>
          <w:color w:val="1E5AA8"/>
          <w:sz w:val="21"/>
          <w:szCs w:val="21"/>
        </w:rPr>
        <w:t xml:space="preserve">[1]</w:t>
      </w:r>
      <w:r>
        <w:rPr>
          <w:rFonts w:ascii="Times New Roman" w:cs="Times New Roman" w:eastAsia="Times New Roman" w:hAnsi="Times New Roman"/>
          <w:i/>
          <w:iCs/>
          <w:color w:val="435066"/>
          <w:sz w:val="21"/>
          <w:szCs w:val="21"/>
        </w:rPr>
        <w:t xml:space="preserve"> mục I.7.</w:t>
      </w:r>
    </w:p>
    <w:p>
      <w:pPr>
        <w:pStyle w:val="Heading2"/>
        <w:keepNext/>
      </w:pPr>
      <w:r>
        <w:t xml:space="preserve">4.4 Cơ cấu bộ máy</w:t>
      </w:r>
    </w:p>
    <w:p>
      <w:pPr>
        <w:keepNext w:val="false"/>
        <w:spacing w:after="120" w:before="0" w:lineRule="auto" w:line="300"/>
        <w:jc w:val="both"/>
      </w:pPr>
      <w:r>
        <w:rPr>
          <w:rFonts w:ascii="Times New Roman" w:cs="Times New Roman" w:eastAsia="Times New Roman" w:hAnsi="Times New Roman"/>
          <w:color w:val="0D1B2E"/>
          <w:sz w:val="26"/>
          <w:szCs w:val="26"/>
        </w:rPr>
        <w:t xml:space="preserve">Theo báo cáo công khai, Trường có Hội đồng trường, Ban Giám hiệu, 04 khoa, 06 trung tâm, 03 viện, 12 phòng, 02 bộ phận, 01 Tổ Thư ký, 01 chi bộ Đảng, Đoàn Thanh niên và Công đoàn </w:t>
      </w:r>
      <w:r>
        <w:rPr>
          <w:rFonts w:ascii="Times New Roman" w:cs="Times New Roman" w:eastAsia="Times New Roman" w:hAnsi="Times New Roman"/>
          <w:color w:val="1E5AA8"/>
          <w:sz w:val="26"/>
          <w:szCs w:val="26"/>
        </w:rPr>
        <w:t xml:space="preserve">[1]</w:t>
      </w:r>
      <w:r>
        <w:rPr>
          <w:rFonts w:ascii="Times New Roman" w:cs="Times New Roman" w:eastAsia="Times New Roman" w:hAnsi="Times New Roman"/>
          <w:color w:val="0D1B2E"/>
          <w:sz w:val="26"/>
          <w:szCs w:val="26"/>
        </w:rPr>
        <w:t xml:space="preserve">. Sơ đồ tổ chức được ban hành theo QĐ 135/2025/QĐ-UMT (01/7/2025) và QĐ 236/2025/QĐ-UMT (03/11/2025) </w:t>
      </w:r>
      <w:r>
        <w:rPr>
          <w:rFonts w:ascii="Times New Roman" w:cs="Times New Roman" w:eastAsia="Times New Roman" w:hAnsi="Times New Roman"/>
          <w:color w:val="1E5AA8"/>
          <w:sz w:val="26"/>
          <w:szCs w:val="26"/>
        </w:rPr>
        <w:t xml:space="preserve">[1]</w:t>
      </w:r>
      <w:r>
        <w:rPr>
          <w:rFonts w:ascii="Times New Roman" w:cs="Times New Roman" w:eastAsia="Times New Roman" w:hAnsi="Times New Roman"/>
          <w:color w:val="0D1B2E"/>
          <w:sz w:val="26"/>
          <w:szCs w:val="26"/>
        </w:rPr>
        <w:t xml:space="preserve">. Website có đăng sơ đồ tổ chức nhưng độ phân giải của bản ghi màn hình không đủ để đọc tên đơn vị; sơ đồ dưới đây được dựng lại từ các văn bản đã công bố.</w:t>
      </w:r>
    </w:p>
    <w:p>
      <w:pPr>
        <w:keepNext/>
        <w:spacing w:after="40" w:before="120"/>
        <w:jc w:val="center"/>
      </w:pPr>
      <w:r>
        <w:drawing>
          <wp:inline distT="0" distB="0" distL="0" distR="0">
            <wp:extent cx="5762625" cy="474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4743450"/>
                    </a:xfrm>
                    <a:prstGeom prst="rect">
                      <a:avLst/>
                    </a:prstGeom>
                  </pic:spPr>
                </pic:pic>
              </a:graphicData>
            </a:graphic>
          </wp:inline>
        </w:drawing>
      </w:r>
    </w:p>
    <w:p>
      <w:pPr>
        <w:keepNext/>
        <w:spacing w:after="40" w:before="60" w:lineRule="auto" w:line="264"/>
        <w:jc w:val="center"/>
      </w:pPr>
      <w:r>
        <w:rPr>
          <w:rFonts w:ascii="Times New Roman" w:cs="Times New Roman" w:eastAsia="Times New Roman" w:hAnsi="Times New Roman"/>
          <w:b/>
          <w:bCs/>
          <w:color w:val="0F2A4D"/>
          <w:sz w:val="24"/>
          <w:szCs w:val="24"/>
        </w:rPr>
        <w:t xml:space="preserve">Hình 4.2. </w:t>
      </w:r>
      <w:r>
        <w:rPr>
          <w:rFonts w:ascii="Times New Roman" w:cs="Times New Roman" w:eastAsia="Times New Roman" w:hAnsi="Times New Roman"/>
          <w:i w:val="false"/>
          <w:iCs w:val="false"/>
          <w:color w:val="0D1B2E"/>
          <w:sz w:val="24"/>
          <w:szCs w:val="24"/>
        </w:rPr>
        <w:t xml:space="preserve">Sơ đồ khung bộ máy tổ chức UMT dựng lại theo tài liệu công bố</w:t>
      </w:r>
    </w:p>
    <w:p>
      <w:pPr>
        <w:spacing w:after="200" w:before="20" w:lineRule="auto" w:line="252"/>
        <w:jc w:val="left"/>
      </w:pPr>
      <w:r>
        <w:rPr>
          <w:rFonts w:ascii="Times New Roman" w:cs="Times New Roman" w:eastAsia="Times New Roman" w:hAnsi="Times New Roman"/>
          <w:i/>
          <w:iCs/>
          <w:color w:val="435066"/>
          <w:sz w:val="21"/>
          <w:szCs w:val="21"/>
        </w:rPr>
        <w:t xml:space="preserve">Nguồn: đơn vị tư vấn dựng từ </w:t>
      </w:r>
      <w:r>
        <w:rPr>
          <w:rFonts w:ascii="Times New Roman" w:cs="Times New Roman" w:eastAsia="Times New Roman" w:hAnsi="Times New Roman"/>
          <w:i/>
          <w:iCs/>
          <w:color w:val="1E5AA8"/>
          <w:sz w:val="21"/>
          <w:szCs w:val="21"/>
        </w:rPr>
        <w:t xml:space="preserve">[1]</w:t>
      </w:r>
      <w:r>
        <w:rPr>
          <w:rFonts w:ascii="Times New Roman" w:cs="Times New Roman" w:eastAsia="Times New Roman" w:hAnsi="Times New Roman"/>
          <w:i/>
          <w:iCs/>
          <w:color w:val="435066"/>
          <w:sz w:val="21"/>
          <w:szCs w:val="21"/>
        </w:rPr>
        <w:t xml:space="preserve"> và </w:t>
      </w:r>
      <w:r>
        <w:rPr>
          <w:rFonts w:ascii="Times New Roman" w:cs="Times New Roman" w:eastAsia="Times New Roman" w:hAnsi="Times New Roman"/>
          <w:i/>
          <w:iCs/>
          <w:color w:val="1E5AA8"/>
          <w:sz w:val="21"/>
          <w:szCs w:val="21"/>
        </w:rPr>
        <w:t xml:space="preserve">[3]</w:t>
      </w:r>
      <w:r>
        <w:rPr>
          <w:rFonts w:ascii="Times New Roman" w:cs="Times New Roman" w:eastAsia="Times New Roman" w:hAnsi="Times New Roman"/>
          <w:i/>
          <w:iCs/>
          <w:color w:val="435066"/>
          <w:sz w:val="21"/>
          <w:szCs w:val="21"/>
        </w:rPr>
        <w:t xml:space="preserve">. (*) Tên 04 trung tâm theo Đề án mở ngành An toàn thông tin (11/2025) </w:t>
      </w:r>
      <w:r>
        <w:rPr>
          <w:rFonts w:ascii="Times New Roman" w:cs="Times New Roman" w:eastAsia="Times New Roman" w:hAnsi="Times New Roman"/>
          <w:i/>
          <w:iCs/>
          <w:color w:val="1E5AA8"/>
          <w:sz w:val="21"/>
          <w:szCs w:val="21"/>
        </w:rPr>
        <w:t xml:space="preserve">[30]</w:t>
      </w:r>
      <w:r>
        <w:rPr>
          <w:rFonts w:ascii="Times New Roman" w:cs="Times New Roman" w:eastAsia="Times New Roman" w:hAnsi="Times New Roman"/>
          <w:i/>
          <w:iCs/>
          <w:color w:val="435066"/>
          <w:sz w:val="21"/>
          <w:szCs w:val="21"/>
        </w:rPr>
        <w:t xml:space="preserve">; báo cáo công khai chỉ nêu số lượng.</w:t>
      </w:r>
    </w:p>
    <w:p>
      <w:pPr>
        <w:keepNext/>
        <w:spacing w:after="80" w:before="120" w:lineRule="auto" w:line="264"/>
        <w:jc w:val="center"/>
      </w:pPr>
      <w:r>
        <w:rPr>
          <w:rFonts w:ascii="Times New Roman" w:cs="Times New Roman" w:eastAsia="Times New Roman" w:hAnsi="Times New Roman"/>
          <w:b/>
          <w:bCs/>
          <w:color w:val="0F2A4D"/>
          <w:sz w:val="24"/>
          <w:szCs w:val="24"/>
        </w:rPr>
        <w:t xml:space="preserve">Bảng 4.4. </w:t>
      </w:r>
      <w:r>
        <w:rPr>
          <w:rFonts w:ascii="Times New Roman" w:cs="Times New Roman" w:eastAsia="Times New Roman" w:hAnsi="Times New Roman"/>
          <w:i w:val="false"/>
          <w:iCs w:val="false"/>
          <w:color w:val="0D1B2E"/>
          <w:sz w:val="24"/>
          <w:szCs w:val="24"/>
        </w:rPr>
        <w:t xml:space="preserve">Văn bản quản trị nội bộ được công khai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8"/>
        <w:gridCol w:w="1474"/>
        <w:gridCol w:w="4989"/>
      </w:tblGrid>
      <w:tr>
        <w:trPr>
          <w:cantSplit/>
          <w:tblHeader/>
        </w:trPr>
        <w:tc>
          <w:tcPr>
            <w:tcW w:type="dxa" w:w="2608"/>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Văn bản</w:t>
            </w:r>
          </w:p>
        </w:tc>
        <w:tc>
          <w:tcPr>
            <w:tcW w:type="dxa" w:w="147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Ngày</w:t>
            </w:r>
          </w:p>
        </w:tc>
        <w:tc>
          <w:tcPr>
            <w:tcW w:type="dxa" w:w="4989"/>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Nội dung</w:t>
            </w:r>
          </w:p>
        </w:tc>
      </w:tr>
      <w:tr>
        <w:trPr>
          <w:cantSplit/>
        </w:trPr>
        <w:tc>
          <w:tcPr>
            <w:tcW w:type="dxa" w:w="260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NQ 11/2024/NQ-UMT</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18/12/2024</w:t>
            </w:r>
          </w:p>
        </w:tc>
        <w:tc>
          <w:tcPr>
            <w:tcW w:type="dxa" w:w="4989"/>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Ban hành Quy chế thực hiện dân chủ trong hoạt động của Trường</w:t>
            </w:r>
          </w:p>
        </w:tc>
      </w:tr>
      <w:tr>
        <w:trPr>
          <w:cantSplit/>
        </w:trPr>
        <w:tc>
          <w:tcPr>
            <w:tcW w:type="dxa" w:w="260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NQ 05/2025/NQ-UMT</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01/7/2025</w:t>
            </w:r>
          </w:p>
        </w:tc>
        <w:tc>
          <w:tcPr>
            <w:tcW w:type="dxa" w:w="4989"/>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Sáp nhập Trung tâm Dịch vụ sinh viên vào Phòng Công tác sinh viên; giải thể Viện Khoa học và Quản lý thể dục thể thao</w:t>
            </w:r>
          </w:p>
        </w:tc>
      </w:tr>
      <w:tr>
        <w:trPr>
          <w:cantSplit/>
        </w:trPr>
        <w:tc>
          <w:tcPr>
            <w:tcW w:type="dxa" w:w="260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QĐ 135/2025, 136/2025/QĐ-UMT</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01/7/2025</w:t>
            </w:r>
          </w:p>
        </w:tc>
        <w:tc>
          <w:tcPr>
            <w:tcW w:type="dxa" w:w="4989"/>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Ban hành sơ đồ tổ chức; phân công công tác thành viên Ban Giám hiệu</w:t>
            </w:r>
          </w:p>
        </w:tc>
      </w:tr>
      <w:tr>
        <w:trPr>
          <w:cantSplit/>
        </w:trPr>
        <w:tc>
          <w:tcPr>
            <w:tcW w:type="dxa" w:w="260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NQ 11/2025/NQ-UMT</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10/9/2025</w:t>
            </w:r>
          </w:p>
        </w:tc>
        <w:tc>
          <w:tcPr>
            <w:tcW w:type="dxa" w:w="4989"/>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Phân công công việc thành viên Hội đồng trường nhiệm kỳ 2021–2026</w:t>
            </w:r>
          </w:p>
        </w:tc>
      </w:tr>
      <w:tr>
        <w:trPr>
          <w:cantSplit/>
        </w:trPr>
        <w:tc>
          <w:tcPr>
            <w:tcW w:type="dxa" w:w="260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NQ 13/2025/NQ-UMT</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01/11/2025</w:t>
            </w:r>
          </w:p>
        </w:tc>
        <w:tc>
          <w:tcPr>
            <w:tcW w:type="dxa" w:w="4989"/>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Tách, thành lập Phòng Tuyển sinh và Phòng Truyền thông</w:t>
            </w:r>
          </w:p>
        </w:tc>
      </w:tr>
      <w:tr>
        <w:trPr>
          <w:cantSplit/>
        </w:trPr>
        <w:tc>
          <w:tcPr>
            <w:tcW w:type="dxa" w:w="260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QĐ 236/2025, 245/2025/QĐ-UMT</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03/11 và 14/11/2025</w:t>
            </w:r>
          </w:p>
        </w:tc>
        <w:tc>
          <w:tcPr>
            <w:tcW w:type="dxa" w:w="4989"/>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Ban hành sơ đồ tổ chức; phân công Ban Giám hiệu (BC 16/2026 ghi trích yếu của QĐ 245 là “Ban hành Sơ đồ tổ chức”)</w:t>
            </w:r>
          </w:p>
        </w:tc>
      </w:tr>
      <w:tr>
        <w:trPr>
          <w:cantSplit/>
        </w:trPr>
        <w:tc>
          <w:tcPr>
            <w:tcW w:type="dxa" w:w="260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NQ 01/2026/NQ-UMT</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02/01/2026</w:t>
            </w:r>
          </w:p>
        </w:tc>
        <w:tc>
          <w:tcPr>
            <w:tcW w:type="dxa" w:w="4989"/>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Ban hành Triết lý giáo dục và Bộ phẩm chất, năng lực sinh viên tốt nghiệp</w:t>
            </w:r>
          </w:p>
        </w:tc>
      </w:tr>
      <w:tr>
        <w:trPr>
          <w:cantSplit/>
        </w:trPr>
        <w:tc>
          <w:tcPr>
            <w:tcW w:type="dxa" w:w="260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NQ 02/2026/NQ-UMT</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15/01/2026</w:t>
            </w:r>
          </w:p>
        </w:tc>
        <w:tc>
          <w:tcPr>
            <w:tcW w:type="dxa" w:w="4989"/>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Thành lập Trung tâm Đổi mới sáng tạo</w:t>
            </w:r>
          </w:p>
        </w:tc>
      </w:tr>
      <w:tr>
        <w:trPr>
          <w:cantSplit/>
        </w:trPr>
        <w:tc>
          <w:tcPr>
            <w:tcW w:type="dxa" w:w="260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NQ 05/2026/NQ-UMT</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27/02/2026</w:t>
            </w:r>
          </w:p>
        </w:tc>
        <w:tc>
          <w:tcPr>
            <w:tcW w:type="dxa" w:w="4989"/>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Sửa đổi Quy chế tổ chức và hoạt động</w:t>
            </w:r>
          </w:p>
        </w:tc>
      </w:tr>
      <w:tr>
        <w:trPr>
          <w:cantSplit/>
        </w:trPr>
        <w:tc>
          <w:tcPr>
            <w:tcW w:type="dxa" w:w="260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b/>
                <w:bCs/>
                <w:color w:val="0D1B2E"/>
                <w:sz w:val="22"/>
                <w:szCs w:val="22"/>
              </w:rPr>
              <w:t xml:space="preserve">NQ 07/2026, 08/2026/NQ-UMT</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b w:val="false"/>
                <w:bCs w:val="false"/>
                <w:color w:val="0D1B2E"/>
                <w:sz w:val="22"/>
                <w:szCs w:val="22"/>
              </w:rPr>
              <w:t xml:space="preserve">27/3/2026</w:t>
            </w:r>
          </w:p>
        </w:tc>
        <w:tc>
          <w:tcPr>
            <w:tcW w:type="dxa" w:w="4989"/>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b w:val="false"/>
                <w:bCs w:val="false"/>
                <w:color w:val="0D1B2E"/>
                <w:sz w:val="22"/>
                <w:szCs w:val="22"/>
              </w:rPr>
              <w:t xml:space="preserve">Phân công thành viên Hội đồng trường nhiệm kỳ 2026–2031; thành lập Viện Sau đại học</w:t>
            </w:r>
          </w:p>
        </w:tc>
      </w:tr>
    </w:tbl>
    <w:p>
      <w:pPr>
        <w:spacing w:after="200" w:before="20" w:lineRule="auto" w:line="252"/>
        <w:jc w:val="left"/>
      </w:pPr>
      <w:r>
        <w:rPr>
          <w:rFonts w:ascii="Times New Roman" w:cs="Times New Roman" w:eastAsia="Times New Roman" w:hAnsi="Times New Roman"/>
          <w:i/>
          <w:iCs/>
          <w:color w:val="435066"/>
          <w:sz w:val="21"/>
          <w:szCs w:val="21"/>
        </w:rPr>
        <w:t xml:space="preserve">Nguồn: </w:t>
      </w:r>
      <w:r>
        <w:rPr>
          <w:rFonts w:ascii="Times New Roman" w:cs="Times New Roman" w:eastAsia="Times New Roman" w:hAnsi="Times New Roman"/>
          <w:i/>
          <w:iCs/>
          <w:color w:val="1E5AA8"/>
          <w:sz w:val="21"/>
          <w:szCs w:val="21"/>
        </w:rPr>
        <w:t xml:space="preserve">[1]</w:t>
      </w:r>
      <w:r>
        <w:rPr>
          <w:rFonts w:ascii="Times New Roman" w:cs="Times New Roman" w:eastAsia="Times New Roman" w:hAnsi="Times New Roman"/>
          <w:i/>
          <w:iCs/>
          <w:color w:val="435066"/>
          <w:sz w:val="21"/>
          <w:szCs w:val="21"/>
        </w:rPr>
        <w:t xml:space="preserve"> mục I.7–I.8.</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val="false"/>
        </w:trPr>
        <w:tc>
          <w:tcPr>
            <w:tcW w:type="dxa" w:w="9071"/>
            <w:tcBorders>
              <w:top w:val="none" w:color="FFFFFF" w:sz="0"/>
              <w:left w:val="single" w:color="1E5AA8" w:sz="24"/>
              <w:bottom w:val="none" w:color="FFFFFF" w:sz="0"/>
              <w:right w:val="none" w:color="FFFFFF" w:sz="0"/>
            </w:tcBorders>
            <w:shd w:fill="EAF1FB" w:color="auto" w:val="clear"/>
            <w:tcMar>
              <w:top w:type="dxa" w:w="120"/>
              <w:left w:type="dxa" w:w="200"/>
              <w:bottom w:type="dxa" w:w="80"/>
              <w:right w:type="dxa" w:w="200"/>
            </w:tcMar>
          </w:tcPr>
          <w:p>
            <w:pPr>
              <w:keepNext/>
              <w:spacing w:after="80" w:before="0"/>
            </w:pPr>
            <w:r>
              <w:rPr>
                <w:rFonts w:ascii="Times New Roman" w:cs="Times New Roman" w:eastAsia="Times New Roman" w:hAnsi="Times New Roman"/>
                <w:b/>
                <w:bCs/>
                <w:color w:val="0F2A4D"/>
                <w:sz w:val="24"/>
                <w:szCs w:val="24"/>
              </w:rPr>
              <w:t xml:space="preserve">Phân tích · Quản trị</w:t>
            </w:r>
          </w:p>
          <w:p>
            <w:pPr>
              <w:spacing w:after="60" w:before="0" w:lineRule="auto" w:line="288"/>
              <w:ind w:left="300" w:hanging="220"/>
              <w:jc w:val="both"/>
            </w:pPr>
            <w:r>
              <w:rPr>
                <w:rFonts w:ascii="Times New Roman" w:cs="Times New Roman" w:eastAsia="Times New Roman" w:hAnsi="Times New Roman"/>
                <w:color w:val="0D1B2E"/>
                <w:sz w:val="24"/>
                <w:szCs w:val="24"/>
              </w:rPr>
              <w:t xml:space="preserve">• Quyền quyết định tập trung: một chủ sở hữu duy nhất công nhận Hội đồng trường; theo báo chí, 3/9 thành viên Hội đồng trường thuộc gia đình người sáng lập, trong đó Chủ tịch Hội đồng trường đồng thời là Phó Hiệu trưởng Điều hành.</w:t>
            </w:r>
          </w:p>
          <w:p>
            <w:pPr>
              <w:spacing w:after="60" w:before="0" w:lineRule="auto" w:line="288"/>
              <w:ind w:left="300" w:hanging="220"/>
              <w:jc w:val="both"/>
            </w:pPr>
            <w:r>
              <w:rPr>
                <w:rFonts w:ascii="Times New Roman" w:cs="Times New Roman" w:eastAsia="Times New Roman" w:hAnsi="Times New Roman"/>
                <w:color w:val="0D1B2E"/>
                <w:sz w:val="24"/>
                <w:szCs w:val="24"/>
              </w:rPr>
              <w:t xml:space="preserve">• Bộ máy thay đổi liên tục trong 2025–2026 (sáp nhập, giải thể, tách lập, thành lập 4 đơn vị, 2 lần ban hành sơ đồ tổ chức trong 4 tháng). Điều này cho thấy Trường đang tái cấu trúc để tiết giảm và chuẩn bị đào tạo sau đại học.</w:t>
            </w:r>
          </w:p>
          <w:p>
            <w:pPr>
              <w:spacing w:after="60" w:before="0" w:lineRule="auto" w:line="288"/>
              <w:ind w:left="300" w:hanging="220"/>
              <w:jc w:val="both"/>
            </w:pPr>
            <w:r>
              <w:rPr>
                <w:rFonts w:ascii="Times New Roman" w:cs="Times New Roman" w:eastAsia="Times New Roman" w:hAnsi="Times New Roman"/>
                <w:color w:val="0D1B2E"/>
                <w:sz w:val="24"/>
                <w:szCs w:val="24"/>
              </w:rPr>
              <w:t xml:space="preserve">• Nhà đầu tư thiểu số, nếu có, cần quyền tiếp cận thông tin, ghế trong Hội đồng trường và quyền phủ quyết các giao dịch với bên liên quan.</w:t>
            </w:r>
          </w:p>
        </w:tc>
      </w:tr>
    </w:tbl>
    <w:p>
      <w:pPr>
        <w:spacing w:after="120" w:before="0"/>
      </w:pPr>
    </w:p>
    <w:p>
      <w:pPr>
        <w:pStyle w:val="Heading1"/>
        <w:pageBreakBefore/>
      </w:pPr>
      <w:r>
        <w:t xml:space="preserve">5. Cơ sở vật chất</w:t>
      </w:r>
    </w:p>
    <w:p>
      <w:pPr>
        <w:keepNext w:val="false"/>
        <w:spacing w:after="120" w:before="0" w:lineRule="auto" w:line="300"/>
        <w:jc w:val="both"/>
      </w:pPr>
      <w:r>
        <w:rPr>
          <w:rFonts w:ascii="Times New Roman" w:cs="Times New Roman" w:eastAsia="Times New Roman" w:hAnsi="Times New Roman"/>
          <w:color w:val="0D1B2E"/>
          <w:sz w:val="26"/>
          <w:szCs w:val="26"/>
        </w:rPr>
        <w:t xml:space="preserve">Chương này đối chiếu số liệu cơ sở vật chất trong báo cáo công khai </w:t>
      </w:r>
      <w:r>
        <w:rPr>
          <w:rFonts w:ascii="Times New Roman" w:cs="Times New Roman" w:eastAsia="Times New Roman" w:hAnsi="Times New Roman"/>
          <w:color w:val="1E5AA8"/>
          <w:sz w:val="26"/>
          <w:szCs w:val="26"/>
        </w:rPr>
        <w:t xml:space="preserve">[1]</w:t>
      </w:r>
      <w:r>
        <w:rPr>
          <w:rFonts w:ascii="Times New Roman" w:cs="Times New Roman" w:eastAsia="Times New Roman" w:hAnsi="Times New Roman"/>
          <w:color w:val="0D1B2E"/>
          <w:sz w:val="26"/>
          <w:szCs w:val="26"/>
        </w:rPr>
        <w:t xml:space="preserve"> với hình ảnh do Trường công bố trên tờ rơi tuyển sinh 2026 </w:t>
      </w:r>
      <w:r>
        <w:rPr>
          <w:rFonts w:ascii="Times New Roman" w:cs="Times New Roman" w:eastAsia="Times New Roman" w:hAnsi="Times New Roman"/>
          <w:color w:val="1E5AA8"/>
          <w:sz w:val="26"/>
          <w:szCs w:val="26"/>
        </w:rPr>
        <w:t xml:space="preserve">[2]</w:t>
      </w:r>
      <w:r>
        <w:rPr>
          <w:rFonts w:ascii="Times New Roman" w:cs="Times New Roman" w:eastAsia="Times New Roman" w:hAnsi="Times New Roman"/>
          <w:color w:val="0D1B2E"/>
          <w:sz w:val="26"/>
          <w:szCs w:val="26"/>
        </w:rPr>
        <w:t xml:space="preserve"> và website </w:t>
      </w:r>
      <w:r>
        <w:rPr>
          <w:rFonts w:ascii="Times New Roman" w:cs="Times New Roman" w:eastAsia="Times New Roman" w:hAnsi="Times New Roman"/>
          <w:color w:val="1E5AA8"/>
          <w:sz w:val="26"/>
          <w:szCs w:val="26"/>
        </w:rPr>
        <w:t xml:space="preserve">[3]</w:t>
      </w:r>
      <w:r>
        <w:rPr>
          <w:rFonts w:ascii="Times New Roman" w:cs="Times New Roman" w:eastAsia="Times New Roman" w:hAnsi="Times New Roman"/>
          <w:color w:val="0D1B2E"/>
          <w:sz w:val="26"/>
          <w:szCs w:val="26"/>
        </w:rPr>
        <w:t xml:space="preserve">. Mỗi nhóm hạng mục đều có ảnh minh chứng; những hạng mục chưa có ảnh được nêu rõ ở mục 5.7.</w:t>
      </w:r>
    </w:p>
    <w:tbl>
      <w:tblPr>
        <w:tblW w:type="dxa" w:w="9068"/>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7"/>
      </w:tblGrid>
      <w:tr>
        <w:trPr>
          <w:cantSplit/>
        </w:trPr>
        <w:tc>
          <w:tcPr>
            <w:tcW w:type="dxa" w:w="2267"/>
            <w:tcBorders>
              <w:top w:val="single" w:color="1E5AA8" w:sz="18"/>
              <w:left w:val="single" w:color="FFFFFF" w:sz="12"/>
              <w:bottom w:val="single" w:color="FFFFFF" w:sz="12"/>
              <w:right w:val="single" w:color="FFFFFF" w:sz="12"/>
            </w:tcBorders>
            <w:shd w:fill="F2F5FA" w:color="auto" w:val="clear"/>
            <w:tcMar>
              <w:top w:type="dxa" w:w="110"/>
              <w:left w:type="dxa" w:w="120"/>
              <w:bottom w:type="dxa" w:w="100"/>
              <w:right w:type="dxa" w:w="100"/>
            </w:tcMar>
          </w:tcPr>
          <w:p>
            <w:pPr>
              <w:spacing w:after="20" w:before="0" w:lineRule="auto" w:line="240"/>
            </w:pPr>
            <w:r>
              <w:rPr>
                <w:rFonts w:ascii="Times New Roman" w:cs="Times New Roman" w:eastAsia="Times New Roman" w:hAnsi="Times New Roman"/>
                <w:b/>
                <w:bCs/>
                <w:color w:val="0F2A4D"/>
                <w:sz w:val="34"/>
                <w:szCs w:val="34"/>
              </w:rPr>
              <w:t xml:space="preserve">71.854 m²</w:t>
            </w:r>
          </w:p>
          <w:p>
            <w:pPr>
              <w:spacing w:after="0" w:before="0" w:lineRule="auto" w:line="240"/>
            </w:pPr>
            <w:r>
              <w:rPr>
                <w:rFonts w:ascii="Times New Roman" w:cs="Times New Roman" w:eastAsia="Times New Roman" w:hAnsi="Times New Roman"/>
                <w:color w:val="435066"/>
                <w:sz w:val="20"/>
                <w:szCs w:val="20"/>
              </w:rPr>
              <w:t xml:space="preserve">đất cơ sở chính tại Cát Lái (96,8% tổng diện tích đất)</w:t>
            </w:r>
          </w:p>
        </w:tc>
        <w:tc>
          <w:tcPr>
            <w:tcW w:type="dxa" w:w="2267"/>
            <w:tcBorders>
              <w:top w:val="single" w:color="1E5AA8" w:sz="18"/>
              <w:left w:val="single" w:color="FFFFFF" w:sz="12"/>
              <w:bottom w:val="single" w:color="FFFFFF" w:sz="12"/>
              <w:right w:val="single" w:color="FFFFFF" w:sz="12"/>
            </w:tcBorders>
            <w:shd w:fill="F2F5FA" w:color="auto" w:val="clear"/>
            <w:tcMar>
              <w:top w:type="dxa" w:w="110"/>
              <w:left w:type="dxa" w:w="120"/>
              <w:bottom w:type="dxa" w:w="100"/>
              <w:right w:type="dxa" w:w="100"/>
            </w:tcMar>
          </w:tcPr>
          <w:p>
            <w:pPr>
              <w:spacing w:after="20" w:before="0" w:lineRule="auto" w:line="240"/>
            </w:pPr>
            <w:r>
              <w:rPr>
                <w:rFonts w:ascii="Times New Roman" w:cs="Times New Roman" w:eastAsia="Times New Roman" w:hAnsi="Times New Roman"/>
                <w:b/>
                <w:bCs/>
                <w:color w:val="0F2A4D"/>
                <w:sz w:val="34"/>
                <w:szCs w:val="34"/>
              </w:rPr>
              <w:t xml:space="preserve">22.369 m²</w:t>
            </w:r>
          </w:p>
          <w:p>
            <w:pPr>
              <w:spacing w:after="0" w:before="0" w:lineRule="auto" w:line="240"/>
            </w:pPr>
            <w:r>
              <w:rPr>
                <w:rFonts w:ascii="Times New Roman" w:cs="Times New Roman" w:eastAsia="Times New Roman" w:hAnsi="Times New Roman"/>
                <w:color w:val="435066"/>
                <w:sz w:val="20"/>
                <w:szCs w:val="20"/>
              </w:rPr>
              <w:t xml:space="preserve">tổng sàn xây dựng của 19 nhóm hạng mục</w:t>
            </w:r>
          </w:p>
        </w:tc>
        <w:tc>
          <w:tcPr>
            <w:tcW w:type="dxa" w:w="2267"/>
            <w:tcBorders>
              <w:top w:val="single" w:color="1E5AA8" w:sz="18"/>
              <w:left w:val="single" w:color="FFFFFF" w:sz="12"/>
              <w:bottom w:val="single" w:color="FFFFFF" w:sz="12"/>
              <w:right w:val="single" w:color="FFFFFF" w:sz="12"/>
            </w:tcBorders>
            <w:shd w:fill="F2F5FA" w:color="auto" w:val="clear"/>
            <w:tcMar>
              <w:top w:type="dxa" w:w="110"/>
              <w:left w:type="dxa" w:w="120"/>
              <w:bottom w:type="dxa" w:w="100"/>
              <w:right w:type="dxa" w:w="100"/>
            </w:tcMar>
          </w:tcPr>
          <w:p>
            <w:pPr>
              <w:spacing w:after="20" w:before="0" w:lineRule="auto" w:line="240"/>
            </w:pPr>
            <w:r>
              <w:rPr>
                <w:rFonts w:ascii="Times New Roman" w:cs="Times New Roman" w:eastAsia="Times New Roman" w:hAnsi="Times New Roman"/>
                <w:b/>
                <w:bCs/>
                <w:color w:val="0F2A4D"/>
                <w:sz w:val="34"/>
                <w:szCs w:val="34"/>
              </w:rPr>
              <w:t xml:space="preserve">≈ 300 chỗ</w:t>
            </w:r>
          </w:p>
          <w:p>
            <w:pPr>
              <w:spacing w:after="0" w:before="0" w:lineRule="auto" w:line="240"/>
            </w:pPr>
            <w:r>
              <w:rPr>
                <w:rFonts w:ascii="Times New Roman" w:cs="Times New Roman" w:eastAsia="Times New Roman" w:hAnsi="Times New Roman"/>
                <w:color w:val="435066"/>
                <w:sz w:val="20"/>
                <w:szCs w:val="20"/>
              </w:rPr>
              <w:t xml:space="preserve">thư viện; 1.454 đầu sách, 4.822 bản</w:t>
            </w:r>
          </w:p>
        </w:tc>
        <w:tc>
          <w:tcPr>
            <w:tcW w:type="dxa" w:w="2267"/>
            <w:tcBorders>
              <w:top w:val="single" w:color="1E5AA8" w:sz="18"/>
              <w:left w:val="single" w:color="FFFFFF" w:sz="12"/>
              <w:bottom w:val="single" w:color="FFFFFF" w:sz="12"/>
              <w:right w:val="single" w:color="FFFFFF" w:sz="12"/>
            </w:tcBorders>
            <w:shd w:fill="F2F5FA" w:color="auto" w:val="clear"/>
            <w:tcMar>
              <w:top w:type="dxa" w:w="110"/>
              <w:left w:type="dxa" w:w="120"/>
              <w:bottom w:type="dxa" w:w="100"/>
              <w:right w:type="dxa" w:w="100"/>
            </w:tcMar>
          </w:tcPr>
          <w:p>
            <w:pPr>
              <w:spacing w:after="20" w:before="0" w:lineRule="auto" w:line="240"/>
            </w:pPr>
            <w:r>
              <w:rPr>
                <w:rFonts w:ascii="Times New Roman" w:cs="Times New Roman" w:eastAsia="Times New Roman" w:hAnsi="Times New Roman"/>
                <w:b/>
                <w:bCs/>
                <w:color w:val="0F2A4D"/>
                <w:sz w:val="34"/>
                <w:szCs w:val="34"/>
              </w:rPr>
              <w:t xml:space="preserve">30 phòng</w:t>
            </w:r>
          </w:p>
          <w:p>
            <w:pPr>
              <w:spacing w:after="0" w:before="0" w:lineRule="auto" w:line="240"/>
            </w:pPr>
            <w:r>
              <w:rPr>
                <w:rFonts w:ascii="Times New Roman" w:cs="Times New Roman" w:eastAsia="Times New Roman" w:hAnsi="Times New Roman"/>
                <w:color w:val="435066"/>
                <w:sz w:val="20"/>
                <w:szCs w:val="20"/>
              </w:rPr>
              <w:t xml:space="preserve">ký túc xá, 1.536,69 m² sàn</w:t>
            </w:r>
          </w:p>
        </w:tc>
      </w:tr>
    </w:tbl>
    <w:p>
      <w:pPr>
        <w:spacing w:after="120" w:before="0"/>
      </w:pPr>
    </w:p>
    <w:p>
      <w:pPr>
        <w:pStyle w:val="Heading2"/>
        <w:keepNext/>
      </w:pPr>
      <w:r>
        <w:t xml:space="preserve">5.1 Khuôn viên và đất đai</w:t>
      </w:r>
    </w:p>
    <w:p>
      <w:pPr>
        <w:keepNext w:val="false"/>
        <w:spacing w:after="120" w:before="0" w:lineRule="auto" w:line="300"/>
        <w:jc w:val="both"/>
      </w:pPr>
      <w:r>
        <w:rPr>
          <w:rFonts w:ascii="Times New Roman" w:cs="Times New Roman" w:eastAsia="Times New Roman" w:hAnsi="Times New Roman"/>
          <w:color w:val="0D1B2E"/>
          <w:sz w:val="26"/>
          <w:szCs w:val="26"/>
        </w:rPr>
        <w:t xml:space="preserve">Trường sử dụng 03 cơ sở với tổng diện tích đất 74.241,8 m² (7,42 ha). Cơ sở chính tại phường Cát Lái chiếm 96,8%; hai cơ sở còn lại có diện tích nhỏ </w:t>
      </w:r>
      <w:r>
        <w:rPr>
          <w:rFonts w:ascii="Times New Roman" w:cs="Times New Roman" w:eastAsia="Times New Roman" w:hAnsi="Times New Roman"/>
          <w:color w:val="1E5AA8"/>
          <w:sz w:val="26"/>
          <w:szCs w:val="26"/>
        </w:rPr>
        <w:t xml:space="preserve">[1]</w:t>
      </w:r>
      <w:r>
        <w:rPr>
          <w:rFonts w:ascii="Times New Roman" w:cs="Times New Roman" w:eastAsia="Times New Roman" w:hAnsi="Times New Roman"/>
          <w:color w:val="0D1B2E"/>
          <w:sz w:val="26"/>
          <w:szCs w:val="26"/>
        </w:rPr>
        <w:t xml:space="preserve">.</w:t>
      </w:r>
    </w:p>
    <w:p>
      <w:pPr>
        <w:keepNext/>
        <w:spacing w:after="80" w:before="120" w:lineRule="auto" w:line="264"/>
        <w:jc w:val="center"/>
      </w:pPr>
      <w:r>
        <w:rPr>
          <w:rFonts w:ascii="Times New Roman" w:cs="Times New Roman" w:eastAsia="Times New Roman" w:hAnsi="Times New Roman"/>
          <w:b/>
          <w:bCs/>
          <w:color w:val="0F2A4D"/>
          <w:sz w:val="24"/>
          <w:szCs w:val="24"/>
        </w:rPr>
        <w:t xml:space="preserve">Bảng 5.1. </w:t>
      </w:r>
      <w:r>
        <w:rPr>
          <w:rFonts w:ascii="Times New Roman" w:cs="Times New Roman" w:eastAsia="Times New Roman" w:hAnsi="Times New Roman"/>
          <w:i w:val="false"/>
          <w:iCs w:val="false"/>
          <w:color w:val="0D1B2E"/>
          <w:sz w:val="24"/>
          <w:szCs w:val="24"/>
        </w:rPr>
        <w:t xml:space="preserve">Danh mục cơ sở và diện tích đất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61"/>
        <w:gridCol w:w="1644"/>
        <w:gridCol w:w="1814"/>
        <w:gridCol w:w="4252"/>
      </w:tblGrid>
      <w:tr>
        <w:trPr>
          <w:cantSplit/>
          <w:tblHeader/>
        </w:trPr>
        <w:tc>
          <w:tcPr>
            <w:tcW w:type="dxa" w:w="136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Cơ sở</w:t>
            </w:r>
          </w:p>
        </w:tc>
        <w:tc>
          <w:tcPr>
            <w:tcW w:type="dxa" w:w="164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right"/>
            </w:pPr>
            <w:r>
              <w:rPr>
                <w:rFonts w:ascii="Times New Roman" w:cs="Times New Roman" w:eastAsia="Times New Roman" w:hAnsi="Times New Roman"/>
                <w:b/>
                <w:bCs/>
                <w:color w:val="FFFFFF"/>
                <w:sz w:val="22"/>
                <w:szCs w:val="22"/>
              </w:rPr>
              <w:t xml:space="preserve">Diện tích đất (m²)</w:t>
            </w:r>
          </w:p>
        </w:tc>
        <w:tc>
          <w:tcPr>
            <w:tcW w:type="dxa" w:w="181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Mục đích</w:t>
            </w:r>
          </w:p>
        </w:tc>
        <w:tc>
          <w:tcPr>
            <w:tcW w:type="dxa" w:w="4252"/>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Địa chỉ</w:t>
            </w:r>
          </w:p>
        </w:tc>
      </w:tr>
      <w:tr>
        <w:trPr>
          <w:cantSplit/>
        </w:trPr>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Cơ sở 1 (trụ sở chính)</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b w:val="false"/>
                <w:bCs w:val="false"/>
                <w:color w:val="0D1B2E"/>
                <w:sz w:val="22"/>
                <w:szCs w:val="22"/>
              </w:rPr>
              <w:t xml:space="preserve">71.854,00</w:t>
            </w:r>
          </w:p>
        </w:tc>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Đào tạo, nghiên cứu, dịch vụ</w:t>
            </w:r>
          </w:p>
        </w:tc>
        <w:tc>
          <w:tcPr>
            <w:tcW w:type="dxa" w:w="425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Số 2 Đường số 60CL, Khu phố 9, phường Cát Lái, TP.HCM</w:t>
            </w:r>
          </w:p>
        </w:tc>
      </w:tr>
      <w:tr>
        <w:trPr>
          <w:cantSplit/>
        </w:trPr>
        <w:tc>
          <w:tcPr>
            <w:tcW w:type="dxa" w:w="13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Cơ sở 2</w:t>
            </w:r>
          </w:p>
        </w:tc>
        <w:tc>
          <w:tcPr>
            <w:tcW w:type="dxa" w:w="164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b w:val="false"/>
                <w:bCs w:val="false"/>
                <w:color w:val="0D1B2E"/>
                <w:sz w:val="22"/>
                <w:szCs w:val="22"/>
              </w:rPr>
              <w:t xml:space="preserve">1.310,40</w:t>
            </w:r>
          </w:p>
        </w:tc>
        <w:tc>
          <w:tcPr>
            <w:tcW w:type="dxa" w:w="181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Đào tạo, dịch vụ</w:t>
            </w:r>
          </w:p>
        </w:tc>
        <w:tc>
          <w:tcPr>
            <w:tcW w:type="dxa" w:w="425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Số 11 Đường số 35, Khu phố 3, phường Cát Lái, TP.HCM</w:t>
            </w:r>
          </w:p>
        </w:tc>
      </w:tr>
      <w:tr>
        <w:trPr>
          <w:cantSplit/>
        </w:trPr>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Cơ sở 3</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b w:val="false"/>
                <w:bCs w:val="false"/>
                <w:color w:val="0D1B2E"/>
                <w:sz w:val="22"/>
                <w:szCs w:val="22"/>
              </w:rPr>
              <w:t xml:space="preserve">1.077,40</w:t>
            </w:r>
          </w:p>
        </w:tc>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Đào tạo</w:t>
            </w:r>
          </w:p>
        </w:tc>
        <w:tc>
          <w:tcPr>
            <w:tcW w:type="dxa" w:w="425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Số 311–319 Đường Gia Phú, phường Bình Tiên, TP.HCM</w:t>
            </w:r>
          </w:p>
        </w:tc>
      </w:tr>
      <w:tr>
        <w:trPr>
          <w:cantSplit/>
        </w:trPr>
        <w:tc>
          <w:tcPr>
            <w:tcW w:type="dxa" w:w="1361"/>
            <w:tcBorders>
              <w:top w:val="single" w:color="B7C1D0" w:sz="4"/>
              <w:left w:val="single" w:color="B7C1D0" w:sz="4"/>
              <w:bottom w:val="single" w:color="B7C1D0" w:sz="4"/>
              <w:right w:val="single" w:color="B7C1D0" w:sz="4"/>
            </w:tcBorders>
            <w:shd w:fill="E3EAF4"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b/>
                <w:bCs/>
                <w:color w:val="0D1B2E"/>
                <w:sz w:val="22"/>
                <w:szCs w:val="22"/>
              </w:rPr>
              <w:t xml:space="preserve">Tổng cộng</w:t>
            </w:r>
          </w:p>
        </w:tc>
        <w:tc>
          <w:tcPr>
            <w:tcW w:type="dxa" w:w="1644"/>
            <w:tcBorders>
              <w:top w:val="single" w:color="B7C1D0" w:sz="4"/>
              <w:left w:val="single" w:color="B7C1D0" w:sz="4"/>
              <w:bottom w:val="single" w:color="B7C1D0" w:sz="4"/>
              <w:right w:val="single" w:color="B7C1D0" w:sz="4"/>
            </w:tcBorders>
            <w:shd w:fill="E3EAF4" w:color="auto" w:val="clear"/>
            <w:tcMar>
              <w:top w:type="dxa" w:w="50"/>
              <w:left w:type="dxa" w:w="90"/>
              <w:bottom w:type="dxa" w:w="50"/>
              <w:right w:type="dxa" w:w="90"/>
            </w:tcMar>
            <w:vAlign w:val="center"/>
          </w:tcPr>
          <w:p>
            <w:pPr>
              <w:keepNext/>
              <w:spacing w:after="0" w:before="0" w:lineRule="auto" w:line="252"/>
              <w:jc w:val="right"/>
            </w:pPr>
            <w:r>
              <w:rPr>
                <w:rFonts w:ascii="Times New Roman" w:cs="Times New Roman" w:eastAsia="Times New Roman" w:hAnsi="Times New Roman"/>
                <w:b/>
                <w:bCs/>
                <w:color w:val="0D1B2E"/>
                <w:sz w:val="22"/>
                <w:szCs w:val="22"/>
              </w:rPr>
              <w:t xml:space="preserve">74.241,80</w:t>
            </w:r>
          </w:p>
        </w:tc>
        <w:tc>
          <w:tcPr>
            <w:tcW w:type="dxa" w:w="1814"/>
            <w:tcBorders>
              <w:top w:val="single" w:color="B7C1D0" w:sz="4"/>
              <w:left w:val="single" w:color="B7C1D0" w:sz="4"/>
              <w:bottom w:val="single" w:color="B7C1D0" w:sz="4"/>
              <w:right w:val="single" w:color="B7C1D0" w:sz="4"/>
            </w:tcBorders>
            <w:shd w:fill="E3EAF4" w:color="auto" w:val="clear"/>
            <w:tcMar>
              <w:top w:type="dxa" w:w="50"/>
              <w:left w:type="dxa" w:w="90"/>
              <w:bottom w:type="dxa" w:w="50"/>
              <w:right w:type="dxa" w:w="90"/>
            </w:tcMar>
            <w:vAlign w:val="center"/>
          </w:tcPr>
          <w:p>
            <w:pPr>
              <w:keepNext/>
              <w:spacing w:after="0" w:before="0" w:lineRule="auto" w:line="252"/>
              <w:jc w:val="left"/>
            </w:pPr>
          </w:p>
        </w:tc>
        <w:tc>
          <w:tcPr>
            <w:tcW w:type="dxa" w:w="4252"/>
            <w:tcBorders>
              <w:top w:val="single" w:color="B7C1D0" w:sz="4"/>
              <w:left w:val="single" w:color="B7C1D0" w:sz="4"/>
              <w:bottom w:val="single" w:color="B7C1D0" w:sz="4"/>
              <w:right w:val="single" w:color="B7C1D0" w:sz="4"/>
            </w:tcBorders>
            <w:shd w:fill="E3EAF4" w:color="auto" w:val="clear"/>
            <w:tcMar>
              <w:top w:type="dxa" w:w="50"/>
              <w:left w:type="dxa" w:w="90"/>
              <w:bottom w:type="dxa" w:w="50"/>
              <w:right w:type="dxa" w:w="90"/>
            </w:tcMar>
            <w:vAlign w:val="center"/>
          </w:tcPr>
          <w:p>
            <w:pPr>
              <w:keepNext/>
              <w:spacing w:after="0" w:before="0" w:lineRule="auto" w:line="252"/>
              <w:jc w:val="left"/>
            </w:pPr>
          </w:p>
        </w:tc>
      </w:tr>
    </w:tbl>
    <w:p>
      <w:pPr>
        <w:spacing w:after="200" w:before="20" w:lineRule="auto" w:line="252"/>
        <w:jc w:val="left"/>
      </w:pPr>
      <w:r>
        <w:rPr>
          <w:rFonts w:ascii="Times New Roman" w:cs="Times New Roman" w:eastAsia="Times New Roman" w:hAnsi="Times New Roman"/>
          <w:i/>
          <w:iCs/>
          <w:color w:val="435066"/>
          <w:sz w:val="21"/>
          <w:szCs w:val="21"/>
        </w:rPr>
        <w:t xml:space="preserve">Nguồn: </w:t>
      </w:r>
      <w:r>
        <w:rPr>
          <w:rFonts w:ascii="Times New Roman" w:cs="Times New Roman" w:eastAsia="Times New Roman" w:hAnsi="Times New Roman"/>
          <w:i/>
          <w:iCs/>
          <w:color w:val="1E5AA8"/>
          <w:sz w:val="21"/>
          <w:szCs w:val="21"/>
        </w:rPr>
        <w:t xml:space="preserve">[1]</w:t>
      </w:r>
      <w:r>
        <w:rPr>
          <w:rFonts w:ascii="Times New Roman" w:cs="Times New Roman" w:eastAsia="Times New Roman" w:hAnsi="Times New Roman"/>
          <w:i/>
          <w:iCs/>
          <w:color w:val="435066"/>
          <w:sz w:val="21"/>
          <w:szCs w:val="21"/>
        </w:rPr>
        <w:t xml:space="preserve"> mục III.4a.</w:t>
      </w:r>
    </w:p>
    <w:p>
      <w:pPr>
        <w:keepNext w:val="false"/>
        <w:spacing w:after="120" w:before="0" w:lineRule="auto" w:line="300"/>
        <w:jc w:val="both"/>
      </w:pPr>
      <w:r>
        <w:rPr>
          <w:rFonts w:ascii="Times New Roman" w:cs="Times New Roman" w:eastAsia="Times New Roman" w:hAnsi="Times New Roman"/>
          <w:color w:val="0D1B2E"/>
          <w:sz w:val="26"/>
          <w:szCs w:val="26"/>
        </w:rPr>
        <w:t xml:space="preserve">Các tài liệu của UMT ghi diện tích khác nhau: Đề án mở ngành An toàn thông tin (11/2025) ghi khu đất 80.092 m² </w:t>
      </w:r>
      <w:r>
        <w:rPr>
          <w:rFonts w:ascii="Times New Roman" w:cs="Times New Roman" w:eastAsia="Times New Roman" w:hAnsi="Times New Roman"/>
          <w:color w:val="1E5AA8"/>
          <w:sz w:val="26"/>
          <w:szCs w:val="26"/>
        </w:rPr>
        <w:t xml:space="preserve">[30]</w:t>
      </w:r>
      <w:r>
        <w:rPr>
          <w:rFonts w:ascii="Times New Roman" w:cs="Times New Roman" w:eastAsia="Times New Roman" w:hAnsi="Times New Roman"/>
          <w:color w:val="0D1B2E"/>
          <w:sz w:val="26"/>
          <w:szCs w:val="26"/>
        </w:rPr>
        <w:t xml:space="preserve">; website giới thiệu “8+ hecta Campus xanh” </w:t>
      </w:r>
      <w:r>
        <w:rPr>
          <w:rFonts w:ascii="Times New Roman" w:cs="Times New Roman" w:eastAsia="Times New Roman" w:hAnsi="Times New Roman"/>
          <w:color w:val="1E5AA8"/>
          <w:sz w:val="26"/>
          <w:szCs w:val="26"/>
        </w:rPr>
        <w:t xml:space="preserve">[3]</w:t>
      </w:r>
      <w:r>
        <w:rPr>
          <w:rFonts w:ascii="Times New Roman" w:cs="Times New Roman" w:eastAsia="Times New Roman" w:hAnsi="Times New Roman"/>
          <w:color w:val="0D1B2E"/>
          <w:sz w:val="26"/>
          <w:szCs w:val="26"/>
        </w:rPr>
        <w:t xml:space="preserve">; báo cáo công khai ghi 71.854 m² cho cơ sở chính </w:t>
      </w:r>
      <w:r>
        <w:rPr>
          <w:rFonts w:ascii="Times New Roman" w:cs="Times New Roman" w:eastAsia="Times New Roman" w:hAnsi="Times New Roman"/>
          <w:color w:val="1E5AA8"/>
          <w:sz w:val="26"/>
          <w:szCs w:val="26"/>
        </w:rPr>
        <w:t xml:space="preserve">[1]</w:t>
      </w:r>
      <w:r>
        <w:rPr>
          <w:rFonts w:ascii="Times New Roman" w:cs="Times New Roman" w:eastAsia="Times New Roman" w:hAnsi="Times New Roman"/>
          <w:color w:val="0D1B2E"/>
          <w:sz w:val="26"/>
          <w:szCs w:val="26"/>
        </w:rPr>
        <w:t xml:space="preserve">. Báo cáo này dùng số liệu của báo cáo công khai. Khoản chênh lệch 8.238 m² so với đề án cần được giải thích bằng giấy chứng nhận quyền sử dụng đất.</w:t>
      </w:r>
    </w:p>
    <w:p>
      <w:pPr>
        <w:keepNext/>
        <w:spacing w:after="40" w:before="120"/>
        <w:jc w:val="center"/>
      </w:pPr>
      <w:r>
        <w:drawing>
          <wp:inline distT="0" distB="0" distL="0" distR="0">
            <wp:extent cx="5762625"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2114550"/>
                    </a:xfrm>
                    <a:prstGeom prst="rect">
                      <a:avLst/>
                    </a:prstGeom>
                  </pic:spPr>
                </pic:pic>
              </a:graphicData>
            </a:graphic>
          </wp:inline>
        </w:drawing>
      </w:r>
    </w:p>
    <w:p>
      <w:pPr>
        <w:keepNext/>
        <w:spacing w:after="40" w:before="60" w:lineRule="auto" w:line="264"/>
        <w:jc w:val="center"/>
      </w:pPr>
      <w:r>
        <w:rPr>
          <w:rFonts w:ascii="Times New Roman" w:cs="Times New Roman" w:eastAsia="Times New Roman" w:hAnsi="Times New Roman"/>
          <w:b/>
          <w:bCs/>
          <w:color w:val="0F2A4D"/>
          <w:sz w:val="24"/>
          <w:szCs w:val="24"/>
        </w:rPr>
        <w:t xml:space="preserve">Hình 5.1. </w:t>
      </w:r>
      <w:r>
        <w:rPr>
          <w:rFonts w:ascii="Times New Roman" w:cs="Times New Roman" w:eastAsia="Times New Roman" w:hAnsi="Times New Roman"/>
          <w:i w:val="false"/>
          <w:iCs w:val="false"/>
          <w:color w:val="0D1B2E"/>
          <w:sz w:val="24"/>
          <w:szCs w:val="24"/>
        </w:rPr>
        <w:t xml:space="preserve">Phối cảnh quy hoạch tổng thể khuôn viên Cát Lái in trên tờ rơi tuyển sinh 2026</w:t>
      </w:r>
    </w:p>
    <w:p>
      <w:pPr>
        <w:spacing w:after="200" w:before="20" w:lineRule="auto" w:line="252"/>
        <w:jc w:val="left"/>
      </w:pPr>
      <w:r>
        <w:rPr>
          <w:rFonts w:ascii="Times New Roman" w:cs="Times New Roman" w:eastAsia="Times New Roman" w:hAnsi="Times New Roman"/>
          <w:i/>
          <w:iCs/>
          <w:color w:val="435066"/>
          <w:sz w:val="21"/>
          <w:szCs w:val="21"/>
        </w:rPr>
        <w:t xml:space="preserve">Nguồn: </w:t>
      </w:r>
      <w:r>
        <w:rPr>
          <w:rFonts w:ascii="Times New Roman" w:cs="Times New Roman" w:eastAsia="Times New Roman" w:hAnsi="Times New Roman"/>
          <w:i/>
          <w:iCs/>
          <w:color w:val="1E5AA8"/>
          <w:sz w:val="21"/>
          <w:szCs w:val="21"/>
        </w:rPr>
        <w:t xml:space="preserve">[2]</w:t>
      </w:r>
      <w:r>
        <w:rPr>
          <w:rFonts w:ascii="Times New Roman" w:cs="Times New Roman" w:eastAsia="Times New Roman" w:hAnsi="Times New Roman"/>
          <w:i/>
          <w:iCs/>
          <w:color w:val="435066"/>
          <w:sz w:val="21"/>
          <w:szCs w:val="21"/>
        </w:rPr>
        <w:t xml:space="preserve">, trang 5. Ghi chú: đây là ảnh phối cảnh (render). Các khối nhà, hồ bơi và sân vận động trong hình không chứng minh công trình đã được xây dựng; tổng sàn công bố 22.369 m² (mục 5.2) cho thấy hiện trạng nhỏ hơn quy hoạch này.</w:t>
      </w:r>
    </w:p>
    <w:tbl>
      <w:tblPr>
        <w:tblW w:type="dxa" w:w="9069"/>
        <w:tblBorders>
          <w:top w:val="none" w:color="FFFFFF" w:sz="0"/>
          <w:left w:val="none" w:color="FFFFFF" w:sz="0"/>
          <w:bottom w:val="none" w:color="FFFFFF" w:sz="0"/>
          <w:right w:val="none" w:color="FFFFFF" w:sz="0"/>
          <w:insideH w:val="none" w:color="FFFFFF" w:sz="0"/>
          <w:insideV w:val="none" w:color="FFFFFF" w:sz="0"/>
        </w:tblBorders>
      </w:tblPr>
      <w:tblGrid>
        <w:gridCol w:w="3023"/>
        <w:gridCol w:w="3023"/>
        <w:gridCol w:w="3023"/>
      </w:tblGrid>
      <w:tr>
        <w:trPr>
          <w:cantSplit/>
        </w:trPr>
        <w:tc>
          <w:tcPr>
            <w:tcW w:type="dxa" w:w="3023"/>
            <w:tcBorders>
              <w:top w:val="none" w:color="FFFFFF" w:sz="0"/>
              <w:left w:val="none" w:color="FFFFFF" w:sz="0"/>
              <w:bottom w:val="none" w:color="FFFFFF" w:sz="0"/>
              <w:right w:val="none" w:color="FFFFFF" w:sz="0"/>
            </w:tcBorders>
            <w:tcMar>
              <w:top w:type="dxa" w:w="40"/>
              <w:left w:type="dxa" w:w="50"/>
              <w:bottom w:type="dxa" w:w="60"/>
              <w:right w:type="dxa" w:w="50"/>
            </w:tcMar>
          </w:tcPr>
          <w:p>
            <w:pPr>
              <w:keepNext/>
              <w:spacing w:after="30" w:before="0"/>
              <w:jc w:val="center"/>
            </w:pPr>
            <w:r>
              <w:drawing>
                <wp:inline distT="0" distB="0" distL="0" distR="0">
                  <wp:extent cx="17907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790700" cy="1343025"/>
                          </a:xfrm>
                          <a:prstGeom prst="rect">
                            <a:avLst/>
                          </a:prstGeom>
                        </pic:spPr>
                      </pic:pic>
                    </a:graphicData>
                  </a:graphic>
                </wp:inline>
              </w:drawing>
            </w:r>
          </w:p>
          <w:p>
            <w:pPr>
              <w:keepNext w:val="false"/>
              <w:spacing w:after="0" w:before="0" w:lineRule="auto" w:line="240"/>
              <w:jc w:val="center"/>
            </w:pPr>
            <w:r>
              <w:rPr>
                <w:rFonts w:ascii="Times New Roman" w:cs="Times New Roman" w:eastAsia="Times New Roman" w:hAnsi="Times New Roman"/>
                <w:color w:val="435066"/>
                <w:sz w:val="20"/>
                <w:szCs w:val="20"/>
              </w:rPr>
              <w:t xml:space="preserve">(a) Đường nội bộ, biển chỉ dẫn bãi xe, UMT Sports Hub, U-Mart</w:t>
            </w:r>
          </w:p>
        </w:tc>
        <w:tc>
          <w:tcPr>
            <w:tcW w:type="dxa" w:w="3023"/>
            <w:tcBorders>
              <w:top w:val="none" w:color="FFFFFF" w:sz="0"/>
              <w:left w:val="none" w:color="FFFFFF" w:sz="0"/>
              <w:bottom w:val="none" w:color="FFFFFF" w:sz="0"/>
              <w:right w:val="none" w:color="FFFFFF" w:sz="0"/>
            </w:tcBorders>
            <w:tcMar>
              <w:top w:type="dxa" w:w="40"/>
              <w:left w:type="dxa" w:w="50"/>
              <w:bottom w:type="dxa" w:w="60"/>
              <w:right w:type="dxa" w:w="50"/>
            </w:tcMar>
          </w:tcPr>
          <w:p>
            <w:pPr>
              <w:keepNext/>
              <w:spacing w:after="30" w:before="0"/>
              <w:jc w:val="center"/>
            </w:pPr>
            <w:r>
              <w:drawing>
                <wp:inline distT="0" distB="0" distL="0" distR="0">
                  <wp:extent cx="17907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790700" cy="1343025"/>
                          </a:xfrm>
                          <a:prstGeom prst="rect">
                            <a:avLst/>
                          </a:prstGeom>
                        </pic:spPr>
                      </pic:pic>
                    </a:graphicData>
                  </a:graphic>
                </wp:inline>
              </w:drawing>
            </w:r>
          </w:p>
          <w:p>
            <w:pPr>
              <w:keepNext w:val="false"/>
              <w:spacing w:after="0" w:before="0" w:lineRule="auto" w:line="240"/>
              <w:jc w:val="center"/>
            </w:pPr>
            <w:r>
              <w:rPr>
                <w:rFonts w:ascii="Times New Roman" w:cs="Times New Roman" w:eastAsia="Times New Roman" w:hAnsi="Times New Roman"/>
                <w:color w:val="435066"/>
                <w:sz w:val="20"/>
                <w:szCs w:val="20"/>
              </w:rPr>
              <w:t xml:space="preserve">(b) Hành lang kính nhìn ra cảnh quan</w:t>
            </w:r>
          </w:p>
        </w:tc>
        <w:tc>
          <w:tcPr>
            <w:tcW w:type="dxa" w:w="3023"/>
            <w:tcBorders>
              <w:top w:val="none" w:color="FFFFFF" w:sz="0"/>
              <w:left w:val="none" w:color="FFFFFF" w:sz="0"/>
              <w:bottom w:val="none" w:color="FFFFFF" w:sz="0"/>
              <w:right w:val="none" w:color="FFFFFF" w:sz="0"/>
            </w:tcBorders>
            <w:tcMar>
              <w:top w:type="dxa" w:w="40"/>
              <w:left w:type="dxa" w:w="50"/>
              <w:bottom w:type="dxa" w:w="60"/>
              <w:right w:type="dxa" w:w="50"/>
            </w:tcMar>
          </w:tcPr>
          <w:p>
            <w:pPr>
              <w:keepNext/>
              <w:spacing w:after="30" w:before="0"/>
              <w:jc w:val="center"/>
            </w:pPr>
            <w:r>
              <w:drawing>
                <wp:inline distT="0" distB="0" distL="0" distR="0">
                  <wp:extent cx="17907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790700" cy="1343025"/>
                          </a:xfrm>
                          <a:prstGeom prst="rect">
                            <a:avLst/>
                          </a:prstGeom>
                        </pic:spPr>
                      </pic:pic>
                    </a:graphicData>
                  </a:graphic>
                </wp:inline>
              </w:drawing>
            </w:r>
          </w:p>
          <w:p>
            <w:pPr>
              <w:keepNext w:val="false"/>
              <w:spacing w:after="0" w:before="0" w:lineRule="auto" w:line="240"/>
              <w:jc w:val="center"/>
            </w:pPr>
            <w:r>
              <w:rPr>
                <w:rFonts w:ascii="Times New Roman" w:cs="Times New Roman" w:eastAsia="Times New Roman" w:hAnsi="Times New Roman"/>
                <w:color w:val="435066"/>
                <w:sz w:val="20"/>
                <w:szCs w:val="20"/>
              </w:rPr>
              <w:t xml:space="preserve">(c) Lối đi lát gạch dọc khối nhà</w:t>
            </w:r>
          </w:p>
        </w:tc>
      </w:tr>
      <w:tr>
        <w:trPr>
          <w:cantSplit/>
        </w:trPr>
        <w:tc>
          <w:tcPr>
            <w:tcW w:type="dxa" w:w="3023"/>
            <w:tcBorders>
              <w:top w:val="none" w:color="FFFFFF" w:sz="0"/>
              <w:left w:val="none" w:color="FFFFFF" w:sz="0"/>
              <w:bottom w:val="none" w:color="FFFFFF" w:sz="0"/>
              <w:right w:val="none" w:color="FFFFFF" w:sz="0"/>
            </w:tcBorders>
            <w:tcMar>
              <w:top w:type="dxa" w:w="40"/>
              <w:left w:type="dxa" w:w="50"/>
              <w:bottom w:type="dxa" w:w="60"/>
              <w:right w:type="dxa" w:w="50"/>
            </w:tcMar>
          </w:tcPr>
          <w:p>
            <w:pPr>
              <w:keepNext/>
              <w:spacing w:after="30" w:before="0"/>
              <w:jc w:val="center"/>
            </w:pPr>
            <w:r>
              <w:drawing>
                <wp:inline distT="0" distB="0" distL="0" distR="0">
                  <wp:extent cx="17907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790700" cy="1343025"/>
                          </a:xfrm>
                          <a:prstGeom prst="rect">
                            <a:avLst/>
                          </a:prstGeom>
                        </pic:spPr>
                      </pic:pic>
                    </a:graphicData>
                  </a:graphic>
                </wp:inline>
              </w:drawing>
            </w:r>
          </w:p>
          <w:p>
            <w:pPr>
              <w:keepNext/>
              <w:spacing w:after="0" w:before="0" w:lineRule="auto" w:line="240"/>
              <w:jc w:val="center"/>
            </w:pPr>
            <w:r>
              <w:rPr>
                <w:rFonts w:ascii="Times New Roman" w:cs="Times New Roman" w:eastAsia="Times New Roman" w:hAnsi="Times New Roman"/>
                <w:color w:val="435066"/>
                <w:sz w:val="20"/>
                <w:szCs w:val="20"/>
              </w:rPr>
              <w:t xml:space="preserve">(d) Bậc thềm cỏ trước tòa nhà</w:t>
            </w:r>
          </w:p>
        </w:tc>
        <w:tc>
          <w:tcPr>
            <w:tcW w:type="dxa" w:w="3023"/>
            <w:tcBorders>
              <w:top w:val="none" w:color="FFFFFF" w:sz="0"/>
              <w:left w:val="none" w:color="FFFFFF" w:sz="0"/>
              <w:bottom w:val="none" w:color="FFFFFF" w:sz="0"/>
              <w:right w:val="none" w:color="FFFFFF" w:sz="0"/>
            </w:tcBorders>
            <w:tcMar>
              <w:top w:type="dxa" w:w="40"/>
              <w:left w:type="dxa" w:w="50"/>
              <w:bottom w:type="dxa" w:w="60"/>
              <w:right w:type="dxa" w:w="50"/>
            </w:tcMar>
          </w:tcPr>
          <w:p>
            <w:pPr>
              <w:keepNext/>
              <w:spacing w:after="30" w:before="0"/>
              <w:jc w:val="center"/>
            </w:pPr>
            <w:r>
              <w:drawing>
                <wp:inline distT="0" distB="0" distL="0" distR="0">
                  <wp:extent cx="17907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790700" cy="1343025"/>
                          </a:xfrm>
                          <a:prstGeom prst="rect">
                            <a:avLst/>
                          </a:prstGeom>
                        </pic:spPr>
                      </pic:pic>
                    </a:graphicData>
                  </a:graphic>
                </wp:inline>
              </w:drawing>
            </w:r>
          </w:p>
          <w:p>
            <w:pPr>
              <w:keepNext/>
              <w:spacing w:after="0" w:before="0" w:lineRule="auto" w:line="240"/>
              <w:jc w:val="center"/>
            </w:pPr>
            <w:r>
              <w:rPr>
                <w:rFonts w:ascii="Times New Roman" w:cs="Times New Roman" w:eastAsia="Times New Roman" w:hAnsi="Times New Roman"/>
                <w:color w:val="435066"/>
                <w:sz w:val="20"/>
                <w:szCs w:val="20"/>
              </w:rPr>
              <w:t xml:space="preserve">(e) Không gian sinh hoạt chung (lounge)</w:t>
            </w:r>
          </w:p>
        </w:tc>
        <w:tc>
          <w:tcPr>
            <w:tcW w:type="dxa" w:w="3023"/>
            <w:tcBorders>
              <w:top w:val="none" w:color="FFFFFF" w:sz="0"/>
              <w:left w:val="none" w:color="FFFFFF" w:sz="0"/>
              <w:bottom w:val="none" w:color="FFFFFF" w:sz="0"/>
              <w:right w:val="none" w:color="FFFFFF" w:sz="0"/>
            </w:tcBorders>
            <w:tcMar>
              <w:top w:type="dxa" w:w="40"/>
              <w:left w:type="dxa" w:w="50"/>
              <w:bottom w:type="dxa" w:w="60"/>
              <w:right w:type="dxa" w:w="50"/>
            </w:tcMar>
          </w:tcPr>
          <w:p>
            <w:pPr>
              <w:keepNext/>
              <w:spacing w:after="30" w:before="0"/>
              <w:jc w:val="center"/>
            </w:pPr>
            <w:r>
              <w:drawing>
                <wp:inline distT="0" distB="0" distL="0" distR="0">
                  <wp:extent cx="17907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790700" cy="1343025"/>
                          </a:xfrm>
                          <a:prstGeom prst="rect">
                            <a:avLst/>
                          </a:prstGeom>
                        </pic:spPr>
                      </pic:pic>
                    </a:graphicData>
                  </a:graphic>
                </wp:inline>
              </w:drawing>
            </w:r>
          </w:p>
          <w:p>
            <w:pPr>
              <w:keepNext/>
              <w:spacing w:after="0" w:before="0" w:lineRule="auto" w:line="240"/>
              <w:jc w:val="center"/>
            </w:pPr>
            <w:r>
              <w:rPr>
                <w:rFonts w:ascii="Times New Roman" w:cs="Times New Roman" w:eastAsia="Times New Roman" w:hAnsi="Times New Roman"/>
                <w:color w:val="435066"/>
                <w:sz w:val="20"/>
                <w:szCs w:val="20"/>
              </w:rPr>
              <w:t xml:space="preserve">(f) Sinh viên trong khuôn viên</w:t>
            </w:r>
          </w:p>
        </w:tc>
      </w:tr>
    </w:tbl>
    <w:p>
      <w:pPr>
        <w:keepNext/>
        <w:spacing w:after="40" w:before="60" w:lineRule="auto" w:line="264"/>
        <w:jc w:val="center"/>
      </w:pPr>
      <w:r>
        <w:rPr>
          <w:rFonts w:ascii="Times New Roman" w:cs="Times New Roman" w:eastAsia="Times New Roman" w:hAnsi="Times New Roman"/>
          <w:b/>
          <w:bCs/>
          <w:color w:val="0F2A4D"/>
          <w:sz w:val="24"/>
          <w:szCs w:val="24"/>
        </w:rPr>
        <w:t xml:space="preserve">Hình 5.2. </w:t>
      </w:r>
      <w:r>
        <w:rPr>
          <w:rFonts w:ascii="Times New Roman" w:cs="Times New Roman" w:eastAsia="Times New Roman" w:hAnsi="Times New Roman"/>
          <w:i w:val="false"/>
          <w:iCs w:val="false"/>
          <w:color w:val="0D1B2E"/>
          <w:sz w:val="24"/>
          <w:szCs w:val="24"/>
        </w:rPr>
        <w:t xml:space="preserve">Khuôn viên và không gian chung tại cơ sở Cát Lái</w:t>
      </w:r>
    </w:p>
    <w:p>
      <w:pPr>
        <w:spacing w:after="200" w:before="20" w:lineRule="auto" w:line="252"/>
        <w:jc w:val="left"/>
      </w:pPr>
      <w:r>
        <w:rPr>
          <w:rFonts w:ascii="Times New Roman" w:cs="Times New Roman" w:eastAsia="Times New Roman" w:hAnsi="Times New Roman"/>
          <w:i/>
          <w:iCs/>
          <w:color w:val="435066"/>
          <w:sz w:val="21"/>
          <w:szCs w:val="21"/>
        </w:rPr>
        <w:t xml:space="preserve">Nguồn: </w:t>
      </w:r>
      <w:r>
        <w:rPr>
          <w:rFonts w:ascii="Times New Roman" w:cs="Times New Roman" w:eastAsia="Times New Roman" w:hAnsi="Times New Roman"/>
          <w:i/>
          <w:iCs/>
          <w:color w:val="1E5AA8"/>
          <w:sz w:val="21"/>
          <w:szCs w:val="21"/>
        </w:rPr>
        <w:t xml:space="preserve">[2]</w:t>
      </w:r>
      <w:r>
        <w:rPr>
          <w:rFonts w:ascii="Times New Roman" w:cs="Times New Roman" w:eastAsia="Times New Roman" w:hAnsi="Times New Roman"/>
          <w:i/>
          <w:iCs/>
          <w:color w:val="435066"/>
          <w:sz w:val="21"/>
          <w:szCs w:val="21"/>
        </w:rPr>
        <w:t xml:space="preserve">, trang 2 (f) và trang 5 (a–e).</w:t>
      </w:r>
    </w:p>
    <w:p>
      <w:pPr>
        <w:pStyle w:val="Heading2"/>
        <w:keepNext/>
      </w:pPr>
      <w:r>
        <w:t xml:space="preserve">5.2 Công trình và diện tích sàn</w:t>
      </w:r>
    </w:p>
    <w:p>
      <w:pPr>
        <w:keepNext w:val="false"/>
        <w:spacing w:after="120" w:before="0" w:lineRule="auto" w:line="300"/>
        <w:jc w:val="both"/>
      </w:pPr>
      <w:r>
        <w:rPr>
          <w:rFonts w:ascii="Times New Roman" w:cs="Times New Roman" w:eastAsia="Times New Roman" w:hAnsi="Times New Roman"/>
          <w:color w:val="0D1B2E"/>
          <w:sz w:val="26"/>
          <w:szCs w:val="26"/>
        </w:rPr>
        <w:t xml:space="preserve">Báo cáo công khai liệt kê 19 nhóm hạng mục với tổng diện tích sàn xây dựng 22.369,03 m². Trường áp dụng hệ số sử dụng cho đào tạo 0,70 cho 16 nhóm, ra diện tích sàn dùng cho đào tạo 13.684,54 m²; ký túc xá, nhà ăn và công trình dịch vụ không được tính vào sàn đào tạo </w:t>
      </w:r>
      <w:r>
        <w:rPr>
          <w:rFonts w:ascii="Times New Roman" w:cs="Times New Roman" w:eastAsia="Times New Roman" w:hAnsi="Times New Roman"/>
          <w:color w:val="1E5AA8"/>
          <w:sz w:val="26"/>
          <w:szCs w:val="26"/>
        </w:rPr>
        <w:t xml:space="preserve">[1]</w:t>
      </w:r>
      <w:r>
        <w:rPr>
          <w:rFonts w:ascii="Times New Roman" w:cs="Times New Roman" w:eastAsia="Times New Roman" w:hAnsi="Times New Roman"/>
          <w:color w:val="0D1B2E"/>
          <w:sz w:val="26"/>
          <w:szCs w:val="26"/>
        </w:rPr>
        <w:t xml:space="preserve">.</w:t>
      </w:r>
    </w:p>
    <w:p>
      <w:pPr>
        <w:keepNext/>
        <w:spacing w:after="80" w:before="120" w:lineRule="auto" w:line="264"/>
        <w:jc w:val="center"/>
      </w:pPr>
      <w:r>
        <w:rPr>
          <w:rFonts w:ascii="Times New Roman" w:cs="Times New Roman" w:eastAsia="Times New Roman" w:hAnsi="Times New Roman"/>
          <w:b/>
          <w:bCs/>
          <w:color w:val="0F2A4D"/>
          <w:sz w:val="24"/>
          <w:szCs w:val="24"/>
        </w:rPr>
        <w:t xml:space="preserve">Bảng 5.2. </w:t>
      </w:r>
      <w:r>
        <w:rPr>
          <w:rFonts w:ascii="Times New Roman" w:cs="Times New Roman" w:eastAsia="Times New Roman" w:hAnsi="Times New Roman"/>
          <w:i w:val="false"/>
          <w:iCs w:val="false"/>
          <w:color w:val="0D1B2E"/>
          <w:sz w:val="24"/>
          <w:szCs w:val="24"/>
        </w:rPr>
        <w:t xml:space="preserve">Hạng mục công trình và diện tích sàn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742"/>
        <w:gridCol w:w="907"/>
        <w:gridCol w:w="1644"/>
        <w:gridCol w:w="1134"/>
        <w:gridCol w:w="1644"/>
      </w:tblGrid>
      <w:tr>
        <w:trPr>
          <w:cantSplit/>
          <w:tblHeader/>
        </w:trPr>
        <w:tc>
          <w:tcPr>
            <w:tcW w:type="dxa" w:w="3742"/>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1"/>
                <w:szCs w:val="21"/>
              </w:rPr>
              <w:t xml:space="preserve">Hạng mục</w:t>
            </w:r>
          </w:p>
        </w:tc>
        <w:tc>
          <w:tcPr>
            <w:tcW w:type="dxa" w:w="907"/>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center"/>
            </w:pPr>
            <w:r>
              <w:rPr>
                <w:rFonts w:ascii="Times New Roman" w:cs="Times New Roman" w:eastAsia="Times New Roman" w:hAnsi="Times New Roman"/>
                <w:b/>
                <w:bCs/>
                <w:color w:val="FFFFFF"/>
                <w:sz w:val="21"/>
                <w:szCs w:val="21"/>
              </w:rPr>
              <w:t xml:space="preserve">Số lượng</w:t>
            </w:r>
          </w:p>
        </w:tc>
        <w:tc>
          <w:tcPr>
            <w:tcW w:type="dxa" w:w="164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right"/>
            </w:pPr>
            <w:r>
              <w:rPr>
                <w:rFonts w:ascii="Times New Roman" w:cs="Times New Roman" w:eastAsia="Times New Roman" w:hAnsi="Times New Roman"/>
                <w:b/>
                <w:bCs/>
                <w:color w:val="FFFFFF"/>
                <w:sz w:val="21"/>
                <w:szCs w:val="21"/>
              </w:rPr>
              <w:t xml:space="preserve">Sàn xây dựng (m²)</w:t>
            </w:r>
          </w:p>
        </w:tc>
        <w:tc>
          <w:tcPr>
            <w:tcW w:type="dxa" w:w="113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center"/>
            </w:pPr>
            <w:r>
              <w:rPr>
                <w:rFonts w:ascii="Times New Roman" w:cs="Times New Roman" w:eastAsia="Times New Roman" w:hAnsi="Times New Roman"/>
                <w:b/>
                <w:bCs/>
                <w:color w:val="FFFFFF"/>
                <w:sz w:val="21"/>
                <w:szCs w:val="21"/>
              </w:rPr>
              <w:t xml:space="preserve">Hệ số Ksd</w:t>
            </w:r>
          </w:p>
        </w:tc>
        <w:tc>
          <w:tcPr>
            <w:tcW w:type="dxa" w:w="164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right"/>
            </w:pPr>
            <w:r>
              <w:rPr>
                <w:rFonts w:ascii="Times New Roman" w:cs="Times New Roman" w:eastAsia="Times New Roman" w:hAnsi="Times New Roman"/>
                <w:b/>
                <w:bCs/>
                <w:color w:val="FFFFFF"/>
                <w:sz w:val="21"/>
                <w:szCs w:val="21"/>
              </w:rPr>
              <w:t xml:space="preserve">Sàn đào tạo (m²)</w:t>
            </w:r>
          </w:p>
        </w:tc>
      </w:tr>
      <w:tr>
        <w:trPr>
          <w:cantSplit/>
        </w:trPr>
        <w:tc>
          <w:tcPr>
            <w:tcW w:type="dxa" w:w="9071"/>
            <w:gridSpan w:val="5"/>
            <w:tcBorders>
              <w:top w:val="single" w:color="B7C1D0" w:sz="4"/>
              <w:left w:val="single" w:color="B7C1D0" w:sz="4"/>
              <w:bottom w:val="single" w:color="B7C1D0" w:sz="4"/>
              <w:right w:val="single" w:color="B7C1D0" w:sz="4"/>
            </w:tcBorders>
            <w:shd w:fill="EAF1FB" w:color="auto" w:val="clear"/>
            <w:tcMar>
              <w:top w:type="dxa" w:w="50"/>
              <w:left w:type="dxa" w:w="90"/>
              <w:bottom w:type="dxa" w:w="50"/>
              <w:right w:type="dxa" w:w="90"/>
            </w:tcMar>
          </w:tcPr>
          <w:p>
            <w:pPr>
              <w:keepNext w:val="false"/>
              <w:spacing w:after="0" w:before="0" w:lineRule="auto" w:line="252"/>
              <w:jc w:val="left"/>
            </w:pPr>
            <w:r>
              <w:rPr>
                <w:rFonts w:ascii="Times New Roman" w:cs="Times New Roman" w:eastAsia="Times New Roman" w:hAnsi="Times New Roman"/>
                <w:b/>
                <w:bCs/>
                <w:color w:val="0F2A4D"/>
                <w:sz w:val="21"/>
                <w:szCs w:val="21"/>
              </w:rPr>
              <w:t xml:space="preserve">Giảng dạy, học tập</w:t>
            </w:r>
          </w:p>
        </w:tc>
      </w:tr>
      <w:tr>
        <w:trPr>
          <w:cantSplit/>
        </w:trPr>
        <w:tc>
          <w:tcPr>
            <w:tcW w:type="dxa" w:w="374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Phòng học thông thường dưới 100 chỗ</w:t>
            </w:r>
          </w:p>
        </w:tc>
        <w:tc>
          <w:tcPr>
            <w:tcW w:type="dxa" w:w="90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46</w:t>
            </w:r>
          </w:p>
        </w:tc>
        <w:tc>
          <w:tcPr>
            <w:tcW w:type="dxa" w:w="164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1"/>
                <w:szCs w:val="21"/>
              </w:rPr>
              <w:t xml:space="preserve">2.773,24</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0,70</w:t>
            </w:r>
          </w:p>
        </w:tc>
        <w:tc>
          <w:tcPr>
            <w:tcW w:type="dxa" w:w="164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1"/>
                <w:szCs w:val="21"/>
              </w:rPr>
              <w:t xml:space="preserve">1.941,27</w:t>
            </w:r>
          </w:p>
        </w:tc>
      </w:tr>
      <w:tr>
        <w:trPr>
          <w:cantSplit/>
        </w:trPr>
        <w:tc>
          <w:tcPr>
            <w:tcW w:type="dxa" w:w="374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Giảng đường từ 100 chỗ</w:t>
            </w:r>
          </w:p>
        </w:tc>
        <w:tc>
          <w:tcPr>
            <w:tcW w:type="dxa" w:w="90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3</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1"/>
                <w:szCs w:val="21"/>
              </w:rPr>
              <w:t xml:space="preserve">492,00</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0,70</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1"/>
                <w:szCs w:val="21"/>
              </w:rPr>
              <w:t xml:space="preserve">344,40</w:t>
            </w:r>
          </w:p>
        </w:tc>
      </w:tr>
      <w:tr>
        <w:trPr>
          <w:cantSplit/>
        </w:trPr>
        <w:tc>
          <w:tcPr>
            <w:tcW w:type="dxa" w:w="374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Xưởng thực hành, phòng thí nghiệm</w:t>
            </w:r>
          </w:p>
        </w:tc>
        <w:tc>
          <w:tcPr>
            <w:tcW w:type="dxa" w:w="90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10</w:t>
            </w:r>
          </w:p>
        </w:tc>
        <w:tc>
          <w:tcPr>
            <w:tcW w:type="dxa" w:w="164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1"/>
                <w:szCs w:val="21"/>
              </w:rPr>
              <w:t xml:space="preserve">974,10</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0,70</w:t>
            </w:r>
          </w:p>
        </w:tc>
        <w:tc>
          <w:tcPr>
            <w:tcW w:type="dxa" w:w="164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1"/>
                <w:szCs w:val="21"/>
              </w:rPr>
              <w:t xml:space="preserve">681,87</w:t>
            </w:r>
          </w:p>
        </w:tc>
      </w:tr>
      <w:tr>
        <w:trPr>
          <w:cantSplit/>
        </w:trPr>
        <w:tc>
          <w:tcPr>
            <w:tcW w:type="dxa" w:w="374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Thư viện</w:t>
            </w:r>
          </w:p>
        </w:tc>
        <w:tc>
          <w:tcPr>
            <w:tcW w:type="dxa" w:w="90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1</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1"/>
                <w:szCs w:val="21"/>
              </w:rPr>
              <w:t xml:space="preserve">485,50</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0,70</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1"/>
                <w:szCs w:val="21"/>
              </w:rPr>
              <w:t xml:space="preserve">339,85</w:t>
            </w:r>
          </w:p>
        </w:tc>
      </w:tr>
      <w:tr>
        <w:trPr>
          <w:cantSplit/>
        </w:trPr>
        <w:tc>
          <w:tcPr>
            <w:tcW w:type="dxa" w:w="374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Hội trường có bàn viết từ 250 chỗ</w:t>
            </w:r>
          </w:p>
        </w:tc>
        <w:tc>
          <w:tcPr>
            <w:tcW w:type="dxa" w:w="90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2</w:t>
            </w:r>
          </w:p>
        </w:tc>
        <w:tc>
          <w:tcPr>
            <w:tcW w:type="dxa" w:w="164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1"/>
                <w:szCs w:val="21"/>
              </w:rPr>
              <w:t xml:space="preserve">1.125,00</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0,70</w:t>
            </w:r>
          </w:p>
        </w:tc>
        <w:tc>
          <w:tcPr>
            <w:tcW w:type="dxa" w:w="164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1"/>
                <w:szCs w:val="21"/>
              </w:rPr>
              <w:t xml:space="preserve">787,50</w:t>
            </w:r>
          </w:p>
        </w:tc>
      </w:tr>
      <w:tr>
        <w:trPr>
          <w:cantSplit/>
        </w:trPr>
        <w:tc>
          <w:tcPr>
            <w:tcW w:type="dxa" w:w="9071"/>
            <w:gridSpan w:val="5"/>
            <w:tcBorders>
              <w:top w:val="single" w:color="B7C1D0" w:sz="4"/>
              <w:left w:val="single" w:color="B7C1D0" w:sz="4"/>
              <w:bottom w:val="single" w:color="B7C1D0" w:sz="4"/>
              <w:right w:val="single" w:color="B7C1D0" w:sz="4"/>
            </w:tcBorders>
            <w:shd w:fill="EAF1FB" w:color="auto" w:val="clear"/>
            <w:tcMar>
              <w:top w:type="dxa" w:w="50"/>
              <w:left w:type="dxa" w:w="90"/>
              <w:bottom w:type="dxa" w:w="50"/>
              <w:right w:type="dxa" w:w="90"/>
            </w:tcMar>
          </w:tcPr>
          <w:p>
            <w:pPr>
              <w:keepNext w:val="false"/>
              <w:spacing w:after="0" w:before="0" w:lineRule="auto" w:line="252"/>
              <w:jc w:val="left"/>
            </w:pPr>
            <w:r>
              <w:rPr>
                <w:rFonts w:ascii="Times New Roman" w:cs="Times New Roman" w:eastAsia="Times New Roman" w:hAnsi="Times New Roman"/>
                <w:b/>
                <w:bCs/>
                <w:color w:val="0F2A4D"/>
                <w:sz w:val="21"/>
                <w:szCs w:val="21"/>
              </w:rPr>
              <w:t xml:space="preserve">Làm việc, hành chính, phụ trợ</w:t>
            </w:r>
          </w:p>
        </w:tc>
      </w:tr>
      <w:tr>
        <w:trPr>
          <w:cantSplit/>
        </w:trPr>
        <w:tc>
          <w:tcPr>
            <w:tcW w:type="dxa" w:w="374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Hội đồng nhà trường</w:t>
            </w:r>
          </w:p>
        </w:tc>
        <w:tc>
          <w:tcPr>
            <w:tcW w:type="dxa" w:w="90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2</w:t>
            </w:r>
          </w:p>
        </w:tc>
        <w:tc>
          <w:tcPr>
            <w:tcW w:type="dxa" w:w="164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1"/>
                <w:szCs w:val="21"/>
              </w:rPr>
              <w:t xml:space="preserve">31,00</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0,70</w:t>
            </w:r>
          </w:p>
        </w:tc>
        <w:tc>
          <w:tcPr>
            <w:tcW w:type="dxa" w:w="164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1"/>
                <w:szCs w:val="21"/>
              </w:rPr>
              <w:t xml:space="preserve">21,70</w:t>
            </w:r>
          </w:p>
        </w:tc>
      </w:tr>
      <w:tr>
        <w:trPr>
          <w:cantSplit/>
        </w:trPr>
        <w:tc>
          <w:tcPr>
            <w:tcW w:type="dxa" w:w="374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Phòng làm việc Ban Giám hiệu</w:t>
            </w:r>
          </w:p>
        </w:tc>
        <w:tc>
          <w:tcPr>
            <w:tcW w:type="dxa" w:w="90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8</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1"/>
                <w:szCs w:val="21"/>
              </w:rPr>
              <w:t xml:space="preserve">143,20</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0,70</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1"/>
                <w:szCs w:val="21"/>
              </w:rPr>
              <w:t xml:space="preserve">100,24</w:t>
            </w:r>
          </w:p>
        </w:tc>
      </w:tr>
      <w:tr>
        <w:trPr>
          <w:cantSplit/>
        </w:trPr>
        <w:tc>
          <w:tcPr>
            <w:tcW w:type="dxa" w:w="374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Phòng làm việc giáo sư, phó giáo sư</w:t>
            </w:r>
          </w:p>
        </w:tc>
        <w:tc>
          <w:tcPr>
            <w:tcW w:type="dxa" w:w="90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2</w:t>
            </w:r>
          </w:p>
        </w:tc>
        <w:tc>
          <w:tcPr>
            <w:tcW w:type="dxa" w:w="164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1"/>
                <w:szCs w:val="21"/>
              </w:rPr>
              <w:t xml:space="preserve">31,50</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0,70</w:t>
            </w:r>
          </w:p>
        </w:tc>
        <w:tc>
          <w:tcPr>
            <w:tcW w:type="dxa" w:w="164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1"/>
                <w:szCs w:val="21"/>
              </w:rPr>
              <w:t xml:space="preserve">22,05</w:t>
            </w:r>
          </w:p>
        </w:tc>
      </w:tr>
      <w:tr>
        <w:trPr>
          <w:cantSplit/>
        </w:trPr>
        <w:tc>
          <w:tcPr>
            <w:tcW w:type="dxa" w:w="374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Phòng làm việc các khoa, bộ môn</w:t>
            </w:r>
          </w:p>
        </w:tc>
        <w:tc>
          <w:tcPr>
            <w:tcW w:type="dxa" w:w="90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10</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1"/>
                <w:szCs w:val="21"/>
              </w:rPr>
              <w:t xml:space="preserve">696,40</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0,70</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1"/>
                <w:szCs w:val="21"/>
              </w:rPr>
              <w:t xml:space="preserve">487,48</w:t>
            </w:r>
          </w:p>
        </w:tc>
      </w:tr>
      <w:tr>
        <w:trPr>
          <w:cantSplit/>
        </w:trPr>
        <w:tc>
          <w:tcPr>
            <w:tcW w:type="dxa" w:w="374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Phòng họp cán bộ giảng dạy</w:t>
            </w:r>
          </w:p>
        </w:tc>
        <w:tc>
          <w:tcPr>
            <w:tcW w:type="dxa" w:w="90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6</w:t>
            </w:r>
          </w:p>
        </w:tc>
        <w:tc>
          <w:tcPr>
            <w:tcW w:type="dxa" w:w="164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1"/>
                <w:szCs w:val="21"/>
              </w:rPr>
              <w:t xml:space="preserve">169,30</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0,70</w:t>
            </w:r>
          </w:p>
        </w:tc>
        <w:tc>
          <w:tcPr>
            <w:tcW w:type="dxa" w:w="164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1"/>
                <w:szCs w:val="21"/>
              </w:rPr>
              <w:t xml:space="preserve">118,51</w:t>
            </w:r>
          </w:p>
        </w:tc>
      </w:tr>
      <w:tr>
        <w:trPr>
          <w:cantSplit/>
        </w:trPr>
        <w:tc>
          <w:tcPr>
            <w:tcW w:type="dxa" w:w="374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Phòng đoàn thể</w:t>
            </w:r>
          </w:p>
        </w:tc>
        <w:tc>
          <w:tcPr>
            <w:tcW w:type="dxa" w:w="90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1</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1"/>
                <w:szCs w:val="21"/>
              </w:rPr>
              <w:t xml:space="preserve">70,00</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0,70</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1"/>
                <w:szCs w:val="21"/>
              </w:rPr>
              <w:t xml:space="preserve">49,00</w:t>
            </w:r>
          </w:p>
        </w:tc>
      </w:tr>
      <w:tr>
        <w:trPr>
          <w:cantSplit/>
        </w:trPr>
        <w:tc>
          <w:tcPr>
            <w:tcW w:type="dxa" w:w="374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Phòng chức năng khác</w:t>
            </w:r>
          </w:p>
        </w:tc>
        <w:tc>
          <w:tcPr>
            <w:tcW w:type="dxa" w:w="90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17</w:t>
            </w:r>
          </w:p>
        </w:tc>
        <w:tc>
          <w:tcPr>
            <w:tcW w:type="dxa" w:w="164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1"/>
                <w:szCs w:val="21"/>
              </w:rPr>
              <w:t xml:space="preserve">930,10</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0,70</w:t>
            </w:r>
          </w:p>
        </w:tc>
        <w:tc>
          <w:tcPr>
            <w:tcW w:type="dxa" w:w="164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1"/>
                <w:szCs w:val="21"/>
              </w:rPr>
              <w:t xml:space="preserve">651,07</w:t>
            </w:r>
          </w:p>
        </w:tc>
      </w:tr>
      <w:tr>
        <w:trPr>
          <w:cantSplit/>
        </w:trPr>
        <w:tc>
          <w:tcPr>
            <w:tcW w:type="dxa" w:w="374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Phòng y tế</w:t>
            </w:r>
          </w:p>
        </w:tc>
        <w:tc>
          <w:tcPr>
            <w:tcW w:type="dxa" w:w="90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2</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1"/>
                <w:szCs w:val="21"/>
              </w:rPr>
              <w:t xml:space="preserve">24,00</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0,70</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1"/>
                <w:szCs w:val="21"/>
              </w:rPr>
              <w:t xml:space="preserve">16,80</w:t>
            </w:r>
          </w:p>
        </w:tc>
      </w:tr>
      <w:tr>
        <w:trPr>
          <w:cantSplit/>
        </w:trPr>
        <w:tc>
          <w:tcPr>
            <w:tcW w:type="dxa" w:w="374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Nhà vệ sinh</w:t>
            </w:r>
          </w:p>
        </w:tc>
        <w:tc>
          <w:tcPr>
            <w:tcW w:type="dxa" w:w="90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41</w:t>
            </w:r>
          </w:p>
        </w:tc>
        <w:tc>
          <w:tcPr>
            <w:tcW w:type="dxa" w:w="164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1"/>
                <w:szCs w:val="21"/>
              </w:rPr>
              <w:t xml:space="preserve">484,80</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0,70</w:t>
            </w:r>
          </w:p>
        </w:tc>
        <w:tc>
          <w:tcPr>
            <w:tcW w:type="dxa" w:w="164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1"/>
                <w:szCs w:val="21"/>
              </w:rPr>
              <w:t xml:space="preserve">339,36</w:t>
            </w:r>
          </w:p>
        </w:tc>
      </w:tr>
      <w:tr>
        <w:trPr>
          <w:cantSplit/>
        </w:trPr>
        <w:tc>
          <w:tcPr>
            <w:tcW w:type="dxa" w:w="9071"/>
            <w:gridSpan w:val="5"/>
            <w:tcBorders>
              <w:top w:val="single" w:color="B7C1D0" w:sz="4"/>
              <w:left w:val="single" w:color="B7C1D0" w:sz="4"/>
              <w:bottom w:val="single" w:color="B7C1D0" w:sz="4"/>
              <w:right w:val="single" w:color="B7C1D0" w:sz="4"/>
            </w:tcBorders>
            <w:shd w:fill="EAF1FB" w:color="auto" w:val="clear"/>
            <w:tcMar>
              <w:top w:type="dxa" w:w="50"/>
              <w:left w:type="dxa" w:w="90"/>
              <w:bottom w:type="dxa" w:w="50"/>
              <w:right w:type="dxa" w:w="90"/>
            </w:tcMar>
          </w:tcPr>
          <w:p>
            <w:pPr>
              <w:keepNext w:val="false"/>
              <w:spacing w:after="0" w:before="0" w:lineRule="auto" w:line="252"/>
              <w:jc w:val="left"/>
            </w:pPr>
            <w:r>
              <w:rPr>
                <w:rFonts w:ascii="Times New Roman" w:cs="Times New Roman" w:eastAsia="Times New Roman" w:hAnsi="Times New Roman"/>
                <w:b/>
                <w:bCs/>
                <w:color w:val="0F2A4D"/>
                <w:sz w:val="21"/>
                <w:szCs w:val="21"/>
              </w:rPr>
              <w:t xml:space="preserve">Sân thể thao ngoài trời, nhà để xe</w:t>
            </w:r>
          </w:p>
        </w:tc>
      </w:tr>
      <w:tr>
        <w:trPr>
          <w:cantSplit/>
        </w:trPr>
        <w:tc>
          <w:tcPr>
            <w:tcW w:type="dxa" w:w="374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Nhà để xe</w:t>
            </w:r>
          </w:p>
        </w:tc>
        <w:tc>
          <w:tcPr>
            <w:tcW w:type="dxa" w:w="90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3</w:t>
            </w:r>
          </w:p>
        </w:tc>
        <w:tc>
          <w:tcPr>
            <w:tcW w:type="dxa" w:w="164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1"/>
                <w:szCs w:val="21"/>
              </w:rPr>
              <w:t xml:space="preserve">4.629,20</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0,70</w:t>
            </w:r>
          </w:p>
        </w:tc>
        <w:tc>
          <w:tcPr>
            <w:tcW w:type="dxa" w:w="164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1"/>
                <w:szCs w:val="21"/>
              </w:rPr>
              <w:t xml:space="preserve">3.240,44</w:t>
            </w:r>
          </w:p>
        </w:tc>
      </w:tr>
      <w:tr>
        <w:trPr>
          <w:cantSplit/>
        </w:trPr>
        <w:tc>
          <w:tcPr>
            <w:tcW w:type="dxa" w:w="374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Sân thể thao ngoài trời</w:t>
            </w:r>
          </w:p>
        </w:tc>
        <w:tc>
          <w:tcPr>
            <w:tcW w:type="dxa" w:w="90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3</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1"/>
                <w:szCs w:val="21"/>
              </w:rPr>
              <w:t xml:space="preserve">6.490,00</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0,70</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1"/>
                <w:szCs w:val="21"/>
              </w:rPr>
              <w:t xml:space="preserve">4.543,00</w:t>
            </w:r>
          </w:p>
        </w:tc>
      </w:tr>
      <w:tr>
        <w:trPr>
          <w:cantSplit/>
        </w:trPr>
        <w:tc>
          <w:tcPr>
            <w:tcW w:type="dxa" w:w="9071"/>
            <w:gridSpan w:val="5"/>
            <w:tcBorders>
              <w:top w:val="single" w:color="B7C1D0" w:sz="4"/>
              <w:left w:val="single" w:color="B7C1D0" w:sz="4"/>
              <w:bottom w:val="single" w:color="B7C1D0" w:sz="4"/>
              <w:right w:val="single" w:color="B7C1D0" w:sz="4"/>
            </w:tcBorders>
            <w:shd w:fill="EAF1FB" w:color="auto" w:val="clear"/>
            <w:tcMar>
              <w:top w:type="dxa" w:w="50"/>
              <w:left w:type="dxa" w:w="90"/>
              <w:bottom w:type="dxa" w:w="50"/>
              <w:right w:type="dxa" w:w="90"/>
            </w:tcMar>
          </w:tcPr>
          <w:p>
            <w:pPr>
              <w:keepNext w:val="false"/>
              <w:spacing w:after="0" w:before="0" w:lineRule="auto" w:line="252"/>
              <w:jc w:val="left"/>
            </w:pPr>
            <w:r>
              <w:rPr>
                <w:rFonts w:ascii="Times New Roman" w:cs="Times New Roman" w:eastAsia="Times New Roman" w:hAnsi="Times New Roman"/>
                <w:b/>
                <w:bCs/>
                <w:color w:val="0F2A4D"/>
                <w:sz w:val="21"/>
                <w:szCs w:val="21"/>
              </w:rPr>
              <w:t xml:space="preserve">Ký túc xá, nhà ăn, dịch vụ (không tính vào sàn đào tạo)</w:t>
            </w:r>
          </w:p>
        </w:tc>
      </w:tr>
      <w:tr>
        <w:trPr>
          <w:cantSplit/>
        </w:trPr>
        <w:tc>
          <w:tcPr>
            <w:tcW w:type="dxa" w:w="374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Nhà ở sinh viên (ký túc xá)</w:t>
            </w:r>
          </w:p>
        </w:tc>
        <w:tc>
          <w:tcPr>
            <w:tcW w:type="dxa" w:w="90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30</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1"/>
                <w:szCs w:val="21"/>
              </w:rPr>
              <w:t xml:space="preserve">1.536,69</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1"/>
                <w:szCs w:val="21"/>
              </w:rPr>
              <w:t xml:space="preserve">—</w:t>
            </w:r>
          </w:p>
        </w:tc>
      </w:tr>
      <w:tr>
        <w:trPr>
          <w:cantSplit/>
        </w:trPr>
        <w:tc>
          <w:tcPr>
            <w:tcW w:type="dxa" w:w="374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Nhà ăn</w:t>
            </w:r>
          </w:p>
        </w:tc>
        <w:tc>
          <w:tcPr>
            <w:tcW w:type="dxa" w:w="90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2</w:t>
            </w:r>
          </w:p>
        </w:tc>
        <w:tc>
          <w:tcPr>
            <w:tcW w:type="dxa" w:w="164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1"/>
                <w:szCs w:val="21"/>
              </w:rPr>
              <w:t xml:space="preserve">1.069,50</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w:t>
            </w:r>
          </w:p>
        </w:tc>
        <w:tc>
          <w:tcPr>
            <w:tcW w:type="dxa" w:w="164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1"/>
                <w:szCs w:val="21"/>
              </w:rPr>
              <w:t xml:space="preserve">—</w:t>
            </w:r>
          </w:p>
        </w:tc>
      </w:tr>
      <w:tr>
        <w:trPr>
          <w:cantSplit/>
        </w:trPr>
        <w:tc>
          <w:tcPr>
            <w:tcW w:type="dxa" w:w="374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Công trình dịch vụ công cộng</w:t>
            </w:r>
          </w:p>
        </w:tc>
        <w:tc>
          <w:tcPr>
            <w:tcW w:type="dxa" w:w="90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3</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1"/>
                <w:szCs w:val="21"/>
              </w:rPr>
              <w:t xml:space="preserve">213,50</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1"/>
                <w:szCs w:val="21"/>
              </w:rPr>
              <w:t xml:space="preserve">—</w:t>
            </w:r>
          </w:p>
        </w:tc>
      </w:tr>
      <w:tr>
        <w:trPr>
          <w:cantSplit/>
        </w:trPr>
        <w:tc>
          <w:tcPr>
            <w:tcW w:type="dxa" w:w="3742"/>
            <w:tcBorders>
              <w:top w:val="single" w:color="B7C1D0" w:sz="4"/>
              <w:left w:val="single" w:color="B7C1D0" w:sz="4"/>
              <w:bottom w:val="single" w:color="B7C1D0" w:sz="4"/>
              <w:right w:val="single" w:color="B7C1D0" w:sz="4"/>
            </w:tcBorders>
            <w:shd w:fill="E3EAF4"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b/>
                <w:bCs/>
                <w:color w:val="0D1B2E"/>
                <w:sz w:val="21"/>
                <w:szCs w:val="21"/>
              </w:rPr>
              <w:t xml:space="preserve">Tổng cộng</w:t>
            </w:r>
          </w:p>
        </w:tc>
        <w:tc>
          <w:tcPr>
            <w:tcW w:type="dxa" w:w="907"/>
            <w:tcBorders>
              <w:top w:val="single" w:color="B7C1D0" w:sz="4"/>
              <w:left w:val="single" w:color="B7C1D0" w:sz="4"/>
              <w:bottom w:val="single" w:color="B7C1D0" w:sz="4"/>
              <w:right w:val="single" w:color="B7C1D0" w:sz="4"/>
            </w:tcBorders>
            <w:shd w:fill="E3EAF4" w:color="auto" w:val="clear"/>
            <w:tcMar>
              <w:top w:type="dxa" w:w="50"/>
              <w:left w:type="dxa" w:w="90"/>
              <w:bottom w:type="dxa" w:w="50"/>
              <w:right w:type="dxa" w:w="90"/>
            </w:tcMar>
            <w:vAlign w:val="center"/>
          </w:tcPr>
          <w:p>
            <w:pPr>
              <w:keepNext/>
              <w:spacing w:after="0" w:before="0" w:lineRule="auto" w:line="252"/>
              <w:jc w:val="center"/>
            </w:pPr>
          </w:p>
        </w:tc>
        <w:tc>
          <w:tcPr>
            <w:tcW w:type="dxa" w:w="1644"/>
            <w:tcBorders>
              <w:top w:val="single" w:color="B7C1D0" w:sz="4"/>
              <w:left w:val="single" w:color="B7C1D0" w:sz="4"/>
              <w:bottom w:val="single" w:color="B7C1D0" w:sz="4"/>
              <w:right w:val="single" w:color="B7C1D0" w:sz="4"/>
            </w:tcBorders>
            <w:shd w:fill="E3EAF4" w:color="auto" w:val="clear"/>
            <w:tcMar>
              <w:top w:type="dxa" w:w="50"/>
              <w:left w:type="dxa" w:w="90"/>
              <w:bottom w:type="dxa" w:w="50"/>
              <w:right w:type="dxa" w:w="90"/>
            </w:tcMar>
            <w:vAlign w:val="center"/>
          </w:tcPr>
          <w:p>
            <w:pPr>
              <w:keepNext/>
              <w:spacing w:after="0" w:before="0" w:lineRule="auto" w:line="252"/>
              <w:jc w:val="right"/>
            </w:pPr>
            <w:r>
              <w:rPr>
                <w:rFonts w:ascii="Times New Roman" w:cs="Times New Roman" w:eastAsia="Times New Roman" w:hAnsi="Times New Roman"/>
                <w:b/>
                <w:bCs/>
                <w:color w:val="0D1B2E"/>
                <w:sz w:val="21"/>
                <w:szCs w:val="21"/>
              </w:rPr>
              <w:t xml:space="preserve">22.369,03</w:t>
            </w:r>
          </w:p>
        </w:tc>
        <w:tc>
          <w:tcPr>
            <w:tcW w:type="dxa" w:w="1134"/>
            <w:tcBorders>
              <w:top w:val="single" w:color="B7C1D0" w:sz="4"/>
              <w:left w:val="single" w:color="B7C1D0" w:sz="4"/>
              <w:bottom w:val="single" w:color="B7C1D0" w:sz="4"/>
              <w:right w:val="single" w:color="B7C1D0" w:sz="4"/>
            </w:tcBorders>
            <w:shd w:fill="E3EAF4" w:color="auto" w:val="clear"/>
            <w:tcMar>
              <w:top w:type="dxa" w:w="50"/>
              <w:left w:type="dxa" w:w="90"/>
              <w:bottom w:type="dxa" w:w="50"/>
              <w:right w:type="dxa" w:w="90"/>
            </w:tcMar>
            <w:vAlign w:val="center"/>
          </w:tcPr>
          <w:p>
            <w:pPr>
              <w:keepNext/>
              <w:spacing w:after="0" w:before="0" w:lineRule="auto" w:line="252"/>
              <w:jc w:val="center"/>
            </w:pPr>
          </w:p>
        </w:tc>
        <w:tc>
          <w:tcPr>
            <w:tcW w:type="dxa" w:w="1644"/>
            <w:tcBorders>
              <w:top w:val="single" w:color="B7C1D0" w:sz="4"/>
              <w:left w:val="single" w:color="B7C1D0" w:sz="4"/>
              <w:bottom w:val="single" w:color="B7C1D0" w:sz="4"/>
              <w:right w:val="single" w:color="B7C1D0" w:sz="4"/>
            </w:tcBorders>
            <w:shd w:fill="E3EAF4" w:color="auto" w:val="clear"/>
            <w:tcMar>
              <w:top w:type="dxa" w:w="50"/>
              <w:left w:type="dxa" w:w="90"/>
              <w:bottom w:type="dxa" w:w="50"/>
              <w:right w:type="dxa" w:w="90"/>
            </w:tcMar>
            <w:vAlign w:val="center"/>
          </w:tcPr>
          <w:p>
            <w:pPr>
              <w:keepNext/>
              <w:spacing w:after="0" w:before="0" w:lineRule="auto" w:line="252"/>
              <w:jc w:val="right"/>
            </w:pPr>
            <w:r>
              <w:rPr>
                <w:rFonts w:ascii="Times New Roman" w:cs="Times New Roman" w:eastAsia="Times New Roman" w:hAnsi="Times New Roman"/>
                <w:b/>
                <w:bCs/>
                <w:color w:val="0D1B2E"/>
                <w:sz w:val="21"/>
                <w:szCs w:val="21"/>
              </w:rPr>
              <w:t xml:space="preserve">13.684,54</w:t>
            </w:r>
          </w:p>
        </w:tc>
      </w:tr>
    </w:tbl>
    <w:p>
      <w:pPr>
        <w:spacing w:after="200" w:before="20" w:lineRule="auto" w:line="252"/>
        <w:jc w:val="left"/>
      </w:pPr>
      <w:r>
        <w:rPr>
          <w:rFonts w:ascii="Times New Roman" w:cs="Times New Roman" w:eastAsia="Times New Roman" w:hAnsi="Times New Roman"/>
          <w:i/>
          <w:iCs/>
          <w:color w:val="435066"/>
          <w:sz w:val="21"/>
          <w:szCs w:val="21"/>
        </w:rPr>
        <w:t xml:space="preserve">Nguồn: </w:t>
      </w:r>
      <w:r>
        <w:rPr>
          <w:rFonts w:ascii="Times New Roman" w:cs="Times New Roman" w:eastAsia="Times New Roman" w:hAnsi="Times New Roman"/>
          <w:i/>
          <w:iCs/>
          <w:color w:val="1E5AA8"/>
          <w:sz w:val="21"/>
          <w:szCs w:val="21"/>
        </w:rPr>
        <w:t xml:space="preserve">[1]</w:t>
      </w:r>
      <w:r>
        <w:rPr>
          <w:rFonts w:ascii="Times New Roman" w:cs="Times New Roman" w:eastAsia="Times New Roman" w:hAnsi="Times New Roman"/>
          <w:i/>
          <w:iCs/>
          <w:color w:val="435066"/>
          <w:sz w:val="21"/>
          <w:szCs w:val="21"/>
        </w:rPr>
        <w:t xml:space="preserve"> mục III.4b; nhóm hạng mục do đơn vị tư vấn sắp xếp.</w:t>
      </w:r>
    </w:p>
    <w:p>
      <w:pPr>
        <w:keepNext/>
        <w:spacing w:after="40" w:before="120"/>
        <w:jc w:val="center"/>
      </w:pPr>
      <w:r>
        <w:drawing>
          <wp:inline distT="0" distB="0" distL="0" distR="0">
            <wp:extent cx="5762625"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62625" cy="3562350"/>
                    </a:xfrm>
                    <a:prstGeom prst="rect">
                      <a:avLst/>
                    </a:prstGeom>
                  </pic:spPr>
                </pic:pic>
              </a:graphicData>
            </a:graphic>
          </wp:inline>
        </w:drawing>
      </w:r>
    </w:p>
    <w:p>
      <w:pPr>
        <w:keepNext/>
        <w:spacing w:after="40" w:before="60" w:lineRule="auto" w:line="264"/>
        <w:jc w:val="center"/>
      </w:pPr>
      <w:r>
        <w:rPr>
          <w:rFonts w:ascii="Times New Roman" w:cs="Times New Roman" w:eastAsia="Times New Roman" w:hAnsi="Times New Roman"/>
          <w:b/>
          <w:bCs/>
          <w:color w:val="0F2A4D"/>
          <w:sz w:val="24"/>
          <w:szCs w:val="24"/>
        </w:rPr>
        <w:t xml:space="preserve">Hình 5.3. </w:t>
      </w:r>
      <w:r>
        <w:rPr>
          <w:rFonts w:ascii="Times New Roman" w:cs="Times New Roman" w:eastAsia="Times New Roman" w:hAnsi="Times New Roman"/>
          <w:i w:val="false"/>
          <w:iCs w:val="false"/>
          <w:color w:val="0D1B2E"/>
          <w:sz w:val="24"/>
          <w:szCs w:val="24"/>
        </w:rPr>
        <w:t xml:space="preserve">Cơ cấu diện tích sàn xây dựng theo hạng mục</w:t>
      </w:r>
    </w:p>
    <w:p>
      <w:pPr>
        <w:spacing w:after="200" w:before="20" w:lineRule="auto" w:line="252"/>
        <w:jc w:val="left"/>
      </w:pPr>
      <w:r>
        <w:rPr>
          <w:rFonts w:ascii="Times New Roman" w:cs="Times New Roman" w:eastAsia="Times New Roman" w:hAnsi="Times New Roman"/>
          <w:i/>
          <w:iCs/>
          <w:color w:val="435066"/>
          <w:sz w:val="21"/>
          <w:szCs w:val="21"/>
        </w:rPr>
        <w:t xml:space="preserve">Nguồn: đơn vị tư vấn vẽ từ </w:t>
      </w:r>
      <w:r>
        <w:rPr>
          <w:rFonts w:ascii="Times New Roman" w:cs="Times New Roman" w:eastAsia="Times New Roman" w:hAnsi="Times New Roman"/>
          <w:i/>
          <w:iCs/>
          <w:color w:val="1E5AA8"/>
          <w:sz w:val="21"/>
          <w:szCs w:val="21"/>
        </w:rPr>
        <w:t xml:space="preserve">[1]</w:t>
      </w:r>
      <w:r>
        <w:rPr>
          <w:rFonts w:ascii="Times New Roman" w:cs="Times New Roman" w:eastAsia="Times New Roman" w:hAnsi="Times New Roman"/>
          <w:i/>
          <w:iCs/>
          <w:color w:val="435066"/>
          <w:sz w:val="21"/>
          <w:szCs w:val="21"/>
        </w:rPr>
        <w:t xml:space="preserve"> mục III.4b.</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val="false"/>
        </w:trPr>
        <w:tc>
          <w:tcPr>
            <w:tcW w:type="dxa" w:w="9071"/>
            <w:tcBorders>
              <w:top w:val="none" w:color="FFFFFF" w:sz="0"/>
              <w:left w:val="single" w:color="1E5AA8" w:sz="24"/>
              <w:bottom w:val="none" w:color="FFFFFF" w:sz="0"/>
              <w:right w:val="none" w:color="FFFFFF" w:sz="0"/>
            </w:tcBorders>
            <w:shd w:fill="EAF1FB" w:color="auto" w:val="clear"/>
            <w:tcMar>
              <w:top w:type="dxa" w:w="120"/>
              <w:left w:type="dxa" w:w="200"/>
              <w:bottom w:type="dxa" w:w="80"/>
              <w:right w:type="dxa" w:w="200"/>
            </w:tcMar>
          </w:tcPr>
          <w:p>
            <w:pPr>
              <w:keepNext/>
              <w:spacing w:after="80" w:before="0"/>
            </w:pPr>
            <w:r>
              <w:rPr>
                <w:rFonts w:ascii="Times New Roman" w:cs="Times New Roman" w:eastAsia="Times New Roman" w:hAnsi="Times New Roman"/>
                <w:b/>
                <w:bCs/>
                <w:color w:val="0F2A4D"/>
                <w:sz w:val="24"/>
                <w:szCs w:val="24"/>
              </w:rPr>
              <w:t xml:space="preserve">Phân tích · Diện tích sàn</w:t>
            </w:r>
          </w:p>
          <w:p>
            <w:pPr>
              <w:spacing w:after="60" w:before="0" w:lineRule="auto" w:line="288"/>
              <w:ind w:left="300" w:hanging="220"/>
              <w:jc w:val="both"/>
            </w:pPr>
            <w:r>
              <w:rPr>
                <w:rFonts w:ascii="Times New Roman" w:cs="Times New Roman" w:eastAsia="Times New Roman" w:hAnsi="Times New Roman"/>
                <w:color w:val="0D1B2E"/>
                <w:sz w:val="24"/>
                <w:szCs w:val="24"/>
              </w:rPr>
              <w:t xml:space="preserve">• Sân thể thao ngoài trời và nhà để xe chiếm 11.119,2 m², tức 49,7% tổng sàn công bố và 56,9% sàn được tính cho đào tạo (7.783,44/13.684,54 m²).</w:t>
            </w:r>
          </w:p>
          <w:p>
            <w:pPr>
              <w:spacing w:after="60" w:before="0" w:lineRule="auto" w:line="288"/>
              <w:ind w:left="300" w:hanging="220"/>
              <w:jc w:val="both"/>
            </w:pPr>
            <w:r>
              <w:rPr>
                <w:rFonts w:ascii="Times New Roman" w:cs="Times New Roman" w:eastAsia="Times New Roman" w:hAnsi="Times New Roman"/>
                <w:color w:val="0D1B2E"/>
                <w:sz w:val="24"/>
                <w:szCs w:val="24"/>
              </w:rPr>
              <w:t xml:space="preserve">• Không tính hai hạng mục này, sàn dùng cho đào tạo còn 5.901,10 m², tương đương 8,1 m² mỗi người học (727 người), vẫn cao hơn ngưỡng 2,8 m².</w:t>
            </w:r>
          </w:p>
          <w:p>
            <w:pPr>
              <w:spacing w:after="60" w:before="0" w:lineRule="auto" w:line="288"/>
              <w:ind w:left="300" w:hanging="220"/>
              <w:jc w:val="both"/>
            </w:pPr>
            <w:r>
              <w:rPr>
                <w:rFonts w:ascii="Times New Roman" w:cs="Times New Roman" w:eastAsia="Times New Roman" w:hAnsi="Times New Roman"/>
                <w:color w:val="0D1B2E"/>
                <w:sz w:val="24"/>
                <w:szCs w:val="24"/>
              </w:rPr>
              <w:t xml:space="preserve">• Sàn xây dựng không kể sân thể thao ngoài trời là 15.879 m², gần với con số 16.884 m² của Tòa nhà Sáng tạo nêu trong đề án mở ngành Khoa học máy tính </w:t>
            </w:r>
            <w:r>
              <w:rPr>
                <w:rFonts w:ascii="Times New Roman" w:cs="Times New Roman" w:eastAsia="Times New Roman" w:hAnsi="Times New Roman"/>
                <w:color w:val="1E5AA8"/>
                <w:sz w:val="24"/>
                <w:szCs w:val="24"/>
              </w:rPr>
              <w:t xml:space="preserve">[16]</w:t>
            </w:r>
            <w:r>
              <w:rPr>
                <w:rFonts w:ascii="Times New Roman" w:cs="Times New Roman" w:eastAsia="Times New Roman" w:hAnsi="Times New Roman"/>
                <w:color w:val="0D1B2E"/>
                <w:sz w:val="24"/>
                <w:szCs w:val="24"/>
              </w:rPr>
              <w:t xml:space="preserve">. Cần đối chiếu hồ sơ hoàn công để xác định số khối nhà thực có.</w:t>
            </w:r>
          </w:p>
        </w:tc>
      </w:tr>
    </w:tbl>
    <w:p>
      <w:pPr>
        <w:spacing w:after="120" w:before="0"/>
      </w:pPr>
    </w:p>
    <w:p>
      <w:pPr>
        <w:pStyle w:val="Heading2"/>
        <w:keepNext/>
      </w:pPr>
      <w:r>
        <w:t xml:space="preserve">5.3 Không gian học tập</w:t>
      </w:r>
    </w:p>
    <w:p>
      <w:pPr>
        <w:keepNext w:val="false"/>
        <w:spacing w:after="120" w:before="0" w:lineRule="auto" w:line="300"/>
        <w:jc w:val="both"/>
      </w:pPr>
      <w:r>
        <w:rPr>
          <w:rFonts w:ascii="Times New Roman" w:cs="Times New Roman" w:eastAsia="Times New Roman" w:hAnsi="Times New Roman"/>
          <w:color w:val="0D1B2E"/>
          <w:sz w:val="26"/>
          <w:szCs w:val="26"/>
        </w:rPr>
        <w:t xml:space="preserve">Trường có 46 phòng học dưới 100 chỗ, 3 giảng đường từ 100 chỗ, 2 hội trường từ 250 chỗ và 10 xưởng, phòng thực hành </w:t>
      </w:r>
      <w:r>
        <w:rPr>
          <w:rFonts w:ascii="Times New Roman" w:cs="Times New Roman" w:eastAsia="Times New Roman" w:hAnsi="Times New Roman"/>
          <w:color w:val="1E5AA8"/>
          <w:sz w:val="26"/>
          <w:szCs w:val="26"/>
        </w:rPr>
        <w:t xml:space="preserve">[1]</w:t>
      </w:r>
      <w:r>
        <w:rPr>
          <w:rFonts w:ascii="Times New Roman" w:cs="Times New Roman" w:eastAsia="Times New Roman" w:hAnsi="Times New Roman"/>
          <w:color w:val="0D1B2E"/>
          <w:sz w:val="26"/>
          <w:szCs w:val="26"/>
        </w:rPr>
        <w:t xml:space="preserve">. Tờ rơi giới thiệu phòng học đa năng, phòng Lab iMac và studio </w:t>
      </w:r>
      <w:r>
        <w:rPr>
          <w:rFonts w:ascii="Times New Roman" w:cs="Times New Roman" w:eastAsia="Times New Roman" w:hAnsi="Times New Roman"/>
          <w:color w:val="1E5AA8"/>
          <w:sz w:val="26"/>
          <w:szCs w:val="26"/>
        </w:rPr>
        <w:t xml:space="preserve">[2]</w:t>
      </w:r>
      <w:r>
        <w:rPr>
          <w:rFonts w:ascii="Times New Roman" w:cs="Times New Roman" w:eastAsia="Times New Roman" w:hAnsi="Times New Roman"/>
          <w:color w:val="0D1B2E"/>
          <w:sz w:val="26"/>
          <w:szCs w:val="26"/>
        </w:rPr>
        <w:t xml:space="preserve">. Theo báo cáo công khai, 27,81% học phần sẵn sàng giảng dạy trực tuyến và tốc độ Internet đạt 700 Mbps trên 1.000 người học </w:t>
      </w:r>
      <w:r>
        <w:rPr>
          <w:rFonts w:ascii="Times New Roman" w:cs="Times New Roman" w:eastAsia="Times New Roman" w:hAnsi="Times New Roman"/>
          <w:color w:val="1E5AA8"/>
          <w:sz w:val="26"/>
          <w:szCs w:val="26"/>
        </w:rPr>
        <w:t xml:space="preserve">[1]</w:t>
      </w:r>
      <w:r>
        <w:rPr>
          <w:rFonts w:ascii="Times New Roman" w:cs="Times New Roman" w:eastAsia="Times New Roman" w:hAnsi="Times New Roman"/>
          <w:color w:val="0D1B2E"/>
          <w:sz w:val="26"/>
          <w:szCs w:val="26"/>
        </w:rPr>
        <w:t xml:space="preserve">.</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4535"/>
        <w:gridCol w:w="4535"/>
      </w:tblGrid>
      <w:tr>
        <w:trPr>
          <w:cantSplit/>
        </w:trPr>
        <w:tc>
          <w:tcPr>
            <w:tcW w:type="dxa" w:w="4535"/>
            <w:tcBorders>
              <w:top w:val="none" w:color="FFFFFF" w:sz="0"/>
              <w:left w:val="none" w:color="FFFFFF" w:sz="0"/>
              <w:bottom w:val="none" w:color="FFFFFF" w:sz="0"/>
              <w:right w:val="none" w:color="FFFFFF" w:sz="0"/>
            </w:tcBorders>
            <w:tcMar>
              <w:top w:type="dxa" w:w="40"/>
              <w:left w:type="dxa" w:w="50"/>
              <w:bottom w:type="dxa" w:w="60"/>
              <w:right w:type="dxa" w:w="50"/>
            </w:tcMar>
          </w:tcPr>
          <w:p>
            <w:pPr>
              <w:keepNext/>
              <w:spacing w:after="30" w:before="0"/>
              <w:jc w:val="center"/>
            </w:pPr>
            <w:r>
              <w:drawing>
                <wp:inline distT="0" distB="0" distL="0" distR="0">
                  <wp:extent cx="2752725"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52725" cy="2066925"/>
                          </a:xfrm>
                          <a:prstGeom prst="rect">
                            <a:avLst/>
                          </a:prstGeom>
                        </pic:spPr>
                      </pic:pic>
                    </a:graphicData>
                  </a:graphic>
                </wp:inline>
              </w:drawing>
            </w:r>
          </w:p>
          <w:p>
            <w:pPr>
              <w:keepNext w:val="false"/>
              <w:spacing w:after="0" w:before="0" w:lineRule="auto" w:line="240"/>
              <w:jc w:val="center"/>
            </w:pPr>
            <w:r>
              <w:rPr>
                <w:rFonts w:ascii="Times New Roman" w:cs="Times New Roman" w:eastAsia="Times New Roman" w:hAnsi="Times New Roman"/>
                <w:color w:val="435066"/>
                <w:sz w:val="20"/>
                <w:szCs w:val="20"/>
              </w:rPr>
              <w:t xml:space="preserve">(a) Phòng học đa năng, bàn ghép nhóm</w:t>
            </w:r>
          </w:p>
        </w:tc>
        <w:tc>
          <w:tcPr>
            <w:tcW w:type="dxa" w:w="4535"/>
            <w:tcBorders>
              <w:top w:val="none" w:color="FFFFFF" w:sz="0"/>
              <w:left w:val="none" w:color="FFFFFF" w:sz="0"/>
              <w:bottom w:val="none" w:color="FFFFFF" w:sz="0"/>
              <w:right w:val="none" w:color="FFFFFF" w:sz="0"/>
            </w:tcBorders>
            <w:tcMar>
              <w:top w:type="dxa" w:w="40"/>
              <w:left w:type="dxa" w:w="50"/>
              <w:bottom w:type="dxa" w:w="60"/>
              <w:right w:type="dxa" w:w="50"/>
            </w:tcMar>
          </w:tcPr>
          <w:p>
            <w:pPr>
              <w:keepNext/>
              <w:spacing w:after="30" w:before="0"/>
              <w:jc w:val="center"/>
            </w:pPr>
            <w:r>
              <w:drawing>
                <wp:inline distT="0" distB="0" distL="0" distR="0">
                  <wp:extent cx="2752725"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52725" cy="2057400"/>
                          </a:xfrm>
                          <a:prstGeom prst="rect">
                            <a:avLst/>
                          </a:prstGeom>
                        </pic:spPr>
                      </pic:pic>
                    </a:graphicData>
                  </a:graphic>
                </wp:inline>
              </w:drawing>
            </w:r>
          </w:p>
          <w:p>
            <w:pPr>
              <w:keepNext w:val="false"/>
              <w:spacing w:after="0" w:before="0" w:lineRule="auto" w:line="240"/>
              <w:jc w:val="center"/>
            </w:pPr>
            <w:r>
              <w:rPr>
                <w:rFonts w:ascii="Times New Roman" w:cs="Times New Roman" w:eastAsia="Times New Roman" w:hAnsi="Times New Roman"/>
                <w:color w:val="435066"/>
                <w:sz w:val="20"/>
                <w:szCs w:val="20"/>
              </w:rPr>
              <w:t xml:space="preserve">(b) Phòng Lab iMac</w:t>
            </w:r>
          </w:p>
        </w:tc>
      </w:tr>
      <w:tr>
        <w:trPr>
          <w:cantSplit/>
        </w:trPr>
        <w:tc>
          <w:tcPr>
            <w:tcW w:type="dxa" w:w="4535"/>
            <w:tcBorders>
              <w:top w:val="none" w:color="FFFFFF" w:sz="0"/>
              <w:left w:val="none" w:color="FFFFFF" w:sz="0"/>
              <w:bottom w:val="none" w:color="FFFFFF" w:sz="0"/>
              <w:right w:val="none" w:color="FFFFFF" w:sz="0"/>
            </w:tcBorders>
            <w:tcMar>
              <w:top w:type="dxa" w:w="40"/>
              <w:left w:type="dxa" w:w="50"/>
              <w:bottom w:type="dxa" w:w="60"/>
              <w:right w:type="dxa" w:w="50"/>
            </w:tcMar>
          </w:tcPr>
          <w:p>
            <w:pPr>
              <w:keepNext/>
              <w:spacing w:after="30" w:before="0"/>
              <w:jc w:val="center"/>
            </w:pPr>
            <w:r>
              <w:drawing>
                <wp:inline distT="0" distB="0" distL="0" distR="0">
                  <wp:extent cx="2752725"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52725" cy="2057400"/>
                          </a:xfrm>
                          <a:prstGeom prst="rect">
                            <a:avLst/>
                          </a:prstGeom>
                        </pic:spPr>
                      </pic:pic>
                    </a:graphicData>
                  </a:graphic>
                </wp:inline>
              </w:drawing>
            </w:r>
          </w:p>
          <w:p>
            <w:pPr>
              <w:keepNext/>
              <w:spacing w:after="0" w:before="0" w:lineRule="auto" w:line="240"/>
              <w:jc w:val="center"/>
            </w:pPr>
            <w:r>
              <w:rPr>
                <w:rFonts w:ascii="Times New Roman" w:cs="Times New Roman" w:eastAsia="Times New Roman" w:hAnsi="Times New Roman"/>
                <w:color w:val="435066"/>
                <w:sz w:val="20"/>
                <w:szCs w:val="20"/>
              </w:rPr>
              <w:t xml:space="preserve">(c) Studio chụp ảnh, phông xanh</w:t>
            </w:r>
          </w:p>
        </w:tc>
        <w:tc>
          <w:tcPr>
            <w:tcW w:type="dxa" w:w="4535"/>
            <w:tcBorders>
              <w:top w:val="none" w:color="FFFFFF" w:sz="0"/>
              <w:left w:val="none" w:color="FFFFFF" w:sz="0"/>
              <w:bottom w:val="none" w:color="FFFFFF" w:sz="0"/>
              <w:right w:val="none" w:color="FFFFFF" w:sz="0"/>
            </w:tcBorders>
            <w:tcMar>
              <w:top w:type="dxa" w:w="40"/>
              <w:left w:type="dxa" w:w="50"/>
              <w:bottom w:type="dxa" w:w="60"/>
              <w:right w:type="dxa" w:w="50"/>
            </w:tcMar>
          </w:tcPr>
          <w:p>
            <w:pPr>
              <w:keepNext/>
              <w:spacing w:after="30" w:before="0"/>
              <w:jc w:val="center"/>
            </w:pPr>
            <w:r>
              <w:drawing>
                <wp:inline distT="0" distB="0" distL="0" distR="0">
                  <wp:extent cx="2752725"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52725" cy="2066925"/>
                          </a:xfrm>
                          <a:prstGeom prst="rect">
                            <a:avLst/>
                          </a:prstGeom>
                        </pic:spPr>
                      </pic:pic>
                    </a:graphicData>
                  </a:graphic>
                </wp:inline>
              </w:drawing>
            </w:r>
          </w:p>
          <w:p>
            <w:pPr>
              <w:keepNext/>
              <w:spacing w:after="0" w:before="0" w:lineRule="auto" w:line="240"/>
              <w:jc w:val="center"/>
            </w:pPr>
            <w:r>
              <w:rPr>
                <w:rFonts w:ascii="Times New Roman" w:cs="Times New Roman" w:eastAsia="Times New Roman" w:hAnsi="Times New Roman"/>
                <w:color w:val="435066"/>
                <w:sz w:val="20"/>
                <w:szCs w:val="20"/>
              </w:rPr>
              <w:t xml:space="preserve">(d) Giờ học tại phòng máy tính</w:t>
            </w:r>
          </w:p>
        </w:tc>
      </w:tr>
    </w:tbl>
    <w:p>
      <w:pPr>
        <w:keepNext/>
        <w:spacing w:after="40" w:before="60" w:lineRule="auto" w:line="264"/>
        <w:jc w:val="center"/>
      </w:pPr>
      <w:r>
        <w:rPr>
          <w:rFonts w:ascii="Times New Roman" w:cs="Times New Roman" w:eastAsia="Times New Roman" w:hAnsi="Times New Roman"/>
          <w:b/>
          <w:bCs/>
          <w:color w:val="0F2A4D"/>
          <w:sz w:val="24"/>
          <w:szCs w:val="24"/>
        </w:rPr>
        <w:t xml:space="preserve">Hình 5.4. </w:t>
      </w:r>
      <w:r>
        <w:rPr>
          <w:rFonts w:ascii="Times New Roman" w:cs="Times New Roman" w:eastAsia="Times New Roman" w:hAnsi="Times New Roman"/>
          <w:i w:val="false"/>
          <w:iCs w:val="false"/>
          <w:color w:val="0D1B2E"/>
          <w:sz w:val="24"/>
          <w:szCs w:val="24"/>
        </w:rPr>
        <w:t xml:space="preserve">Không gian học tập và thực hành</w:t>
      </w:r>
    </w:p>
    <w:p>
      <w:pPr>
        <w:spacing w:after="200" w:before="20" w:lineRule="auto" w:line="252"/>
        <w:jc w:val="left"/>
      </w:pPr>
      <w:r>
        <w:rPr>
          <w:rFonts w:ascii="Times New Roman" w:cs="Times New Roman" w:eastAsia="Times New Roman" w:hAnsi="Times New Roman"/>
          <w:i/>
          <w:iCs/>
          <w:color w:val="435066"/>
          <w:sz w:val="21"/>
          <w:szCs w:val="21"/>
        </w:rPr>
        <w:t xml:space="preserve">Nguồn: </w:t>
      </w:r>
      <w:r>
        <w:rPr>
          <w:rFonts w:ascii="Times New Roman" w:cs="Times New Roman" w:eastAsia="Times New Roman" w:hAnsi="Times New Roman"/>
          <w:i/>
          <w:iCs/>
          <w:color w:val="1E5AA8"/>
          <w:sz w:val="21"/>
          <w:szCs w:val="21"/>
        </w:rPr>
        <w:t xml:space="preserve">[2]</w:t>
      </w:r>
      <w:r>
        <w:rPr>
          <w:rFonts w:ascii="Times New Roman" w:cs="Times New Roman" w:eastAsia="Times New Roman" w:hAnsi="Times New Roman"/>
          <w:i/>
          <w:iCs/>
          <w:color w:val="435066"/>
          <w:sz w:val="21"/>
          <w:szCs w:val="21"/>
        </w:rPr>
        <w:t xml:space="preserve">, trang 2 (a) và trang 5 (b–d).</w:t>
      </w:r>
    </w:p>
    <w:p>
      <w:pPr>
        <w:pStyle w:val="Heading2"/>
        <w:keepNext/>
      </w:pPr>
      <w:r>
        <w:t xml:space="preserve">5.4 Thư viện</w:t>
      </w:r>
    </w:p>
    <w:p>
      <w:pPr>
        <w:keepNext w:val="false"/>
        <w:spacing w:after="120" w:before="0" w:lineRule="auto" w:line="300"/>
        <w:jc w:val="both"/>
      </w:pPr>
      <w:r>
        <w:rPr>
          <w:rFonts w:ascii="Times New Roman" w:cs="Times New Roman" w:eastAsia="Times New Roman" w:hAnsi="Times New Roman"/>
          <w:color w:val="0D1B2E"/>
          <w:sz w:val="26"/>
          <w:szCs w:val="26"/>
        </w:rPr>
        <w:t xml:space="preserve">Thư viện có khu Bookstore, không gian mở tại tầng lửng và phòng nghiệp vụ; không gian đọc khoảng 300 chỗ ngồi. Tính đến 31/5/2026, thư viện có 1.454 đầu sách với 4.822 bản, trong đó 580 đầu sách, 1.569 bản là giáo trình và sách chuyên khảo. Thư viện cung cấp cơ sở dữ liệu ProQuest Central và chia sẻ tài nguyên với Southern Leyte State University, RMIT University và Trường Đại học Đà Lạt </w:t>
      </w:r>
      <w:r>
        <w:rPr>
          <w:rFonts w:ascii="Times New Roman" w:cs="Times New Roman" w:eastAsia="Times New Roman" w:hAnsi="Times New Roman"/>
          <w:color w:val="1E5AA8"/>
          <w:sz w:val="26"/>
          <w:szCs w:val="26"/>
        </w:rPr>
        <w:t xml:space="preserve">[1]</w:t>
      </w:r>
      <w:r>
        <w:rPr>
          <w:rFonts w:ascii="Times New Roman" w:cs="Times New Roman" w:eastAsia="Times New Roman" w:hAnsi="Times New Roman"/>
          <w:color w:val="0D1B2E"/>
          <w:sz w:val="26"/>
          <w:szCs w:val="26"/>
        </w:rPr>
        <w:t xml:space="preserve">. Diện tích sàn thư viện là 485,5 m² </w:t>
      </w:r>
      <w:r>
        <w:rPr>
          <w:rFonts w:ascii="Times New Roman" w:cs="Times New Roman" w:eastAsia="Times New Roman" w:hAnsi="Times New Roman"/>
          <w:color w:val="1E5AA8"/>
          <w:sz w:val="26"/>
          <w:szCs w:val="26"/>
        </w:rPr>
        <w:t xml:space="preserve">[1]</w:t>
      </w:r>
      <w:r>
        <w:rPr>
          <w:rFonts w:ascii="Times New Roman" w:cs="Times New Roman" w:eastAsia="Times New Roman" w:hAnsi="Times New Roman"/>
          <w:color w:val="0D1B2E"/>
          <w:sz w:val="26"/>
          <w:szCs w:val="26"/>
        </w:rPr>
        <w:t xml:space="preserve">.</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4535"/>
        <w:gridCol w:w="4535"/>
      </w:tblGrid>
      <w:tr>
        <w:trPr>
          <w:cantSplit/>
        </w:trPr>
        <w:tc>
          <w:tcPr>
            <w:tcW w:type="dxa" w:w="4535"/>
            <w:tcBorders>
              <w:top w:val="none" w:color="FFFFFF" w:sz="0"/>
              <w:left w:val="none" w:color="FFFFFF" w:sz="0"/>
              <w:bottom w:val="none" w:color="FFFFFF" w:sz="0"/>
              <w:right w:val="none" w:color="FFFFFF" w:sz="0"/>
            </w:tcBorders>
            <w:tcMar>
              <w:top w:type="dxa" w:w="40"/>
              <w:left w:type="dxa" w:w="50"/>
              <w:bottom w:type="dxa" w:w="60"/>
              <w:right w:type="dxa" w:w="50"/>
            </w:tcMar>
          </w:tcPr>
          <w:p>
            <w:pPr>
              <w:keepNext/>
              <w:spacing w:after="30" w:before="0"/>
              <w:jc w:val="center"/>
            </w:pPr>
            <w:r>
              <w:drawing>
                <wp:inline distT="0" distB="0" distL="0" distR="0">
                  <wp:extent cx="2752725"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52725" cy="2066925"/>
                          </a:xfrm>
                          <a:prstGeom prst="rect">
                            <a:avLst/>
                          </a:prstGeom>
                        </pic:spPr>
                      </pic:pic>
                    </a:graphicData>
                  </a:graphic>
                </wp:inline>
              </w:drawing>
            </w:r>
          </w:p>
          <w:p>
            <w:pPr>
              <w:keepNext w:val="false"/>
              <w:spacing w:after="0" w:before="0" w:lineRule="auto" w:line="240"/>
              <w:jc w:val="center"/>
            </w:pPr>
            <w:r>
              <w:rPr>
                <w:rFonts w:ascii="Times New Roman" w:cs="Times New Roman" w:eastAsia="Times New Roman" w:hAnsi="Times New Roman"/>
                <w:color w:val="435066"/>
                <w:sz w:val="20"/>
                <w:szCs w:val="20"/>
              </w:rPr>
              <w:t xml:space="preserve">(a) Khu đọc trung tâm</w:t>
            </w:r>
          </w:p>
        </w:tc>
        <w:tc>
          <w:tcPr>
            <w:tcW w:type="dxa" w:w="4535"/>
            <w:tcBorders>
              <w:top w:val="none" w:color="FFFFFF" w:sz="0"/>
              <w:left w:val="none" w:color="FFFFFF" w:sz="0"/>
              <w:bottom w:val="none" w:color="FFFFFF" w:sz="0"/>
              <w:right w:val="none" w:color="FFFFFF" w:sz="0"/>
            </w:tcBorders>
            <w:tcMar>
              <w:top w:type="dxa" w:w="40"/>
              <w:left w:type="dxa" w:w="50"/>
              <w:bottom w:type="dxa" w:w="60"/>
              <w:right w:type="dxa" w:w="50"/>
            </w:tcMar>
          </w:tcPr>
          <w:p>
            <w:pPr>
              <w:keepNext/>
              <w:spacing w:after="30" w:before="0"/>
              <w:jc w:val="center"/>
            </w:pPr>
            <w:r>
              <w:drawing>
                <wp:inline distT="0" distB="0" distL="0" distR="0">
                  <wp:extent cx="2752725"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52725" cy="2066925"/>
                          </a:xfrm>
                          <a:prstGeom prst="rect">
                            <a:avLst/>
                          </a:prstGeom>
                        </pic:spPr>
                      </pic:pic>
                    </a:graphicData>
                  </a:graphic>
                </wp:inline>
              </w:drawing>
            </w:r>
          </w:p>
          <w:p>
            <w:pPr>
              <w:keepNext w:val="false"/>
              <w:spacing w:after="0" w:before="0" w:lineRule="auto" w:line="240"/>
              <w:jc w:val="center"/>
            </w:pPr>
            <w:r>
              <w:rPr>
                <w:rFonts w:ascii="Times New Roman" w:cs="Times New Roman" w:eastAsia="Times New Roman" w:hAnsi="Times New Roman"/>
                <w:color w:val="435066"/>
                <w:sz w:val="20"/>
                <w:szCs w:val="20"/>
              </w:rPr>
              <w:t xml:space="preserve">(b) Lối lên thư viện, UMT Library và UMT Bookstore</w:t>
            </w:r>
          </w:p>
        </w:tc>
      </w:tr>
      <w:tr>
        <w:trPr>
          <w:cantSplit/>
        </w:trPr>
        <w:tc>
          <w:tcPr>
            <w:tcW w:type="dxa" w:w="4535"/>
            <w:tcBorders>
              <w:top w:val="none" w:color="FFFFFF" w:sz="0"/>
              <w:left w:val="none" w:color="FFFFFF" w:sz="0"/>
              <w:bottom w:val="none" w:color="FFFFFF" w:sz="0"/>
              <w:right w:val="none" w:color="FFFFFF" w:sz="0"/>
            </w:tcBorders>
            <w:tcMar>
              <w:top w:type="dxa" w:w="40"/>
              <w:left w:type="dxa" w:w="50"/>
              <w:bottom w:type="dxa" w:w="60"/>
              <w:right w:type="dxa" w:w="50"/>
            </w:tcMar>
          </w:tcPr>
          <w:p>
            <w:pPr>
              <w:keepNext/>
              <w:spacing w:after="30" w:before="0"/>
              <w:jc w:val="center"/>
            </w:pPr>
            <w:r>
              <w:drawing>
                <wp:inline distT="0" distB="0" distL="0" distR="0">
                  <wp:extent cx="2752725"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52725" cy="2066925"/>
                          </a:xfrm>
                          <a:prstGeom prst="rect">
                            <a:avLst/>
                          </a:prstGeom>
                        </pic:spPr>
                      </pic:pic>
                    </a:graphicData>
                  </a:graphic>
                </wp:inline>
              </w:drawing>
            </w:r>
          </w:p>
          <w:p>
            <w:pPr>
              <w:keepNext/>
              <w:spacing w:after="0" w:before="0" w:lineRule="auto" w:line="240"/>
              <w:jc w:val="center"/>
            </w:pPr>
            <w:r>
              <w:rPr>
                <w:rFonts w:ascii="Times New Roman" w:cs="Times New Roman" w:eastAsia="Times New Roman" w:hAnsi="Times New Roman"/>
                <w:color w:val="435066"/>
                <w:sz w:val="20"/>
                <w:szCs w:val="20"/>
              </w:rPr>
              <w:t xml:space="preserve">(c) Kệ sách và góc đọc</w:t>
            </w:r>
          </w:p>
        </w:tc>
        <w:tc>
          <w:tcPr>
            <w:tcW w:type="dxa" w:w="4535"/>
            <w:tcBorders>
              <w:top w:val="none" w:color="FFFFFF" w:sz="0"/>
              <w:left w:val="none" w:color="FFFFFF" w:sz="0"/>
              <w:bottom w:val="none" w:color="FFFFFF" w:sz="0"/>
              <w:right w:val="none" w:color="FFFFFF" w:sz="0"/>
            </w:tcBorders>
            <w:tcMar>
              <w:top w:type="dxa" w:w="40"/>
              <w:left w:type="dxa" w:w="50"/>
              <w:bottom w:type="dxa" w:w="60"/>
              <w:right w:type="dxa" w:w="50"/>
            </w:tcMar>
          </w:tcPr>
          <w:p>
            <w:pPr>
              <w:keepNext/>
              <w:spacing w:after="30" w:before="0"/>
              <w:jc w:val="center"/>
            </w:pPr>
            <w:r>
              <w:drawing>
                <wp:inline distT="0" distB="0" distL="0" distR="0">
                  <wp:extent cx="2752725"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52725" cy="2066925"/>
                          </a:xfrm>
                          <a:prstGeom prst="rect">
                            <a:avLst/>
                          </a:prstGeom>
                        </pic:spPr>
                      </pic:pic>
                    </a:graphicData>
                  </a:graphic>
                </wp:inline>
              </w:drawing>
            </w:r>
          </w:p>
          <w:p>
            <w:pPr>
              <w:keepNext/>
              <w:spacing w:after="0" w:before="0" w:lineRule="auto" w:line="240"/>
              <w:jc w:val="center"/>
            </w:pPr>
            <w:r>
              <w:rPr>
                <w:rFonts w:ascii="Times New Roman" w:cs="Times New Roman" w:eastAsia="Times New Roman" w:hAnsi="Times New Roman"/>
                <w:color w:val="435066"/>
                <w:sz w:val="20"/>
                <w:szCs w:val="20"/>
              </w:rPr>
              <w:t xml:space="preserve">(d) Cầu thang “Student Community”</w:t>
            </w:r>
          </w:p>
        </w:tc>
      </w:tr>
    </w:tbl>
    <w:p>
      <w:pPr>
        <w:keepNext/>
        <w:spacing w:after="40" w:before="60" w:lineRule="auto" w:line="264"/>
        <w:jc w:val="center"/>
      </w:pPr>
      <w:r>
        <w:rPr>
          <w:rFonts w:ascii="Times New Roman" w:cs="Times New Roman" w:eastAsia="Times New Roman" w:hAnsi="Times New Roman"/>
          <w:b/>
          <w:bCs/>
          <w:color w:val="0F2A4D"/>
          <w:sz w:val="24"/>
          <w:szCs w:val="24"/>
        </w:rPr>
        <w:t xml:space="preserve">Hình 5.5. </w:t>
      </w:r>
      <w:r>
        <w:rPr>
          <w:rFonts w:ascii="Times New Roman" w:cs="Times New Roman" w:eastAsia="Times New Roman" w:hAnsi="Times New Roman"/>
          <w:i w:val="false"/>
          <w:iCs w:val="false"/>
          <w:color w:val="0D1B2E"/>
          <w:sz w:val="24"/>
          <w:szCs w:val="24"/>
        </w:rPr>
        <w:t xml:space="preserve">Thư viện UMT</w:t>
      </w:r>
    </w:p>
    <w:p>
      <w:pPr>
        <w:spacing w:after="200" w:before="20" w:lineRule="auto" w:line="252"/>
        <w:jc w:val="left"/>
      </w:pPr>
      <w:r>
        <w:rPr>
          <w:rFonts w:ascii="Times New Roman" w:cs="Times New Roman" w:eastAsia="Times New Roman" w:hAnsi="Times New Roman"/>
          <w:i/>
          <w:iCs/>
          <w:color w:val="435066"/>
          <w:sz w:val="21"/>
          <w:szCs w:val="21"/>
        </w:rPr>
        <w:t xml:space="preserve">Nguồn: </w:t>
      </w:r>
      <w:r>
        <w:rPr>
          <w:rFonts w:ascii="Times New Roman" w:cs="Times New Roman" w:eastAsia="Times New Roman" w:hAnsi="Times New Roman"/>
          <w:i/>
          <w:iCs/>
          <w:color w:val="1E5AA8"/>
          <w:sz w:val="21"/>
          <w:szCs w:val="21"/>
        </w:rPr>
        <w:t xml:space="preserve">[2]</w:t>
      </w:r>
      <w:r>
        <w:rPr>
          <w:rFonts w:ascii="Times New Roman" w:cs="Times New Roman" w:eastAsia="Times New Roman" w:hAnsi="Times New Roman"/>
          <w:i/>
          <w:iCs/>
          <w:color w:val="435066"/>
          <w:sz w:val="21"/>
          <w:szCs w:val="21"/>
        </w:rPr>
        <w:t xml:space="preserve">, trang 2 (a–c) và trang 5 (d).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val="false"/>
        </w:trPr>
        <w:tc>
          <w:tcPr>
            <w:tcW w:type="dxa" w:w="9071"/>
            <w:tcBorders>
              <w:top w:val="none" w:color="FFFFFF" w:sz="0"/>
              <w:left w:val="single" w:color="1E5AA8" w:sz="24"/>
              <w:bottom w:val="none" w:color="FFFFFF" w:sz="0"/>
              <w:right w:val="none" w:color="FFFFFF" w:sz="0"/>
            </w:tcBorders>
            <w:shd w:fill="EAF1FB" w:color="auto" w:val="clear"/>
            <w:tcMar>
              <w:top w:type="dxa" w:w="120"/>
              <w:left w:type="dxa" w:w="200"/>
              <w:bottom w:type="dxa" w:w="80"/>
              <w:right w:type="dxa" w:w="200"/>
            </w:tcMar>
          </w:tcPr>
          <w:p>
            <w:pPr>
              <w:keepNext/>
              <w:spacing w:after="80" w:before="0"/>
            </w:pPr>
            <w:r>
              <w:rPr>
                <w:rFonts w:ascii="Times New Roman" w:cs="Times New Roman" w:eastAsia="Times New Roman" w:hAnsi="Times New Roman"/>
                <w:b/>
                <w:bCs/>
                <w:color w:val="0F2A4D"/>
                <w:sz w:val="24"/>
                <w:szCs w:val="24"/>
              </w:rPr>
              <w:t xml:space="preserve">Phân tích · Thư viện</w:t>
            </w:r>
          </w:p>
          <w:p>
            <w:pPr>
              <w:spacing w:after="80" w:before="0" w:lineRule="auto" w:line="288"/>
              <w:jc w:val="both"/>
            </w:pPr>
            <w:r>
              <w:rPr>
                <w:rFonts w:ascii="Times New Roman" w:cs="Times New Roman" w:eastAsia="Times New Roman" w:hAnsi="Times New Roman"/>
                <w:color w:val="0D1B2E"/>
                <w:sz w:val="24"/>
                <w:szCs w:val="24"/>
              </w:rPr>
              <w:t xml:space="preserve">Chỉ số “số bản sách trên người học” được Trường công bố đúng bằng ngưỡng 5 </w:t>
            </w:r>
            <w:r>
              <w:rPr>
                <w:rFonts w:ascii="Times New Roman" w:cs="Times New Roman" w:eastAsia="Times New Roman" w:hAnsi="Times New Roman"/>
                <w:color w:val="1E5AA8"/>
                <w:sz w:val="24"/>
                <w:szCs w:val="24"/>
              </w:rPr>
              <w:t xml:space="preserve">[1]</w:t>
            </w:r>
            <w:r>
              <w:rPr>
                <w:rFonts w:ascii="Times New Roman" w:cs="Times New Roman" w:eastAsia="Times New Roman" w:hAnsi="Times New Roman"/>
                <w:color w:val="0D1B2E"/>
                <w:sz w:val="24"/>
                <w:szCs w:val="24"/>
              </w:rPr>
              <w:t xml:space="preserve">. Chia trực tiếp 4.822 bản cho 727 người học được 6,6 bản; nếu chỉ tính giáo trình và sách chuyên khảo thì được 2,2 bản. Khi quy mô tăng, chỉ số này sẽ xuống dưới ngưỡng nếu không bổ sung sách tương ứng.</w:t>
            </w:r>
          </w:p>
        </w:tc>
      </w:tr>
    </w:tbl>
    <w:p>
      <w:pPr>
        <w:spacing w:after="120" w:before="0"/>
      </w:pPr>
    </w:p>
    <w:p>
      <w:pPr>
        <w:pStyle w:val="Heading2"/>
        <w:keepNext/>
      </w:pPr>
      <w:r>
        <w:t xml:space="preserve">5.5 Thể thao, ký túc xá và dịch vụ</w:t>
      </w:r>
    </w:p>
    <w:p>
      <w:pPr>
        <w:keepNext w:val="false"/>
        <w:spacing w:after="120" w:before="0" w:lineRule="auto" w:line="300"/>
        <w:jc w:val="both"/>
      </w:pPr>
      <w:r>
        <w:rPr>
          <w:rFonts w:ascii="Times New Roman" w:cs="Times New Roman" w:eastAsia="Times New Roman" w:hAnsi="Times New Roman"/>
          <w:color w:val="0D1B2E"/>
          <w:sz w:val="26"/>
          <w:szCs w:val="26"/>
        </w:rPr>
        <w:t xml:space="preserve">Trường có 03 sân thể thao ngoài trời với tổng diện tích 6.490 m² </w:t>
      </w:r>
      <w:r>
        <w:rPr>
          <w:rFonts w:ascii="Times New Roman" w:cs="Times New Roman" w:eastAsia="Times New Roman" w:hAnsi="Times New Roman"/>
          <w:color w:val="1E5AA8"/>
          <w:sz w:val="26"/>
          <w:szCs w:val="26"/>
        </w:rPr>
        <w:t xml:space="preserve">[1]</w:t>
      </w:r>
      <w:r>
        <w:rPr>
          <w:rFonts w:ascii="Times New Roman" w:cs="Times New Roman" w:eastAsia="Times New Roman" w:hAnsi="Times New Roman"/>
          <w:color w:val="0D1B2E"/>
          <w:sz w:val="26"/>
          <w:szCs w:val="26"/>
        </w:rPr>
        <w:t xml:space="preserve">. Ảnh trên tờ rơi cho thấy sân bóng đá cỏ nhân tạo có hệ thống đèn chiếu sáng, cụm sân pickleball mang tên “UMT Sports Hub” và phòng tập gym </w:t>
      </w:r>
      <w:r>
        <w:rPr>
          <w:rFonts w:ascii="Times New Roman" w:cs="Times New Roman" w:eastAsia="Times New Roman" w:hAnsi="Times New Roman"/>
          <w:color w:val="1E5AA8"/>
          <w:sz w:val="26"/>
          <w:szCs w:val="26"/>
        </w:rPr>
        <w:t xml:space="preserve">[2]</w:t>
      </w:r>
      <w:r>
        <w:rPr>
          <w:rFonts w:ascii="Times New Roman" w:cs="Times New Roman" w:eastAsia="Times New Roman" w:hAnsi="Times New Roman"/>
          <w:color w:val="0D1B2E"/>
          <w:sz w:val="26"/>
          <w:szCs w:val="26"/>
        </w:rPr>
        <w:t xml:space="preserve">. Báo cáo công khai không có hạng mục riêng cho phòng gym.</w:t>
      </w:r>
    </w:p>
    <w:tbl>
      <w:tblPr>
        <w:tblW w:type="dxa" w:w="9069"/>
        <w:tblBorders>
          <w:top w:val="none" w:color="FFFFFF" w:sz="0"/>
          <w:left w:val="none" w:color="FFFFFF" w:sz="0"/>
          <w:bottom w:val="none" w:color="FFFFFF" w:sz="0"/>
          <w:right w:val="none" w:color="FFFFFF" w:sz="0"/>
          <w:insideH w:val="none" w:color="FFFFFF" w:sz="0"/>
          <w:insideV w:val="none" w:color="FFFFFF" w:sz="0"/>
        </w:tblBorders>
      </w:tblPr>
      <w:tblGrid>
        <w:gridCol w:w="3023"/>
        <w:gridCol w:w="3023"/>
        <w:gridCol w:w="3023"/>
      </w:tblGrid>
      <w:tr>
        <w:trPr>
          <w:cantSplit/>
        </w:trPr>
        <w:tc>
          <w:tcPr>
            <w:tcW w:type="dxa" w:w="3023"/>
            <w:tcBorders>
              <w:top w:val="none" w:color="FFFFFF" w:sz="0"/>
              <w:left w:val="none" w:color="FFFFFF" w:sz="0"/>
              <w:bottom w:val="none" w:color="FFFFFF" w:sz="0"/>
              <w:right w:val="none" w:color="FFFFFF" w:sz="0"/>
            </w:tcBorders>
            <w:tcMar>
              <w:top w:type="dxa" w:w="40"/>
              <w:left w:type="dxa" w:w="50"/>
              <w:bottom w:type="dxa" w:w="60"/>
              <w:right w:type="dxa" w:w="50"/>
            </w:tcMar>
          </w:tcPr>
          <w:p>
            <w:pPr>
              <w:keepNext/>
              <w:spacing w:after="30" w:before="0"/>
              <w:jc w:val="center"/>
            </w:pPr>
            <w:r>
              <w:drawing>
                <wp:inline distT="0" distB="0" distL="0" distR="0">
                  <wp:extent cx="17907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790700" cy="1343025"/>
                          </a:xfrm>
                          <a:prstGeom prst="rect">
                            <a:avLst/>
                          </a:prstGeom>
                        </pic:spPr>
                      </pic:pic>
                    </a:graphicData>
                  </a:graphic>
                </wp:inline>
              </w:drawing>
            </w:r>
          </w:p>
          <w:p>
            <w:pPr>
              <w:keepNext/>
              <w:spacing w:after="0" w:before="0" w:lineRule="auto" w:line="240"/>
              <w:jc w:val="center"/>
            </w:pPr>
            <w:r>
              <w:rPr>
                <w:rFonts w:ascii="Times New Roman" w:cs="Times New Roman" w:eastAsia="Times New Roman" w:hAnsi="Times New Roman"/>
                <w:color w:val="435066"/>
                <w:sz w:val="20"/>
                <w:szCs w:val="20"/>
              </w:rPr>
              <w:t xml:space="preserve">(a) Sân bóng đá có đèn chiếu sáng</w:t>
            </w:r>
          </w:p>
        </w:tc>
        <w:tc>
          <w:tcPr>
            <w:tcW w:type="dxa" w:w="3023"/>
            <w:tcBorders>
              <w:top w:val="none" w:color="FFFFFF" w:sz="0"/>
              <w:left w:val="none" w:color="FFFFFF" w:sz="0"/>
              <w:bottom w:val="none" w:color="FFFFFF" w:sz="0"/>
              <w:right w:val="none" w:color="FFFFFF" w:sz="0"/>
            </w:tcBorders>
            <w:tcMar>
              <w:top w:type="dxa" w:w="40"/>
              <w:left w:type="dxa" w:w="50"/>
              <w:bottom w:type="dxa" w:w="60"/>
              <w:right w:type="dxa" w:w="50"/>
            </w:tcMar>
          </w:tcPr>
          <w:p>
            <w:pPr>
              <w:keepNext/>
              <w:spacing w:after="30" w:before="0"/>
              <w:jc w:val="center"/>
            </w:pPr>
            <w:r>
              <w:drawing>
                <wp:inline distT="0" distB="0" distL="0" distR="0">
                  <wp:extent cx="17907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790700" cy="1343025"/>
                          </a:xfrm>
                          <a:prstGeom prst="rect">
                            <a:avLst/>
                          </a:prstGeom>
                        </pic:spPr>
                      </pic:pic>
                    </a:graphicData>
                  </a:graphic>
                </wp:inline>
              </w:drawing>
            </w:r>
          </w:p>
          <w:p>
            <w:pPr>
              <w:keepNext/>
              <w:spacing w:after="0" w:before="0" w:lineRule="auto" w:line="240"/>
              <w:jc w:val="center"/>
            </w:pPr>
            <w:r>
              <w:rPr>
                <w:rFonts w:ascii="Times New Roman" w:cs="Times New Roman" w:eastAsia="Times New Roman" w:hAnsi="Times New Roman"/>
                <w:color w:val="435066"/>
                <w:sz w:val="20"/>
                <w:szCs w:val="20"/>
              </w:rPr>
              <w:t xml:space="preserve">(b) Sân pickleball UMT Sports Hub</w:t>
            </w:r>
          </w:p>
        </w:tc>
        <w:tc>
          <w:tcPr>
            <w:tcW w:type="dxa" w:w="3023"/>
            <w:tcBorders>
              <w:top w:val="none" w:color="FFFFFF" w:sz="0"/>
              <w:left w:val="none" w:color="FFFFFF" w:sz="0"/>
              <w:bottom w:val="none" w:color="FFFFFF" w:sz="0"/>
              <w:right w:val="none" w:color="FFFFFF" w:sz="0"/>
            </w:tcBorders>
            <w:tcMar>
              <w:top w:type="dxa" w:w="40"/>
              <w:left w:type="dxa" w:w="50"/>
              <w:bottom w:type="dxa" w:w="60"/>
              <w:right w:type="dxa" w:w="50"/>
            </w:tcMar>
          </w:tcPr>
          <w:p>
            <w:pPr>
              <w:keepNext/>
              <w:spacing w:after="30" w:before="0"/>
              <w:jc w:val="center"/>
            </w:pPr>
            <w:r>
              <w:drawing>
                <wp:inline distT="0" distB="0" distL="0" distR="0">
                  <wp:extent cx="17907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790700" cy="1343025"/>
                          </a:xfrm>
                          <a:prstGeom prst="rect">
                            <a:avLst/>
                          </a:prstGeom>
                        </pic:spPr>
                      </pic:pic>
                    </a:graphicData>
                  </a:graphic>
                </wp:inline>
              </w:drawing>
            </w:r>
          </w:p>
          <w:p>
            <w:pPr>
              <w:keepNext/>
              <w:spacing w:after="0" w:before="0" w:lineRule="auto" w:line="240"/>
              <w:jc w:val="center"/>
            </w:pPr>
            <w:r>
              <w:rPr>
                <w:rFonts w:ascii="Times New Roman" w:cs="Times New Roman" w:eastAsia="Times New Roman" w:hAnsi="Times New Roman"/>
                <w:color w:val="435066"/>
                <w:sz w:val="20"/>
                <w:szCs w:val="20"/>
              </w:rPr>
              <w:t xml:space="preserve">(c) Phòng tập gym</w:t>
            </w:r>
          </w:p>
        </w:tc>
      </w:tr>
    </w:tbl>
    <w:p>
      <w:pPr>
        <w:keepNext/>
        <w:spacing w:after="40" w:before="60" w:lineRule="auto" w:line="264"/>
        <w:jc w:val="center"/>
      </w:pPr>
      <w:r>
        <w:rPr>
          <w:rFonts w:ascii="Times New Roman" w:cs="Times New Roman" w:eastAsia="Times New Roman" w:hAnsi="Times New Roman"/>
          <w:b/>
          <w:bCs/>
          <w:color w:val="0F2A4D"/>
          <w:sz w:val="24"/>
          <w:szCs w:val="24"/>
        </w:rPr>
        <w:t xml:space="preserve">Hình 5.6. </w:t>
      </w:r>
      <w:r>
        <w:rPr>
          <w:rFonts w:ascii="Times New Roman" w:cs="Times New Roman" w:eastAsia="Times New Roman" w:hAnsi="Times New Roman"/>
          <w:i w:val="false"/>
          <w:iCs w:val="false"/>
          <w:color w:val="0D1B2E"/>
          <w:sz w:val="24"/>
          <w:szCs w:val="24"/>
        </w:rPr>
        <w:t xml:space="preserve">Cơ sở thể thao</w:t>
      </w:r>
    </w:p>
    <w:p>
      <w:pPr>
        <w:spacing w:after="200" w:before="20" w:lineRule="auto" w:line="252"/>
        <w:jc w:val="left"/>
      </w:pPr>
      <w:r>
        <w:rPr>
          <w:rFonts w:ascii="Times New Roman" w:cs="Times New Roman" w:eastAsia="Times New Roman" w:hAnsi="Times New Roman"/>
          <w:i/>
          <w:iCs/>
          <w:color w:val="435066"/>
          <w:sz w:val="21"/>
          <w:szCs w:val="21"/>
        </w:rPr>
        <w:t xml:space="preserve">Nguồn: </w:t>
      </w:r>
      <w:r>
        <w:rPr>
          <w:rFonts w:ascii="Times New Roman" w:cs="Times New Roman" w:eastAsia="Times New Roman" w:hAnsi="Times New Roman"/>
          <w:i/>
          <w:iCs/>
          <w:color w:val="1E5AA8"/>
          <w:sz w:val="21"/>
          <w:szCs w:val="21"/>
        </w:rPr>
        <w:t xml:space="preserve">[2]</w:t>
      </w:r>
      <w:r>
        <w:rPr>
          <w:rFonts w:ascii="Times New Roman" w:cs="Times New Roman" w:eastAsia="Times New Roman" w:hAnsi="Times New Roman"/>
          <w:i/>
          <w:iCs/>
          <w:color w:val="435066"/>
          <w:sz w:val="21"/>
          <w:szCs w:val="21"/>
        </w:rPr>
        <w:t xml:space="preserve">, trang 5.</w:t>
      </w:r>
    </w:p>
    <w:p>
      <w:pPr>
        <w:keepNext w:val="false"/>
        <w:spacing w:after="120" w:before="0" w:lineRule="auto" w:line="300"/>
        <w:jc w:val="both"/>
      </w:pPr>
      <w:r>
        <w:rPr>
          <w:rFonts w:ascii="Times New Roman" w:cs="Times New Roman" w:eastAsia="Times New Roman" w:hAnsi="Times New Roman"/>
          <w:color w:val="0D1B2E"/>
          <w:sz w:val="26"/>
          <w:szCs w:val="26"/>
        </w:rPr>
        <w:t xml:space="preserve">Về ở và sinh hoạt: ký túc xá 30 phòng với 1.536,69 m² sàn; 02 nhà ăn 1.069,5 m²; 03 công trình dịch vụ công cộng 213,5 m²; 02 phòng y tế 24 m²; 03 nhà để xe 4.629,2 m² </w:t>
      </w:r>
      <w:r>
        <w:rPr>
          <w:rFonts w:ascii="Times New Roman" w:cs="Times New Roman" w:eastAsia="Times New Roman" w:hAnsi="Times New Roman"/>
          <w:color w:val="1E5AA8"/>
          <w:sz w:val="26"/>
          <w:szCs w:val="26"/>
        </w:rPr>
        <w:t xml:space="preserve">[1]</w:t>
      </w:r>
      <w:r>
        <w:rPr>
          <w:rFonts w:ascii="Times New Roman" w:cs="Times New Roman" w:eastAsia="Times New Roman" w:hAnsi="Times New Roman"/>
          <w:color w:val="0D1B2E"/>
          <w:sz w:val="26"/>
          <w:szCs w:val="26"/>
        </w:rPr>
        <w:t xml:space="preserve">. Tuyến xe buýt điện 154 nối Trường với ga Metro Thảo Điền từ 25/8/2025, bên cạnh tuyến UMT Bus đưa đón sinh viên </w:t>
      </w:r>
      <w:r>
        <w:rPr>
          <w:rFonts w:ascii="Times New Roman" w:cs="Times New Roman" w:eastAsia="Times New Roman" w:hAnsi="Times New Roman"/>
          <w:color w:val="1E5AA8"/>
          <w:sz w:val="26"/>
          <w:szCs w:val="26"/>
        </w:rPr>
        <w:t xml:space="preserve">[18, 31]</w:t>
      </w:r>
      <w:r>
        <w:rPr>
          <w:rFonts w:ascii="Times New Roman" w:cs="Times New Roman" w:eastAsia="Times New Roman" w:hAnsi="Times New Roman"/>
          <w:color w:val="0D1B2E"/>
          <w:sz w:val="26"/>
          <w:szCs w:val="26"/>
        </w:rPr>
        <w:t xml:space="preserve">.</w:t>
      </w:r>
    </w:p>
    <w:p>
      <w:pPr>
        <w:pStyle w:val="Heading2"/>
        <w:keepNext/>
      </w:pPr>
      <w:r>
        <w:t xml:space="preserve">5.6 Công suất và mức đáp ứng chuẩn cơ sở vật chất</w:t>
      </w:r>
    </w:p>
    <w:p>
      <w:pPr>
        <w:keepNext/>
        <w:spacing w:after="40" w:before="120"/>
        <w:jc w:val="center"/>
      </w:pPr>
      <w:r>
        <w:drawing>
          <wp:inline distT="0" distB="0" distL="0" distR="0">
            <wp:extent cx="5114925"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114925" cy="2390775"/>
                    </a:xfrm>
                    <a:prstGeom prst="rect">
                      <a:avLst/>
                    </a:prstGeom>
                  </pic:spPr>
                </pic:pic>
              </a:graphicData>
            </a:graphic>
          </wp:inline>
        </w:drawing>
      </w:r>
    </w:p>
    <w:p>
      <w:pPr>
        <w:keepNext/>
        <w:spacing w:after="40" w:before="60" w:lineRule="auto" w:line="264"/>
        <w:jc w:val="center"/>
      </w:pPr>
      <w:r>
        <w:rPr>
          <w:rFonts w:ascii="Times New Roman" w:cs="Times New Roman" w:eastAsia="Times New Roman" w:hAnsi="Times New Roman"/>
          <w:b/>
          <w:bCs/>
          <w:color w:val="0F2A4D"/>
          <w:sz w:val="24"/>
          <w:szCs w:val="24"/>
        </w:rPr>
        <w:t xml:space="preserve">Hình 5.7. </w:t>
      </w:r>
      <w:r>
        <w:rPr>
          <w:rFonts w:ascii="Times New Roman" w:cs="Times New Roman" w:eastAsia="Times New Roman" w:hAnsi="Times New Roman"/>
          <w:i w:val="false"/>
          <w:iCs w:val="false"/>
          <w:color w:val="0D1B2E"/>
          <w:sz w:val="24"/>
          <w:szCs w:val="24"/>
        </w:rPr>
        <w:t xml:space="preserve">Quy mô hiện tại so với trần công suất theo chuẩn và mục tiêu đã công bố</w:t>
      </w:r>
    </w:p>
    <w:p>
      <w:pPr>
        <w:spacing w:after="200" w:before="20" w:lineRule="auto" w:line="252"/>
        <w:jc w:val="left"/>
      </w:pPr>
      <w:r>
        <w:rPr>
          <w:rFonts w:ascii="Times New Roman" w:cs="Times New Roman" w:eastAsia="Times New Roman" w:hAnsi="Times New Roman"/>
          <w:i/>
          <w:iCs/>
          <w:color w:val="435066"/>
          <w:sz w:val="21"/>
          <w:szCs w:val="21"/>
        </w:rPr>
        <w:t xml:space="preserve">Nguồn: đơn vị tư vấn tính từ </w:t>
      </w:r>
      <w:r>
        <w:rPr>
          <w:rFonts w:ascii="Times New Roman" w:cs="Times New Roman" w:eastAsia="Times New Roman" w:hAnsi="Times New Roman"/>
          <w:i/>
          <w:iCs/>
          <w:color w:val="1E5AA8"/>
          <w:sz w:val="21"/>
          <w:szCs w:val="21"/>
        </w:rPr>
        <w:t xml:space="preserve">[1]</w:t>
      </w:r>
      <w:r>
        <w:rPr>
          <w:rFonts w:ascii="Times New Roman" w:cs="Times New Roman" w:eastAsia="Times New Roman" w:hAnsi="Times New Roman"/>
          <w:i/>
          <w:iCs/>
          <w:color w:val="435066"/>
          <w:sz w:val="21"/>
          <w:szCs w:val="21"/>
        </w:rPr>
        <w:t xml:space="preserve">, </w:t>
      </w:r>
      <w:r>
        <w:rPr>
          <w:rFonts w:ascii="Times New Roman" w:cs="Times New Roman" w:eastAsia="Times New Roman" w:hAnsi="Times New Roman"/>
          <w:i/>
          <w:iCs/>
          <w:color w:val="1E5AA8"/>
          <w:sz w:val="21"/>
          <w:szCs w:val="21"/>
        </w:rPr>
        <w:t xml:space="preserve">[30]</w:t>
      </w:r>
      <w:r>
        <w:rPr>
          <w:rFonts w:ascii="Times New Roman" w:cs="Times New Roman" w:eastAsia="Times New Roman" w:hAnsi="Times New Roman"/>
          <w:i/>
          <w:iCs/>
          <w:color w:val="435066"/>
          <w:sz w:val="21"/>
          <w:szCs w:val="21"/>
        </w:rPr>
        <w:t xml:space="preserve">, </w:t>
      </w:r>
      <w:r>
        <w:rPr>
          <w:rFonts w:ascii="Times New Roman" w:cs="Times New Roman" w:eastAsia="Times New Roman" w:hAnsi="Times New Roman"/>
          <w:i/>
          <w:iCs/>
          <w:color w:val="1E5AA8"/>
          <w:sz w:val="21"/>
          <w:szCs w:val="21"/>
        </w:rPr>
        <w:t xml:space="preserve">[14]</w:t>
      </w:r>
      <w:r>
        <w:rPr>
          <w:rFonts w:ascii="Times New Roman" w:cs="Times New Roman" w:eastAsia="Times New Roman" w:hAnsi="Times New Roman"/>
          <w:i/>
          <w:iCs/>
          <w:color w:val="435066"/>
          <w:sz w:val="21"/>
          <w:szCs w:val="21"/>
        </w:rPr>
        <w:t xml:space="preserve">. (*) Sàn đào tạo 13.684,54 m² trừ nhà để xe và sân thể thao ngoài trời, còn 5.901,10 m². Ngưỡng 25 m² đất và 2,8 m² sàn trên người học theo </w:t>
      </w:r>
      <w:r>
        <w:rPr>
          <w:rFonts w:ascii="Times New Roman" w:cs="Times New Roman" w:eastAsia="Times New Roman" w:hAnsi="Times New Roman"/>
          <w:i/>
          <w:iCs/>
          <w:color w:val="1E5AA8"/>
          <w:sz w:val="21"/>
          <w:szCs w:val="21"/>
        </w:rPr>
        <w:t xml:space="preserve">[8, 32]</w:t>
      </w:r>
      <w:r>
        <w:rPr>
          <w:rFonts w:ascii="Times New Roman" w:cs="Times New Roman" w:eastAsia="Times New Roman" w:hAnsi="Times New Roman"/>
          <w:i/>
          <w:iCs/>
          <w:color w:val="435066"/>
          <w:sz w:val="21"/>
          <w:szCs w:val="21"/>
        </w:rPr>
        <w:t xml:space="preserve">.</w:t>
      </w:r>
    </w:p>
    <w:p>
      <w:pPr>
        <w:keepNext/>
        <w:spacing w:after="80" w:before="120" w:lineRule="auto" w:line="264"/>
        <w:jc w:val="center"/>
      </w:pPr>
      <w:r>
        <w:rPr>
          <w:rFonts w:ascii="Times New Roman" w:cs="Times New Roman" w:eastAsia="Times New Roman" w:hAnsi="Times New Roman"/>
          <w:b/>
          <w:bCs/>
          <w:color w:val="0F2A4D"/>
          <w:sz w:val="24"/>
          <w:szCs w:val="24"/>
        </w:rPr>
        <w:t xml:space="preserve">Bảng 5.3. </w:t>
      </w:r>
      <w:r>
        <w:rPr>
          <w:rFonts w:ascii="Times New Roman" w:cs="Times New Roman" w:eastAsia="Times New Roman" w:hAnsi="Times New Roman"/>
          <w:i w:val="false"/>
          <w:iCs w:val="false"/>
          <w:color w:val="0D1B2E"/>
          <w:sz w:val="24"/>
          <w:szCs w:val="24"/>
        </w:rPr>
        <w:t xml:space="preserve">Tiêu chuẩn cơ sở vật chất: số liệu công bố và kiểm tra chéo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61"/>
        <w:gridCol w:w="1134"/>
        <w:gridCol w:w="1701"/>
        <w:gridCol w:w="2041"/>
        <w:gridCol w:w="1134"/>
      </w:tblGrid>
      <w:tr>
        <w:trPr>
          <w:cantSplit/>
          <w:tblHeader/>
        </w:trPr>
        <w:tc>
          <w:tcPr>
            <w:tcW w:type="dxa" w:w="306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Chỉ số</w:t>
            </w:r>
          </w:p>
        </w:tc>
        <w:tc>
          <w:tcPr>
            <w:tcW w:type="dxa" w:w="113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center"/>
            </w:pPr>
            <w:r>
              <w:rPr>
                <w:rFonts w:ascii="Times New Roman" w:cs="Times New Roman" w:eastAsia="Times New Roman" w:hAnsi="Times New Roman"/>
                <w:b/>
                <w:bCs/>
                <w:color w:val="FFFFFF"/>
                <w:sz w:val="22"/>
                <w:szCs w:val="22"/>
              </w:rPr>
              <w:t xml:space="preserve">Ngưỡng</w:t>
            </w:r>
          </w:p>
        </w:tc>
        <w:tc>
          <w:tcPr>
            <w:tcW w:type="dxa" w:w="170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center"/>
            </w:pPr>
            <w:r>
              <w:rPr>
                <w:rFonts w:ascii="Times New Roman" w:cs="Times New Roman" w:eastAsia="Times New Roman" w:hAnsi="Times New Roman"/>
                <w:b/>
                <w:bCs/>
                <w:color w:val="FFFFFF"/>
                <w:sz w:val="22"/>
                <w:szCs w:val="22"/>
              </w:rPr>
              <w:t xml:space="preserve">Trường công bố</w:t>
            </w:r>
          </w:p>
        </w:tc>
        <w:tc>
          <w:tcPr>
            <w:tcW w:type="dxa" w:w="204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Tư vấn tính lại</w:t>
            </w:r>
          </w:p>
        </w:tc>
        <w:tc>
          <w:tcPr>
            <w:tcW w:type="dxa" w:w="113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Đánh giá</w:t>
            </w:r>
          </w:p>
        </w:tc>
      </w:tr>
      <w:tr>
        <w:trPr>
          <w:cantSplit/>
        </w:trPr>
        <w:tc>
          <w:tcPr>
            <w:tcW w:type="dxa" w:w="30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Diện tích đất trên người học (m²)</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2"/>
                <w:szCs w:val="22"/>
              </w:rPr>
              <w:t xml:space="preserve">≥ 25</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2"/>
                <w:szCs w:val="22"/>
              </w:rPr>
              <w:t xml:space="preserve">Để trống</w:t>
            </w:r>
          </w:p>
        </w:tc>
        <w:tc>
          <w:tcPr>
            <w:tcW w:type="dxa" w:w="204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74.241,8 ÷ 727 = 102,1</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006300"/>
                <w:sz w:val="22"/>
                <w:szCs w:val="22"/>
              </w:rPr>
              <w:t xml:space="preserve">● </w:t>
            </w:r>
            <w:r>
              <w:rPr>
                <w:rFonts w:ascii="Times New Roman" w:cs="Times New Roman" w:eastAsia="Times New Roman" w:hAnsi="Times New Roman"/>
                <w:b/>
                <w:bCs/>
                <w:color w:val="006300"/>
                <w:sz w:val="22"/>
                <w:szCs w:val="22"/>
              </w:rPr>
              <w:t xml:space="preserve">Đạt</w:t>
            </w:r>
          </w:p>
        </w:tc>
      </w:tr>
      <w:tr>
        <w:trPr>
          <w:cantSplit/>
        </w:trPr>
        <w:tc>
          <w:tcPr>
            <w:tcW w:type="dxa" w:w="30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Diện tích sàn trên người học (m²)</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2"/>
                <w:szCs w:val="22"/>
              </w:rPr>
              <w:t xml:space="preserve">≥ 2,8</w:t>
            </w:r>
          </w:p>
        </w:tc>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2"/>
                <w:szCs w:val="22"/>
              </w:rPr>
              <w:t xml:space="preserve">25,06</w:t>
            </w:r>
          </w:p>
        </w:tc>
        <w:tc>
          <w:tcPr>
            <w:tcW w:type="dxa" w:w="204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13.684,54 ÷ 727 = 18,8</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006300"/>
                <w:sz w:val="22"/>
                <w:szCs w:val="22"/>
              </w:rPr>
              <w:t xml:space="preserve">● </w:t>
            </w:r>
            <w:r>
              <w:rPr>
                <w:rFonts w:ascii="Times New Roman" w:cs="Times New Roman" w:eastAsia="Times New Roman" w:hAnsi="Times New Roman"/>
                <w:b/>
                <w:bCs/>
                <w:color w:val="006300"/>
                <w:sz w:val="22"/>
                <w:szCs w:val="22"/>
              </w:rPr>
              <w:t xml:space="preserve">Đạt</w:t>
            </w:r>
          </w:p>
        </w:tc>
      </w:tr>
      <w:tr>
        <w:trPr>
          <w:cantSplit/>
        </w:trPr>
        <w:tc>
          <w:tcPr>
            <w:tcW w:type="dxa" w:w="30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Tỷ lệ giảng viên có chỗ làm việc riêng</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2"/>
                <w:szCs w:val="22"/>
              </w:rPr>
              <w:t xml:space="preserve">≥ 70%</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2"/>
                <w:szCs w:val="22"/>
              </w:rPr>
              <w:t xml:space="preserve">98,2%</w:t>
            </w:r>
          </w:p>
        </w:tc>
        <w:tc>
          <w:tcPr>
            <w:tcW w:type="dxa" w:w="204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006300"/>
                <w:sz w:val="22"/>
                <w:szCs w:val="22"/>
              </w:rPr>
              <w:t xml:space="preserve">● </w:t>
            </w:r>
            <w:r>
              <w:rPr>
                <w:rFonts w:ascii="Times New Roman" w:cs="Times New Roman" w:eastAsia="Times New Roman" w:hAnsi="Times New Roman"/>
                <w:b/>
                <w:bCs/>
                <w:color w:val="006300"/>
                <w:sz w:val="22"/>
                <w:szCs w:val="22"/>
              </w:rPr>
              <w:t xml:space="preserve">Đạt</w:t>
            </w:r>
          </w:p>
        </w:tc>
      </w:tr>
      <w:tr>
        <w:trPr>
          <w:cantSplit/>
        </w:trPr>
        <w:tc>
          <w:tcPr>
            <w:tcW w:type="dxa" w:w="30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Số đầu sách trên ngành đào tạo</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2"/>
                <w:szCs w:val="22"/>
              </w:rPr>
              <w:t xml:space="preserve">≥ 40</w:t>
            </w:r>
          </w:p>
        </w:tc>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2"/>
                <w:szCs w:val="22"/>
              </w:rPr>
              <w:t xml:space="preserve">76,89</w:t>
            </w:r>
          </w:p>
        </w:tc>
        <w:tc>
          <w:tcPr>
            <w:tcW w:type="dxa" w:w="204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006300"/>
                <w:sz w:val="22"/>
                <w:szCs w:val="22"/>
              </w:rPr>
              <w:t xml:space="preserve">● </w:t>
            </w:r>
            <w:r>
              <w:rPr>
                <w:rFonts w:ascii="Times New Roman" w:cs="Times New Roman" w:eastAsia="Times New Roman" w:hAnsi="Times New Roman"/>
                <w:b/>
                <w:bCs/>
                <w:color w:val="006300"/>
                <w:sz w:val="22"/>
                <w:szCs w:val="22"/>
              </w:rPr>
              <w:t xml:space="preserve">Đạt</w:t>
            </w:r>
          </w:p>
        </w:tc>
      </w:tr>
      <w:tr>
        <w:trPr>
          <w:cantSplit/>
        </w:trPr>
        <w:tc>
          <w:tcPr>
            <w:tcW w:type="dxa" w:w="30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Số bản sách trên người học</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2"/>
                <w:szCs w:val="22"/>
              </w:rPr>
              <w:t xml:space="preserve">≥ 5</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2"/>
                <w:szCs w:val="22"/>
              </w:rPr>
              <w:t xml:space="preserve">5</w:t>
            </w:r>
          </w:p>
        </w:tc>
        <w:tc>
          <w:tcPr>
            <w:tcW w:type="dxa" w:w="204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4.822 ÷ 727 = 6,6</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8A5A00"/>
                <w:sz w:val="22"/>
                <w:szCs w:val="22"/>
              </w:rPr>
              <w:t xml:space="preserve">● </w:t>
            </w:r>
            <w:r>
              <w:rPr>
                <w:rFonts w:ascii="Times New Roman" w:cs="Times New Roman" w:eastAsia="Times New Roman" w:hAnsi="Times New Roman"/>
                <w:b/>
                <w:bCs/>
                <w:color w:val="8A5A00"/>
                <w:sz w:val="22"/>
                <w:szCs w:val="22"/>
              </w:rPr>
              <w:t xml:space="preserve">Sát ngưỡng</w:t>
            </w:r>
          </w:p>
        </w:tc>
      </w:tr>
      <w:tr>
        <w:trPr>
          <w:cantSplit/>
        </w:trPr>
        <w:tc>
          <w:tcPr>
            <w:tcW w:type="dxa" w:w="30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Tỷ lệ học phần sẵn sàng dạy trực tuyến</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2"/>
                <w:szCs w:val="22"/>
              </w:rPr>
              <w:t xml:space="preserve">≥ 10%</w:t>
            </w:r>
          </w:p>
        </w:tc>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2"/>
                <w:szCs w:val="22"/>
              </w:rPr>
              <w:t xml:space="preserve">27,81%</w:t>
            </w:r>
          </w:p>
        </w:tc>
        <w:tc>
          <w:tcPr>
            <w:tcW w:type="dxa" w:w="204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006300"/>
                <w:sz w:val="22"/>
                <w:szCs w:val="22"/>
              </w:rPr>
              <w:t xml:space="preserve">● </w:t>
            </w:r>
            <w:r>
              <w:rPr>
                <w:rFonts w:ascii="Times New Roman" w:cs="Times New Roman" w:eastAsia="Times New Roman" w:hAnsi="Times New Roman"/>
                <w:b/>
                <w:bCs/>
                <w:color w:val="006300"/>
                <w:sz w:val="22"/>
                <w:szCs w:val="22"/>
              </w:rPr>
              <w:t xml:space="preserve">Đạt</w:t>
            </w:r>
          </w:p>
        </w:tc>
      </w:tr>
      <w:tr>
        <w:trPr>
          <w:cantSplit/>
        </w:trPr>
        <w:tc>
          <w:tcPr>
            <w:tcW w:type="dxa" w:w="30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color w:val="0D1B2E"/>
                <w:sz w:val="22"/>
                <w:szCs w:val="22"/>
              </w:rPr>
              <w:t xml:space="preserve">Tốc độ Internet trên 1.000 người học (Mbps)</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center"/>
            </w:pPr>
            <w:r>
              <w:rPr>
                <w:rFonts w:ascii="Times New Roman" w:cs="Times New Roman" w:eastAsia="Times New Roman" w:hAnsi="Times New Roman"/>
                <w:color w:val="0D1B2E"/>
                <w:sz w:val="22"/>
                <w:szCs w:val="22"/>
              </w:rPr>
              <w:t xml:space="preserve">≥ 100</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center"/>
            </w:pPr>
            <w:r>
              <w:rPr>
                <w:rFonts w:ascii="Times New Roman" w:cs="Times New Roman" w:eastAsia="Times New Roman" w:hAnsi="Times New Roman"/>
                <w:color w:val="0D1B2E"/>
                <w:sz w:val="22"/>
                <w:szCs w:val="22"/>
              </w:rPr>
              <w:t xml:space="preserve">700</w:t>
            </w:r>
          </w:p>
        </w:tc>
        <w:tc>
          <w:tcPr>
            <w:tcW w:type="dxa" w:w="204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color w:val="0D1B2E"/>
                <w:sz w:val="22"/>
                <w:szCs w:val="22"/>
              </w:rPr>
              <w:t xml:space="preserve">—</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006300"/>
                <w:sz w:val="22"/>
                <w:szCs w:val="22"/>
              </w:rPr>
              <w:t xml:space="preserve">● </w:t>
            </w:r>
            <w:r>
              <w:rPr>
                <w:rFonts w:ascii="Times New Roman" w:cs="Times New Roman" w:eastAsia="Times New Roman" w:hAnsi="Times New Roman"/>
                <w:b/>
                <w:bCs/>
                <w:color w:val="006300"/>
                <w:sz w:val="22"/>
                <w:szCs w:val="22"/>
              </w:rPr>
              <w:t xml:space="preserve">Đạt</w:t>
            </w:r>
          </w:p>
        </w:tc>
      </w:tr>
    </w:tbl>
    <w:p>
      <w:pPr>
        <w:spacing w:after="200" w:before="20" w:lineRule="auto" w:line="252"/>
        <w:jc w:val="left"/>
      </w:pPr>
      <w:r>
        <w:rPr>
          <w:rFonts w:ascii="Times New Roman" w:cs="Times New Roman" w:eastAsia="Times New Roman" w:hAnsi="Times New Roman"/>
          <w:i/>
          <w:iCs/>
          <w:color w:val="435066"/>
          <w:sz w:val="21"/>
          <w:szCs w:val="21"/>
        </w:rPr>
        <w:t xml:space="preserve">Nguồn: </w:t>
      </w:r>
      <w:r>
        <w:rPr>
          <w:rFonts w:ascii="Times New Roman" w:cs="Times New Roman" w:eastAsia="Times New Roman" w:hAnsi="Times New Roman"/>
          <w:i/>
          <w:iCs/>
          <w:color w:val="1E5AA8"/>
          <w:sz w:val="21"/>
          <w:szCs w:val="21"/>
        </w:rPr>
        <w:t xml:space="preserve">[1]</w:t>
      </w:r>
      <w:r>
        <w:rPr>
          <w:rFonts w:ascii="Times New Roman" w:cs="Times New Roman" w:eastAsia="Times New Roman" w:hAnsi="Times New Roman"/>
          <w:i/>
          <w:iCs/>
          <w:color w:val="435066"/>
          <w:sz w:val="21"/>
          <w:szCs w:val="21"/>
        </w:rPr>
        <w:t xml:space="preserve"> mục III.1; cột “Tư vấn tính lại” dùng quy mô 727 người học. Trường không công bố mẫu số của các chỉ số; với chỉ số sàn, giá trị 25,06 m² tương ứng khoảng 546 người học.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val="false"/>
        </w:trPr>
        <w:tc>
          <w:tcPr>
            <w:tcW w:type="dxa" w:w="9071"/>
            <w:tcBorders>
              <w:top w:val="none" w:color="FFFFFF" w:sz="0"/>
              <w:left w:val="single" w:color="1E5AA8" w:sz="24"/>
              <w:bottom w:val="none" w:color="FFFFFF" w:sz="0"/>
              <w:right w:val="none" w:color="FFFFFF" w:sz="0"/>
            </w:tcBorders>
            <w:shd w:fill="EAF1FB" w:color="auto" w:val="clear"/>
            <w:tcMar>
              <w:top w:type="dxa" w:w="120"/>
              <w:left w:type="dxa" w:w="200"/>
              <w:bottom w:type="dxa" w:w="80"/>
              <w:right w:type="dxa" w:w="200"/>
            </w:tcMar>
          </w:tcPr>
          <w:p>
            <w:pPr>
              <w:keepNext/>
              <w:spacing w:after="80" w:before="0"/>
            </w:pPr>
            <w:r>
              <w:rPr>
                <w:rFonts w:ascii="Times New Roman" w:cs="Times New Roman" w:eastAsia="Times New Roman" w:hAnsi="Times New Roman"/>
                <w:b/>
                <w:bCs/>
                <w:color w:val="0F2A4D"/>
                <w:sz w:val="24"/>
                <w:szCs w:val="24"/>
              </w:rPr>
              <w:t xml:space="preserve">Phân tích · Công suất</w:t>
            </w:r>
          </w:p>
          <w:p>
            <w:pPr>
              <w:spacing w:after="60" w:before="0" w:lineRule="auto" w:line="288"/>
              <w:ind w:left="300" w:hanging="220"/>
              <w:jc w:val="both"/>
            </w:pPr>
            <w:r>
              <w:rPr>
                <w:rFonts w:ascii="Times New Roman" w:cs="Times New Roman" w:eastAsia="Times New Roman" w:hAnsi="Times New Roman"/>
                <w:color w:val="0D1B2E"/>
                <w:sz w:val="24"/>
                <w:szCs w:val="24"/>
              </w:rPr>
              <w:t xml:space="preserve">• Ràng buộc chặt nhất là đất: với ngưỡng 25 m²/người học, 74.241,8 m² đất cho phép tối đa khoảng 2.970 người học. Quy mô ổn định 3.200 sinh viên nêu trong đề án mở ngành </w:t>
            </w:r>
            <w:r>
              <w:rPr>
                <w:rFonts w:ascii="Times New Roman" w:cs="Times New Roman" w:eastAsia="Times New Roman" w:hAnsi="Times New Roman"/>
                <w:color w:val="1E5AA8"/>
                <w:sz w:val="24"/>
                <w:szCs w:val="24"/>
              </w:rPr>
              <w:t xml:space="preserve">[30]</w:t>
            </w:r>
            <w:r>
              <w:rPr>
                <w:rFonts w:ascii="Times New Roman" w:cs="Times New Roman" w:eastAsia="Times New Roman" w:hAnsi="Times New Roman"/>
                <w:color w:val="0D1B2E"/>
                <w:sz w:val="24"/>
                <w:szCs w:val="24"/>
              </w:rPr>
              <w:t xml:space="preserve"> cần thêm khoảng 5.760 m² đất nếu mọi người học đều tính theo ngưỡng này.</w:t>
            </w:r>
          </w:p>
          <w:p>
            <w:pPr>
              <w:spacing w:after="60" w:before="0" w:lineRule="auto" w:line="288"/>
              <w:ind w:left="300" w:hanging="220"/>
              <w:jc w:val="both"/>
            </w:pPr>
            <w:r>
              <w:rPr>
                <w:rFonts w:ascii="Times New Roman" w:cs="Times New Roman" w:eastAsia="Times New Roman" w:hAnsi="Times New Roman"/>
                <w:color w:val="0D1B2E"/>
                <w:sz w:val="24"/>
                <w:szCs w:val="24"/>
              </w:rPr>
              <w:t xml:space="preserve">• Nếu sàn đào tạo không tính nhà để xe và sân thể thao ngoài trời, trần theo sàn là khoảng 2.100 người học.</w:t>
            </w:r>
          </w:p>
          <w:p>
            <w:pPr>
              <w:spacing w:after="60" w:before="0" w:lineRule="auto" w:line="288"/>
              <w:ind w:left="300" w:hanging="220"/>
              <w:jc w:val="both"/>
            </w:pPr>
            <w:r>
              <w:rPr>
                <w:rFonts w:ascii="Times New Roman" w:cs="Times New Roman" w:eastAsia="Times New Roman" w:hAnsi="Times New Roman"/>
                <w:color w:val="0D1B2E"/>
                <w:sz w:val="24"/>
                <w:szCs w:val="24"/>
              </w:rPr>
              <w:t xml:space="preserve">• Hiện trạng 727 người học mới dùng khoảng 1/4 đến 1/3 công suất. Trường không bị giới hạn về hạ tầng trong trung hạn; vấn đề là nhu cầu tuyển sinh.</w:t>
            </w:r>
          </w:p>
        </w:tc>
      </w:tr>
    </w:tbl>
    <w:p>
      <w:pPr>
        <w:spacing w:after="120" w:before="0"/>
      </w:pPr>
    </w:p>
    <w:p>
      <w:pPr>
        <w:pStyle w:val="Heading2"/>
        <w:keepNext/>
      </w:pPr>
      <w:r>
        <w:t xml:space="preserve">5.7 Giá trị minh chứng của hình ảnh</w:t>
      </w:r>
    </w:p>
    <w:p>
      <w:pPr>
        <w:keepNext w:val="false"/>
        <w:spacing w:after="120" w:before="0" w:lineRule="auto" w:line="300"/>
        <w:jc w:val="both"/>
      </w:pPr>
      <w:r>
        <w:rPr>
          <w:rFonts w:ascii="Times New Roman" w:cs="Times New Roman" w:eastAsia="Times New Roman" w:hAnsi="Times New Roman"/>
          <w:color w:val="0D1B2E"/>
          <w:sz w:val="26"/>
          <w:szCs w:val="26"/>
        </w:rPr>
        <w:t xml:space="preserve">Bảng dưới đây gắn từng ảnh với hạng mục trong báo cáo công khai. Ký túc xá, nhà ăn, giảng đường, hội trường và các cơ sở 2, 3 chưa có ảnh. Các hạng mục cần khảo sát hiện trường được nêu tại mục 17.2.</w:t>
      </w:r>
    </w:p>
    <w:p>
      <w:pPr>
        <w:keepNext/>
        <w:spacing w:after="80" w:before="120" w:lineRule="auto" w:line="264"/>
        <w:jc w:val="center"/>
      </w:pPr>
      <w:r>
        <w:rPr>
          <w:rFonts w:ascii="Times New Roman" w:cs="Times New Roman" w:eastAsia="Times New Roman" w:hAnsi="Times New Roman"/>
          <w:b/>
          <w:bCs/>
          <w:color w:val="0F2A4D"/>
          <w:sz w:val="24"/>
          <w:szCs w:val="24"/>
        </w:rPr>
        <w:t xml:space="preserve">Bảng 5.4. </w:t>
      </w:r>
      <w:r>
        <w:rPr>
          <w:rFonts w:ascii="Times New Roman" w:cs="Times New Roman" w:eastAsia="Times New Roman" w:hAnsi="Times New Roman"/>
          <w:i w:val="false"/>
          <w:iCs w:val="false"/>
          <w:color w:val="0D1B2E"/>
          <w:sz w:val="24"/>
          <w:szCs w:val="24"/>
        </w:rPr>
        <w:t xml:space="preserve">Đối chiếu ảnh do UMT công bố với hạng mục trong báo cáo công khai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95"/>
        <w:gridCol w:w="2948"/>
        <w:gridCol w:w="1814"/>
        <w:gridCol w:w="1814"/>
      </w:tblGrid>
      <w:tr>
        <w:trPr>
          <w:cantSplit/>
          <w:tblHeader/>
        </w:trPr>
        <w:tc>
          <w:tcPr>
            <w:tcW w:type="dxa" w:w="2495"/>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Ảnh</w:t>
            </w:r>
          </w:p>
        </w:tc>
        <w:tc>
          <w:tcPr>
            <w:tcW w:type="dxa" w:w="2948"/>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Hạng mục tương ứng (BC 16/2026)</w:t>
            </w:r>
          </w:p>
        </w:tc>
        <w:tc>
          <w:tcPr>
            <w:tcW w:type="dxa" w:w="181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Số liệu công bố</w:t>
            </w:r>
          </w:p>
        </w:tc>
        <w:tc>
          <w:tcPr>
            <w:tcW w:type="dxa" w:w="181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Nhận xét</w:t>
            </w:r>
          </w:p>
        </w:tc>
      </w:tr>
      <w:tr>
        <w:trPr>
          <w:cantSplit/>
        </w:trPr>
        <w:tc>
          <w:tcPr>
            <w:tcW w:type="dxa" w:w="249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Thư viện (</w:t>
            </w:r>
            <w:r>
              <w:rPr>
                <w:rFonts w:ascii="Times New Roman" w:cs="Times New Roman" w:eastAsia="Times New Roman" w:hAnsi="Times New Roman"/>
                <w:color w:val="0D1B2E"/>
                <w:sz w:val="22"/>
                <w:szCs w:val="22"/>
              </w:rPr>
              <w:t xml:space="preserve">Hình 5.5</w:t>
            </w:r>
            <w:r>
              <w:rPr>
                <w:rFonts w:ascii="Times New Roman" w:cs="Times New Roman" w:eastAsia="Times New Roman" w:hAnsi="Times New Roman"/>
                <w:color w:val="0D1B2E"/>
                <w:sz w:val="22"/>
                <w:szCs w:val="22"/>
              </w:rPr>
              <w:t xml:space="preserve">)</w:t>
            </w:r>
          </w:p>
        </w:tc>
        <w:tc>
          <w:tcPr>
            <w:tcW w:type="dxa" w:w="294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Thư viện</w:t>
            </w:r>
          </w:p>
        </w:tc>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1 thư viện; 485,5 m²</w:t>
            </w:r>
          </w:p>
        </w:tc>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006300"/>
                <w:sz w:val="22"/>
                <w:szCs w:val="22"/>
              </w:rPr>
              <w:t xml:space="preserve">● </w:t>
            </w:r>
            <w:r>
              <w:rPr>
                <w:rFonts w:ascii="Times New Roman" w:cs="Times New Roman" w:eastAsia="Times New Roman" w:hAnsi="Times New Roman"/>
                <w:b/>
                <w:bCs/>
                <w:color w:val="006300"/>
                <w:sz w:val="22"/>
                <w:szCs w:val="22"/>
              </w:rPr>
              <w:t xml:space="preserve">Khớp</w:t>
            </w:r>
          </w:p>
        </w:tc>
      </w:tr>
      <w:tr>
        <w:trPr>
          <w:cantSplit/>
        </w:trPr>
        <w:tc>
          <w:tcPr>
            <w:tcW w:type="dxa" w:w="249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Phòng học đa năng (</w:t>
            </w:r>
            <w:r>
              <w:rPr>
                <w:rFonts w:ascii="Times New Roman" w:cs="Times New Roman" w:eastAsia="Times New Roman" w:hAnsi="Times New Roman"/>
                <w:color w:val="0D1B2E"/>
                <w:sz w:val="22"/>
                <w:szCs w:val="22"/>
              </w:rPr>
              <w:t xml:space="preserve">Hình 5.4</w:t>
            </w:r>
            <w:r>
              <w:rPr>
                <w:rFonts w:ascii="Times New Roman" w:cs="Times New Roman" w:eastAsia="Times New Roman" w:hAnsi="Times New Roman"/>
                <w:color w:val="0D1B2E"/>
                <w:sz w:val="22"/>
                <w:szCs w:val="22"/>
              </w:rPr>
              <w:t xml:space="preserve">, ảnh a)</w:t>
            </w:r>
          </w:p>
        </w:tc>
        <w:tc>
          <w:tcPr>
            <w:tcW w:type="dxa" w:w="294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Phòng học dưới 100 chỗ</w:t>
            </w:r>
          </w:p>
        </w:tc>
        <w:tc>
          <w:tcPr>
            <w:tcW w:type="dxa" w:w="181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46 phòng; 2.773,24 m²</w:t>
            </w:r>
          </w:p>
        </w:tc>
        <w:tc>
          <w:tcPr>
            <w:tcW w:type="dxa" w:w="181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006300"/>
                <w:sz w:val="22"/>
                <w:szCs w:val="22"/>
              </w:rPr>
              <w:t xml:space="preserve">● </w:t>
            </w:r>
            <w:r>
              <w:rPr>
                <w:rFonts w:ascii="Times New Roman" w:cs="Times New Roman" w:eastAsia="Times New Roman" w:hAnsi="Times New Roman"/>
                <w:b/>
                <w:bCs/>
                <w:color w:val="006300"/>
                <w:sz w:val="22"/>
                <w:szCs w:val="22"/>
              </w:rPr>
              <w:t xml:space="preserve">Khớp</w:t>
            </w:r>
          </w:p>
        </w:tc>
      </w:tr>
      <w:tr>
        <w:trPr>
          <w:cantSplit/>
        </w:trPr>
        <w:tc>
          <w:tcPr>
            <w:tcW w:type="dxa" w:w="249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Lab iMac, studio, phòng máy (</w:t>
            </w:r>
            <w:r>
              <w:rPr>
                <w:rFonts w:ascii="Times New Roman" w:cs="Times New Roman" w:eastAsia="Times New Roman" w:hAnsi="Times New Roman"/>
                <w:color w:val="0D1B2E"/>
                <w:sz w:val="22"/>
                <w:szCs w:val="22"/>
              </w:rPr>
              <w:t xml:space="preserve">Hình 5.4</w:t>
            </w:r>
            <w:r>
              <w:rPr>
                <w:rFonts w:ascii="Times New Roman" w:cs="Times New Roman" w:eastAsia="Times New Roman" w:hAnsi="Times New Roman"/>
                <w:color w:val="0D1B2E"/>
                <w:sz w:val="22"/>
                <w:szCs w:val="22"/>
              </w:rPr>
              <w:t xml:space="preserve">, ảnh b–d)</w:t>
            </w:r>
          </w:p>
        </w:tc>
        <w:tc>
          <w:tcPr>
            <w:tcW w:type="dxa" w:w="294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Xưởng thực hành, phòng thí nghiệm</w:t>
            </w:r>
          </w:p>
        </w:tc>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10 phòng; 974,1 m²</w:t>
            </w:r>
          </w:p>
        </w:tc>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8A5A00"/>
                <w:sz w:val="22"/>
                <w:szCs w:val="22"/>
              </w:rPr>
              <w:t xml:space="preserve">● </w:t>
            </w:r>
            <w:r>
              <w:rPr>
                <w:rFonts w:ascii="Times New Roman" w:cs="Times New Roman" w:eastAsia="Times New Roman" w:hAnsi="Times New Roman"/>
                <w:b/>
                <w:bCs/>
                <w:color w:val="8A5A00"/>
                <w:sz w:val="22"/>
                <w:szCs w:val="22"/>
              </w:rPr>
              <w:t xml:space="preserve">Cần xác nhận phân loại</w:t>
            </w:r>
          </w:p>
        </w:tc>
      </w:tr>
      <w:tr>
        <w:trPr>
          <w:cantSplit/>
        </w:trPr>
        <w:tc>
          <w:tcPr>
            <w:tcW w:type="dxa" w:w="249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Sân bóng đá, pickleball (</w:t>
            </w:r>
            <w:r>
              <w:rPr>
                <w:rFonts w:ascii="Times New Roman" w:cs="Times New Roman" w:eastAsia="Times New Roman" w:hAnsi="Times New Roman"/>
                <w:color w:val="0D1B2E"/>
                <w:sz w:val="22"/>
                <w:szCs w:val="22"/>
              </w:rPr>
              <w:t xml:space="preserve">Hình 5.6</w:t>
            </w:r>
            <w:r>
              <w:rPr>
                <w:rFonts w:ascii="Times New Roman" w:cs="Times New Roman" w:eastAsia="Times New Roman" w:hAnsi="Times New Roman"/>
                <w:color w:val="0D1B2E"/>
                <w:sz w:val="22"/>
                <w:szCs w:val="22"/>
              </w:rPr>
              <w:t xml:space="preserve">, ảnh a–b)</w:t>
            </w:r>
          </w:p>
        </w:tc>
        <w:tc>
          <w:tcPr>
            <w:tcW w:type="dxa" w:w="294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Sân thể thao ngoài trời</w:t>
            </w:r>
          </w:p>
        </w:tc>
        <w:tc>
          <w:tcPr>
            <w:tcW w:type="dxa" w:w="181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3 sân; 6.490 m²</w:t>
            </w:r>
          </w:p>
        </w:tc>
        <w:tc>
          <w:tcPr>
            <w:tcW w:type="dxa" w:w="181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006300"/>
                <w:sz w:val="22"/>
                <w:szCs w:val="22"/>
              </w:rPr>
              <w:t xml:space="preserve">● </w:t>
            </w:r>
            <w:r>
              <w:rPr>
                <w:rFonts w:ascii="Times New Roman" w:cs="Times New Roman" w:eastAsia="Times New Roman" w:hAnsi="Times New Roman"/>
                <w:b/>
                <w:bCs/>
                <w:color w:val="006300"/>
                <w:sz w:val="22"/>
                <w:szCs w:val="22"/>
              </w:rPr>
              <w:t xml:space="preserve">Khớp</w:t>
            </w:r>
          </w:p>
        </w:tc>
      </w:tr>
      <w:tr>
        <w:trPr>
          <w:cantSplit/>
        </w:trPr>
        <w:tc>
          <w:tcPr>
            <w:tcW w:type="dxa" w:w="249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Phòng gym (</w:t>
            </w:r>
            <w:r>
              <w:rPr>
                <w:rFonts w:ascii="Times New Roman" w:cs="Times New Roman" w:eastAsia="Times New Roman" w:hAnsi="Times New Roman"/>
                <w:color w:val="0D1B2E"/>
                <w:sz w:val="22"/>
                <w:szCs w:val="22"/>
              </w:rPr>
              <w:t xml:space="preserve">Hình 5.6</w:t>
            </w:r>
            <w:r>
              <w:rPr>
                <w:rFonts w:ascii="Times New Roman" w:cs="Times New Roman" w:eastAsia="Times New Roman" w:hAnsi="Times New Roman"/>
                <w:color w:val="0D1B2E"/>
                <w:sz w:val="22"/>
                <w:szCs w:val="22"/>
              </w:rPr>
              <w:t xml:space="preserve">, ảnh c)</w:t>
            </w:r>
          </w:p>
        </w:tc>
        <w:tc>
          <w:tcPr>
            <w:tcW w:type="dxa" w:w="294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Không có hạng mục riêng</w:t>
            </w:r>
          </w:p>
        </w:tc>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w:t>
            </w:r>
          </w:p>
        </w:tc>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8A5A00"/>
                <w:sz w:val="22"/>
                <w:szCs w:val="22"/>
              </w:rPr>
              <w:t xml:space="preserve">● </w:t>
            </w:r>
            <w:r>
              <w:rPr>
                <w:rFonts w:ascii="Times New Roman" w:cs="Times New Roman" w:eastAsia="Times New Roman" w:hAnsi="Times New Roman"/>
                <w:b/>
                <w:bCs/>
                <w:color w:val="8A5A00"/>
                <w:sz w:val="22"/>
                <w:szCs w:val="22"/>
              </w:rPr>
              <w:t xml:space="preserve">Chưa rõ hạng mục</w:t>
            </w:r>
          </w:p>
        </w:tc>
      </w:tr>
      <w:tr>
        <w:trPr>
          <w:cantSplit/>
        </w:trPr>
        <w:tc>
          <w:tcPr>
            <w:tcW w:type="dxa" w:w="249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Cảnh quan, lối đi (</w:t>
            </w:r>
            <w:r>
              <w:rPr>
                <w:rFonts w:ascii="Times New Roman" w:cs="Times New Roman" w:eastAsia="Times New Roman" w:hAnsi="Times New Roman"/>
                <w:color w:val="0D1B2E"/>
                <w:sz w:val="22"/>
                <w:szCs w:val="22"/>
              </w:rPr>
              <w:t xml:space="preserve">Hình 5.2</w:t>
            </w:r>
            <w:r>
              <w:rPr>
                <w:rFonts w:ascii="Times New Roman" w:cs="Times New Roman" w:eastAsia="Times New Roman" w:hAnsi="Times New Roman"/>
                <w:color w:val="0D1B2E"/>
                <w:sz w:val="22"/>
                <w:szCs w:val="22"/>
              </w:rPr>
              <w:t xml:space="preserve">)</w:t>
            </w:r>
          </w:p>
        </w:tc>
        <w:tc>
          <w:tcPr>
            <w:tcW w:type="dxa" w:w="294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Đất cơ sở chính</w:t>
            </w:r>
          </w:p>
        </w:tc>
        <w:tc>
          <w:tcPr>
            <w:tcW w:type="dxa" w:w="181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71.854 m²</w:t>
            </w:r>
          </w:p>
        </w:tc>
        <w:tc>
          <w:tcPr>
            <w:tcW w:type="dxa" w:w="181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006300"/>
                <w:sz w:val="22"/>
                <w:szCs w:val="22"/>
              </w:rPr>
              <w:t xml:space="preserve">● </w:t>
            </w:r>
            <w:r>
              <w:rPr>
                <w:rFonts w:ascii="Times New Roman" w:cs="Times New Roman" w:eastAsia="Times New Roman" w:hAnsi="Times New Roman"/>
                <w:b/>
                <w:bCs/>
                <w:color w:val="006300"/>
                <w:sz w:val="22"/>
                <w:szCs w:val="22"/>
              </w:rPr>
              <w:t xml:space="preserve">Khớp</w:t>
            </w:r>
          </w:p>
        </w:tc>
      </w:tr>
      <w:tr>
        <w:trPr>
          <w:cantSplit/>
        </w:trPr>
        <w:tc>
          <w:tcPr>
            <w:tcW w:type="dxa" w:w="249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Phối cảnh quy hoạch (</w:t>
            </w:r>
            <w:r>
              <w:rPr>
                <w:rFonts w:ascii="Times New Roman" w:cs="Times New Roman" w:eastAsia="Times New Roman" w:hAnsi="Times New Roman"/>
                <w:color w:val="0D1B2E"/>
                <w:sz w:val="22"/>
                <w:szCs w:val="22"/>
              </w:rPr>
              <w:t xml:space="preserve">Hình 5.1</w:t>
            </w:r>
            <w:r>
              <w:rPr>
                <w:rFonts w:ascii="Times New Roman" w:cs="Times New Roman" w:eastAsia="Times New Roman" w:hAnsi="Times New Roman"/>
                <w:color w:val="0D1B2E"/>
                <w:sz w:val="22"/>
                <w:szCs w:val="22"/>
              </w:rPr>
              <w:t xml:space="preserve">)</w:t>
            </w:r>
          </w:p>
        </w:tc>
        <w:tc>
          <w:tcPr>
            <w:tcW w:type="dxa" w:w="294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Không tương ứng hiện trạng</w:t>
            </w:r>
          </w:p>
        </w:tc>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w:t>
            </w:r>
          </w:p>
        </w:tc>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B42318"/>
                <w:sz w:val="22"/>
                <w:szCs w:val="22"/>
              </w:rPr>
              <w:t xml:space="preserve">● </w:t>
            </w:r>
            <w:r>
              <w:rPr>
                <w:rFonts w:ascii="Times New Roman" w:cs="Times New Roman" w:eastAsia="Times New Roman" w:hAnsi="Times New Roman"/>
                <w:b/>
                <w:bCs/>
                <w:color w:val="B42318"/>
                <w:sz w:val="22"/>
                <w:szCs w:val="22"/>
              </w:rPr>
              <w:t xml:space="preserve">Ảnh render</w:t>
            </w:r>
          </w:p>
        </w:tc>
      </w:tr>
      <w:tr>
        <w:trPr>
          <w:cantSplit/>
        </w:trPr>
        <w:tc>
          <w:tcPr>
            <w:tcW w:type="dxa" w:w="249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color w:val="0D1B2E"/>
                <w:sz w:val="22"/>
                <w:szCs w:val="22"/>
              </w:rPr>
              <w:t xml:space="preserve">Ký túc xá, nhà ăn, giảng đường, hội trường</w:t>
            </w:r>
          </w:p>
        </w:tc>
        <w:tc>
          <w:tcPr>
            <w:tcW w:type="dxa" w:w="294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color w:val="0D1B2E"/>
                <w:sz w:val="22"/>
                <w:szCs w:val="22"/>
              </w:rPr>
              <w:t xml:space="preserve">Có trong báo cáo</w:t>
            </w:r>
          </w:p>
        </w:tc>
        <w:tc>
          <w:tcPr>
            <w:tcW w:type="dxa" w:w="181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color w:val="0D1B2E"/>
                <w:sz w:val="22"/>
                <w:szCs w:val="22"/>
              </w:rPr>
              <w:t xml:space="preserve">Xem </w:t>
            </w:r>
            <w:r>
              <w:rPr>
                <w:rFonts w:ascii="Times New Roman" w:cs="Times New Roman" w:eastAsia="Times New Roman" w:hAnsi="Times New Roman"/>
                <w:color w:val="0D1B2E"/>
                <w:sz w:val="22"/>
                <w:szCs w:val="22"/>
              </w:rPr>
              <w:t xml:space="preserve">Bảng 5.2</w:t>
            </w:r>
          </w:p>
        </w:tc>
        <w:tc>
          <w:tcPr>
            <w:tcW w:type="dxa" w:w="181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1E5AA8"/>
                <w:sz w:val="22"/>
                <w:szCs w:val="22"/>
              </w:rPr>
              <w:t xml:space="preserve">● </w:t>
            </w:r>
            <w:r>
              <w:rPr>
                <w:rFonts w:ascii="Times New Roman" w:cs="Times New Roman" w:eastAsia="Times New Roman" w:hAnsi="Times New Roman"/>
                <w:b/>
                <w:bCs/>
                <w:color w:val="1E5AA8"/>
                <w:sz w:val="22"/>
                <w:szCs w:val="22"/>
              </w:rPr>
              <w:t xml:space="preserve">Chưa có ảnh</w:t>
            </w:r>
          </w:p>
        </w:tc>
      </w:tr>
    </w:tbl>
    <w:p>
      <w:pPr>
        <w:spacing w:after="200" w:before="20" w:lineRule="auto" w:line="252"/>
        <w:jc w:val="left"/>
      </w:pPr>
      <w:r>
        <w:rPr>
          <w:rFonts w:ascii="Times New Roman" w:cs="Times New Roman" w:eastAsia="Times New Roman" w:hAnsi="Times New Roman"/>
          <w:i/>
          <w:iCs/>
          <w:color w:val="435066"/>
          <w:sz w:val="21"/>
          <w:szCs w:val="21"/>
        </w:rPr>
        <w:t xml:space="preserve">Nguồn: đối chiếu của đơn vị tư vấn.</w:t>
      </w:r>
    </w:p>
    <w:p>
      <w:pPr>
        <w:pStyle w:val="Heading1"/>
        <w:pageBreakBefore/>
      </w:pPr>
      <w:r>
        <w:t xml:space="preserve">6. Đào tạo</w:t>
      </w:r>
    </w:p>
    <w:p>
      <w:pPr>
        <w:pStyle w:val="Heading2"/>
        <w:keepNext/>
      </w:pPr>
      <w:r>
        <w:t xml:space="preserve">6.1 Danh mục ngành và quy mô theo ngành</w:t>
      </w:r>
    </w:p>
    <w:p>
      <w:pPr>
        <w:keepNext w:val="false"/>
        <w:spacing w:after="120" w:before="0" w:lineRule="auto" w:line="300"/>
        <w:jc w:val="both"/>
      </w:pPr>
      <w:r>
        <w:rPr>
          <w:rFonts w:ascii="Times New Roman" w:cs="Times New Roman" w:eastAsia="Times New Roman" w:hAnsi="Times New Roman"/>
          <w:color w:val="0D1B2E"/>
          <w:sz w:val="26"/>
          <w:szCs w:val="26"/>
        </w:rPr>
        <w:t xml:space="preserve">Bộ GD&amp;ĐT cho phép UMT mở 11 ngành trình độ đại học: 6 ngành năm 2021, 2 ngành năm 2022, 1 ngành năm 2023 và 2 ngành năm 2026 </w:t>
      </w:r>
      <w:r>
        <w:rPr>
          <w:rFonts w:ascii="Times New Roman" w:cs="Times New Roman" w:eastAsia="Times New Roman" w:hAnsi="Times New Roman"/>
          <w:color w:val="1E5AA8"/>
          <w:sz w:val="26"/>
          <w:szCs w:val="26"/>
        </w:rPr>
        <w:t xml:space="preserve">[1]</w:t>
      </w:r>
      <w:r>
        <w:rPr>
          <w:rFonts w:ascii="Times New Roman" w:cs="Times New Roman" w:eastAsia="Times New Roman" w:hAnsi="Times New Roman"/>
          <w:color w:val="0D1B2E"/>
          <w:sz w:val="26"/>
          <w:szCs w:val="26"/>
        </w:rPr>
        <w:t xml:space="preserve">. Danh mục “ngành đào tạo đang hoạt động” trong báo cáo công khai gồm 7 ngành. Năm 2026 Trường tuyển sinh 10 ngành với 22 chuyên ngành; Bất động sản không còn trong danh mục tuyển sinh </w:t>
      </w:r>
      <w:r>
        <w:rPr>
          <w:rFonts w:ascii="Times New Roman" w:cs="Times New Roman" w:eastAsia="Times New Roman" w:hAnsi="Times New Roman"/>
          <w:color w:val="1E5AA8"/>
          <w:sz w:val="26"/>
          <w:szCs w:val="26"/>
        </w:rPr>
        <w:t xml:space="preserve">[2]</w:t>
      </w:r>
      <w:r>
        <w:rPr>
          <w:rFonts w:ascii="Times New Roman" w:cs="Times New Roman" w:eastAsia="Times New Roman" w:hAnsi="Times New Roman"/>
          <w:color w:val="0D1B2E"/>
          <w:sz w:val="26"/>
          <w:szCs w:val="26"/>
        </w:rPr>
        <w:t xml:space="preserve">.</w:t>
      </w:r>
    </w:p>
    <w:p>
      <w:pPr>
        <w:keepNext/>
        <w:spacing w:after="80" w:before="120" w:lineRule="auto" w:line="264"/>
        <w:jc w:val="center"/>
      </w:pPr>
      <w:r>
        <w:rPr>
          <w:rFonts w:ascii="Times New Roman" w:cs="Times New Roman" w:eastAsia="Times New Roman" w:hAnsi="Times New Roman"/>
          <w:b/>
          <w:bCs/>
          <w:color w:val="0F2A4D"/>
          <w:sz w:val="24"/>
          <w:szCs w:val="24"/>
        </w:rPr>
        <w:t xml:space="preserve">Bảng 6.1. </w:t>
      </w:r>
      <w:r>
        <w:rPr>
          <w:rFonts w:ascii="Times New Roman" w:cs="Times New Roman" w:eastAsia="Times New Roman" w:hAnsi="Times New Roman"/>
          <w:i w:val="false"/>
          <w:iCs w:val="false"/>
          <w:color w:val="0D1B2E"/>
          <w:sz w:val="24"/>
          <w:szCs w:val="24"/>
        </w:rPr>
        <w:t xml:space="preserve">Ngành đào tạo, quy mô và chuyên ngành tuyển sinh 2026</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28"/>
        <w:gridCol w:w="1020"/>
        <w:gridCol w:w="1304"/>
        <w:gridCol w:w="737"/>
        <w:gridCol w:w="850"/>
        <w:gridCol w:w="907"/>
        <w:gridCol w:w="2325"/>
      </w:tblGrid>
      <w:tr>
        <w:trPr>
          <w:cantSplit/>
          <w:tblHeader/>
        </w:trPr>
        <w:tc>
          <w:tcPr>
            <w:tcW w:type="dxa" w:w="1928"/>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0"/>
                <w:szCs w:val="20"/>
              </w:rPr>
              <w:t xml:space="preserve">Ngành</w:t>
            </w:r>
          </w:p>
        </w:tc>
        <w:tc>
          <w:tcPr>
            <w:tcW w:type="dxa" w:w="1020"/>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center"/>
            </w:pPr>
            <w:r>
              <w:rPr>
                <w:rFonts w:ascii="Times New Roman" w:cs="Times New Roman" w:eastAsia="Times New Roman" w:hAnsi="Times New Roman"/>
                <w:b/>
                <w:bCs/>
                <w:color w:val="FFFFFF"/>
                <w:sz w:val="20"/>
                <w:szCs w:val="20"/>
              </w:rPr>
              <w:t xml:space="preserve">Mã ngành</w:t>
            </w:r>
          </w:p>
        </w:tc>
        <w:tc>
          <w:tcPr>
            <w:tcW w:type="dxa" w:w="130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0"/>
                <w:szCs w:val="20"/>
              </w:rPr>
              <w:t xml:space="preserve">Khoa quản lý</w:t>
            </w:r>
          </w:p>
        </w:tc>
        <w:tc>
          <w:tcPr>
            <w:tcW w:type="dxa" w:w="737"/>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center"/>
            </w:pPr>
            <w:r>
              <w:rPr>
                <w:rFonts w:ascii="Times New Roman" w:cs="Times New Roman" w:eastAsia="Times New Roman" w:hAnsi="Times New Roman"/>
                <w:b/>
                <w:bCs/>
                <w:color w:val="FFFFFF"/>
                <w:sz w:val="20"/>
                <w:szCs w:val="20"/>
              </w:rPr>
              <w:t xml:space="preserve">Năm mở</w:t>
            </w:r>
          </w:p>
        </w:tc>
        <w:tc>
          <w:tcPr>
            <w:tcW w:type="dxa" w:w="850"/>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right"/>
            </w:pPr>
            <w:r>
              <w:rPr>
                <w:rFonts w:ascii="Times New Roman" w:cs="Times New Roman" w:eastAsia="Times New Roman" w:hAnsi="Times New Roman"/>
                <w:b/>
                <w:bCs/>
                <w:color w:val="FFFFFF"/>
                <w:sz w:val="20"/>
                <w:szCs w:val="20"/>
              </w:rPr>
              <w:t xml:space="preserve">Quy mô</w:t>
            </w:r>
          </w:p>
        </w:tc>
        <w:tc>
          <w:tcPr>
            <w:tcW w:type="dxa" w:w="907"/>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right"/>
            </w:pPr>
            <w:r>
              <w:rPr>
                <w:rFonts w:ascii="Times New Roman" w:cs="Times New Roman" w:eastAsia="Times New Roman" w:hAnsi="Times New Roman"/>
                <w:b/>
                <w:bCs/>
                <w:color w:val="FFFFFF"/>
                <w:sz w:val="20"/>
                <w:szCs w:val="20"/>
              </w:rPr>
              <w:t xml:space="preserve">Nhập học 2025</w:t>
            </w:r>
          </w:p>
        </w:tc>
        <w:tc>
          <w:tcPr>
            <w:tcW w:type="dxa" w:w="2325"/>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0"/>
                <w:szCs w:val="20"/>
              </w:rPr>
              <w:t xml:space="preserve">Chuyên ngành 2026 (tờ rơi)</w:t>
            </w:r>
          </w:p>
        </w:tc>
      </w:tr>
      <w:tr>
        <w:trPr>
          <w:cantSplit/>
        </w:trPr>
        <w:tc>
          <w:tcPr>
            <w:tcW w:type="dxa" w:w="192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Công nghệ thông tin</w:t>
            </w:r>
          </w:p>
        </w:tc>
        <w:tc>
          <w:tcPr>
            <w:tcW w:type="dxa" w:w="102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0"/>
                <w:szCs w:val="20"/>
              </w:rPr>
              <w:t xml:space="preserve">7480201</w:t>
            </w:r>
          </w:p>
        </w:tc>
        <w:tc>
          <w:tcPr>
            <w:tcW w:type="dxa" w:w="130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Công nghệ</w:t>
            </w:r>
          </w:p>
        </w:tc>
        <w:tc>
          <w:tcPr>
            <w:tcW w:type="dxa" w:w="73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0"/>
                <w:szCs w:val="20"/>
              </w:rPr>
              <w:t xml:space="preserve">2021</w:t>
            </w:r>
          </w:p>
        </w:tc>
        <w:tc>
          <w:tcPr>
            <w:tcW w:type="dxa" w:w="85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0"/>
                <w:szCs w:val="20"/>
              </w:rPr>
              <w:t xml:space="preserve">200 (+1)</w:t>
            </w:r>
          </w:p>
        </w:tc>
        <w:tc>
          <w:tcPr>
            <w:tcW w:type="dxa" w:w="90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0"/>
                <w:szCs w:val="20"/>
              </w:rPr>
              <w:t xml:space="preserve">62 (+1)</w:t>
            </w:r>
          </w:p>
        </w:tc>
        <w:tc>
          <w:tcPr>
            <w:tcW w:type="dxa" w:w="232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Kỹ thuật phần mềm; Khoa học dữ liệu; Hệ thống thông tin và phần mềm ứng dụng</w:t>
            </w:r>
          </w:p>
        </w:tc>
      </w:tr>
      <w:tr>
        <w:trPr>
          <w:cantSplit/>
        </w:trPr>
        <w:tc>
          <w:tcPr>
            <w:tcW w:type="dxa" w:w="192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Khoa học máy tính</w:t>
            </w:r>
          </w:p>
        </w:tc>
        <w:tc>
          <w:tcPr>
            <w:tcW w:type="dxa" w:w="1020"/>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0"/>
                <w:szCs w:val="20"/>
              </w:rPr>
              <w:t xml:space="preserve">7480101</w:t>
            </w:r>
          </w:p>
        </w:tc>
        <w:tc>
          <w:tcPr>
            <w:tcW w:type="dxa" w:w="130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Công nghệ</w:t>
            </w:r>
          </w:p>
        </w:tc>
        <w:tc>
          <w:tcPr>
            <w:tcW w:type="dxa" w:w="73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0"/>
                <w:szCs w:val="20"/>
              </w:rPr>
              <w:t xml:space="preserve">2026</w:t>
            </w:r>
          </w:p>
        </w:tc>
        <w:tc>
          <w:tcPr>
            <w:tcW w:type="dxa" w:w="850"/>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0"/>
                <w:szCs w:val="20"/>
              </w:rPr>
              <w:t xml:space="preserve">0</w:t>
            </w:r>
          </w:p>
        </w:tc>
        <w:tc>
          <w:tcPr>
            <w:tcW w:type="dxa" w:w="90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0"/>
                <w:szCs w:val="20"/>
              </w:rPr>
              <w:t xml:space="preserve">0</w:t>
            </w:r>
          </w:p>
        </w:tc>
        <w:tc>
          <w:tcPr>
            <w:tcW w:type="dxa" w:w="232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Trí tuệ nhân tạo</w:t>
            </w:r>
            <w:r>
              <w:rPr>
                <w:rFonts w:ascii="Times New Roman" w:cs="Times New Roman" w:eastAsia="Times New Roman" w:hAnsi="Times New Roman"/>
                <w:i/>
                <w:iCs/>
                <w:color w:val="0D1B2E"/>
                <w:sz w:val="20"/>
                <w:szCs w:val="20"/>
              </w:rPr>
              <w:t xml:space="preserve">; Phân tích dữ liệu lớn</w:t>
            </w:r>
          </w:p>
        </w:tc>
      </w:tr>
      <w:tr>
        <w:trPr>
          <w:cantSplit/>
        </w:trPr>
        <w:tc>
          <w:tcPr>
            <w:tcW w:type="dxa" w:w="192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An toàn thông tin</w:t>
            </w:r>
          </w:p>
        </w:tc>
        <w:tc>
          <w:tcPr>
            <w:tcW w:type="dxa" w:w="102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0"/>
                <w:szCs w:val="20"/>
              </w:rPr>
              <w:t xml:space="preserve">7480202</w:t>
            </w:r>
          </w:p>
        </w:tc>
        <w:tc>
          <w:tcPr>
            <w:tcW w:type="dxa" w:w="130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Công nghệ</w:t>
            </w:r>
          </w:p>
        </w:tc>
        <w:tc>
          <w:tcPr>
            <w:tcW w:type="dxa" w:w="73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0"/>
                <w:szCs w:val="20"/>
              </w:rPr>
              <w:t xml:space="preserve">2026</w:t>
            </w:r>
          </w:p>
        </w:tc>
        <w:tc>
          <w:tcPr>
            <w:tcW w:type="dxa" w:w="85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0"/>
                <w:szCs w:val="20"/>
              </w:rPr>
              <w:t xml:space="preserve">0</w:t>
            </w:r>
          </w:p>
        </w:tc>
        <w:tc>
          <w:tcPr>
            <w:tcW w:type="dxa" w:w="90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0"/>
                <w:szCs w:val="20"/>
              </w:rPr>
              <w:t xml:space="preserve">0</w:t>
            </w:r>
          </w:p>
        </w:tc>
        <w:tc>
          <w:tcPr>
            <w:tcW w:type="dxa" w:w="232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An ninh mạng</w:t>
            </w:r>
            <w:r>
              <w:rPr>
                <w:rFonts w:ascii="Times New Roman" w:cs="Times New Roman" w:eastAsia="Times New Roman" w:hAnsi="Times New Roman"/>
                <w:i/>
                <w:iCs/>
                <w:color w:val="0D1B2E"/>
                <w:sz w:val="20"/>
                <w:szCs w:val="20"/>
              </w:rPr>
              <w:t xml:space="preserve">; An toàn thông tin trong tài chính số</w:t>
            </w:r>
          </w:p>
        </w:tc>
      </w:tr>
      <w:tr>
        <w:trPr>
          <w:cantSplit/>
        </w:trPr>
        <w:tc>
          <w:tcPr>
            <w:tcW w:type="dxa" w:w="192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Quản trị kinh doanh</w:t>
            </w:r>
          </w:p>
        </w:tc>
        <w:tc>
          <w:tcPr>
            <w:tcW w:type="dxa" w:w="1020"/>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0"/>
                <w:szCs w:val="20"/>
              </w:rPr>
              <w:t xml:space="preserve">7340101</w:t>
            </w:r>
          </w:p>
        </w:tc>
        <w:tc>
          <w:tcPr>
            <w:tcW w:type="dxa" w:w="130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Kinh doanh</w:t>
            </w:r>
          </w:p>
        </w:tc>
        <w:tc>
          <w:tcPr>
            <w:tcW w:type="dxa" w:w="73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0"/>
                <w:szCs w:val="20"/>
              </w:rPr>
              <w:t xml:space="preserve">2021</w:t>
            </w:r>
          </w:p>
        </w:tc>
        <w:tc>
          <w:tcPr>
            <w:tcW w:type="dxa" w:w="850"/>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0"/>
                <w:szCs w:val="20"/>
              </w:rPr>
              <w:t xml:space="preserve">52</w:t>
            </w:r>
          </w:p>
        </w:tc>
        <w:tc>
          <w:tcPr>
            <w:tcW w:type="dxa" w:w="90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0"/>
                <w:szCs w:val="20"/>
              </w:rPr>
              <w:t xml:space="preserve">22</w:t>
            </w:r>
          </w:p>
        </w:tc>
        <w:tc>
          <w:tcPr>
            <w:tcW w:type="dxa" w:w="232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Quản trị điều hành; Kinh doanh số</w:t>
            </w:r>
          </w:p>
        </w:tc>
      </w:tr>
      <w:tr>
        <w:trPr>
          <w:cantSplit/>
        </w:trPr>
        <w:tc>
          <w:tcPr>
            <w:tcW w:type="dxa" w:w="192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Marketing</w:t>
            </w:r>
          </w:p>
        </w:tc>
        <w:tc>
          <w:tcPr>
            <w:tcW w:type="dxa" w:w="102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0"/>
                <w:szCs w:val="20"/>
              </w:rPr>
              <w:t xml:space="preserve">7340115</w:t>
            </w:r>
          </w:p>
        </w:tc>
        <w:tc>
          <w:tcPr>
            <w:tcW w:type="dxa" w:w="130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Kinh doanh</w:t>
            </w:r>
          </w:p>
        </w:tc>
        <w:tc>
          <w:tcPr>
            <w:tcW w:type="dxa" w:w="73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0"/>
                <w:szCs w:val="20"/>
              </w:rPr>
              <w:t xml:space="preserve">2021</w:t>
            </w:r>
          </w:p>
        </w:tc>
        <w:tc>
          <w:tcPr>
            <w:tcW w:type="dxa" w:w="85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0"/>
                <w:szCs w:val="20"/>
              </w:rPr>
              <w:t xml:space="preserve">68</w:t>
            </w:r>
          </w:p>
        </w:tc>
        <w:tc>
          <w:tcPr>
            <w:tcW w:type="dxa" w:w="90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0"/>
                <w:szCs w:val="20"/>
              </w:rPr>
              <w:t xml:space="preserve">31</w:t>
            </w:r>
          </w:p>
        </w:tc>
        <w:tc>
          <w:tcPr>
            <w:tcW w:type="dxa" w:w="232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Marketing số; Quản trị chiến lược thương hiệu</w:t>
            </w:r>
          </w:p>
        </w:tc>
      </w:tr>
      <w:tr>
        <w:trPr>
          <w:cantSplit/>
        </w:trPr>
        <w:tc>
          <w:tcPr>
            <w:tcW w:type="dxa" w:w="192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Kinh doanh quốc tế</w:t>
            </w:r>
          </w:p>
        </w:tc>
        <w:tc>
          <w:tcPr>
            <w:tcW w:type="dxa" w:w="1020"/>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0"/>
                <w:szCs w:val="20"/>
              </w:rPr>
              <w:t xml:space="preserve">7340120</w:t>
            </w:r>
          </w:p>
        </w:tc>
        <w:tc>
          <w:tcPr>
            <w:tcW w:type="dxa" w:w="130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Kinh doanh</w:t>
            </w:r>
          </w:p>
        </w:tc>
        <w:tc>
          <w:tcPr>
            <w:tcW w:type="dxa" w:w="73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0"/>
                <w:szCs w:val="20"/>
              </w:rPr>
              <w:t xml:space="preserve">2021</w:t>
            </w:r>
          </w:p>
        </w:tc>
        <w:tc>
          <w:tcPr>
            <w:tcW w:type="dxa" w:w="850"/>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0"/>
                <w:szCs w:val="20"/>
              </w:rPr>
              <w:t xml:space="preserve">32</w:t>
            </w:r>
          </w:p>
        </w:tc>
        <w:tc>
          <w:tcPr>
            <w:tcW w:type="dxa" w:w="90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0"/>
                <w:szCs w:val="20"/>
              </w:rPr>
              <w:t xml:space="preserve">18</w:t>
            </w:r>
          </w:p>
        </w:tc>
        <w:tc>
          <w:tcPr>
            <w:tcW w:type="dxa" w:w="232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Thương mại quốc tế</w:t>
            </w:r>
          </w:p>
        </w:tc>
      </w:tr>
      <w:tr>
        <w:trPr>
          <w:cantSplit/>
        </w:trPr>
        <w:tc>
          <w:tcPr>
            <w:tcW w:type="dxa" w:w="192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Logistics và Quản lý chuỗi cung ứng</w:t>
            </w:r>
          </w:p>
        </w:tc>
        <w:tc>
          <w:tcPr>
            <w:tcW w:type="dxa" w:w="102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0"/>
                <w:szCs w:val="20"/>
              </w:rPr>
              <w:t xml:space="preserve">7510605</w:t>
            </w:r>
          </w:p>
        </w:tc>
        <w:tc>
          <w:tcPr>
            <w:tcW w:type="dxa" w:w="130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Kinh doanh</w:t>
            </w:r>
          </w:p>
        </w:tc>
        <w:tc>
          <w:tcPr>
            <w:tcW w:type="dxa" w:w="73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0"/>
                <w:szCs w:val="20"/>
              </w:rPr>
              <w:t xml:space="preserve">2023</w:t>
            </w:r>
          </w:p>
        </w:tc>
        <w:tc>
          <w:tcPr>
            <w:tcW w:type="dxa" w:w="85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0"/>
                <w:szCs w:val="20"/>
              </w:rPr>
              <w:t xml:space="preserve">209</w:t>
            </w:r>
          </w:p>
        </w:tc>
        <w:tc>
          <w:tcPr>
            <w:tcW w:type="dxa" w:w="90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0"/>
                <w:szCs w:val="20"/>
              </w:rPr>
              <w:t xml:space="preserve">139</w:t>
            </w:r>
          </w:p>
        </w:tc>
        <w:tc>
          <w:tcPr>
            <w:tcW w:type="dxa" w:w="232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Quản trị cảng và kho hàng; Quản trị xuất nhập khẩu; Logistics và vận tải đa phương thức*</w:t>
            </w:r>
          </w:p>
        </w:tc>
      </w:tr>
      <w:tr>
        <w:trPr>
          <w:cantSplit/>
        </w:trPr>
        <w:tc>
          <w:tcPr>
            <w:tcW w:type="dxa" w:w="192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Truyền thông đa phương tiện</w:t>
            </w:r>
          </w:p>
        </w:tc>
        <w:tc>
          <w:tcPr>
            <w:tcW w:type="dxa" w:w="1020"/>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0"/>
                <w:szCs w:val="20"/>
              </w:rPr>
              <w:t xml:space="preserve">7320104</w:t>
            </w:r>
          </w:p>
        </w:tc>
        <w:tc>
          <w:tcPr>
            <w:tcW w:type="dxa" w:w="130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Truyền thông và NTƯD</w:t>
            </w:r>
          </w:p>
        </w:tc>
        <w:tc>
          <w:tcPr>
            <w:tcW w:type="dxa" w:w="73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0"/>
                <w:szCs w:val="20"/>
              </w:rPr>
              <w:t xml:space="preserve">2022</w:t>
            </w:r>
          </w:p>
        </w:tc>
        <w:tc>
          <w:tcPr>
            <w:tcW w:type="dxa" w:w="850"/>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0"/>
                <w:szCs w:val="20"/>
              </w:rPr>
              <w:t xml:space="preserve">119</w:t>
            </w:r>
          </w:p>
        </w:tc>
        <w:tc>
          <w:tcPr>
            <w:tcW w:type="dxa" w:w="90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0"/>
                <w:szCs w:val="20"/>
              </w:rPr>
              <w:t xml:space="preserve">50</w:t>
            </w:r>
          </w:p>
        </w:tc>
        <w:tc>
          <w:tcPr>
            <w:tcW w:type="dxa" w:w="232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Quan hệ công chúng; Quản trị sản xuất sản phẩm truyền thông; Quản trị và tổ chức sự kiện truyền thông*</w:t>
            </w:r>
          </w:p>
        </w:tc>
      </w:tr>
      <w:tr>
        <w:trPr>
          <w:cantSplit/>
        </w:trPr>
        <w:tc>
          <w:tcPr>
            <w:tcW w:type="dxa" w:w="192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Thiết kế đồ họa</w:t>
            </w:r>
          </w:p>
        </w:tc>
        <w:tc>
          <w:tcPr>
            <w:tcW w:type="dxa" w:w="102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0"/>
                <w:szCs w:val="20"/>
              </w:rPr>
              <w:t xml:space="preserve">7210403</w:t>
            </w:r>
          </w:p>
        </w:tc>
        <w:tc>
          <w:tcPr>
            <w:tcW w:type="dxa" w:w="130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Truyền thông và NTƯD</w:t>
            </w:r>
          </w:p>
        </w:tc>
        <w:tc>
          <w:tcPr>
            <w:tcW w:type="dxa" w:w="73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0"/>
                <w:szCs w:val="20"/>
              </w:rPr>
              <w:t xml:space="preserve">2021</w:t>
            </w:r>
          </w:p>
        </w:tc>
        <w:tc>
          <w:tcPr>
            <w:tcW w:type="dxa" w:w="85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0"/>
                <w:szCs w:val="20"/>
              </w:rPr>
              <w:t xml:space="preserve">24</w:t>
            </w:r>
          </w:p>
        </w:tc>
        <w:tc>
          <w:tcPr>
            <w:tcW w:type="dxa" w:w="90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0"/>
                <w:szCs w:val="20"/>
              </w:rPr>
              <w:t xml:space="preserve">13</w:t>
            </w:r>
          </w:p>
        </w:tc>
        <w:tc>
          <w:tcPr>
            <w:tcW w:type="dxa" w:w="232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Thiết kế truyền thông thị giác; Nghệ thuật tạo hình</w:t>
            </w:r>
          </w:p>
        </w:tc>
      </w:tr>
      <w:tr>
        <w:trPr>
          <w:cantSplit/>
        </w:trPr>
        <w:tc>
          <w:tcPr>
            <w:tcW w:type="dxa" w:w="192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Quản lý thể dục thể thao</w:t>
            </w:r>
          </w:p>
        </w:tc>
        <w:tc>
          <w:tcPr>
            <w:tcW w:type="dxa" w:w="1020"/>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0"/>
                <w:szCs w:val="20"/>
              </w:rPr>
              <w:t xml:space="preserve">7810301</w:t>
            </w:r>
          </w:p>
        </w:tc>
        <w:tc>
          <w:tcPr>
            <w:tcW w:type="dxa" w:w="130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Không nêu</w:t>
            </w:r>
          </w:p>
        </w:tc>
        <w:tc>
          <w:tcPr>
            <w:tcW w:type="dxa" w:w="73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0"/>
                <w:szCs w:val="20"/>
              </w:rPr>
              <w:t xml:space="preserve">2022</w:t>
            </w:r>
          </w:p>
        </w:tc>
        <w:tc>
          <w:tcPr>
            <w:tcW w:type="dxa" w:w="850"/>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0"/>
                <w:szCs w:val="20"/>
              </w:rPr>
              <w:t xml:space="preserve">22</w:t>
            </w:r>
          </w:p>
        </w:tc>
        <w:tc>
          <w:tcPr>
            <w:tcW w:type="dxa" w:w="90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0"/>
                <w:szCs w:val="20"/>
              </w:rPr>
              <w:t xml:space="preserve">0</w:t>
            </w:r>
          </w:p>
        </w:tc>
        <w:tc>
          <w:tcPr>
            <w:tcW w:type="dxa" w:w="232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Quản lý thể thao và fitness; Quản lý và kinh doanh thể thao</w:t>
            </w:r>
          </w:p>
        </w:tc>
      </w:tr>
      <w:tr>
        <w:trPr>
          <w:cantSplit/>
        </w:trPr>
        <w:tc>
          <w:tcPr>
            <w:tcW w:type="dxa" w:w="192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Bất động sản</w:t>
            </w:r>
          </w:p>
        </w:tc>
        <w:tc>
          <w:tcPr>
            <w:tcW w:type="dxa" w:w="102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0"/>
                <w:szCs w:val="20"/>
              </w:rPr>
              <w:t xml:space="preserve">7340116</w:t>
            </w:r>
          </w:p>
        </w:tc>
        <w:tc>
          <w:tcPr>
            <w:tcW w:type="dxa" w:w="130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Không nêu</w:t>
            </w:r>
          </w:p>
        </w:tc>
        <w:tc>
          <w:tcPr>
            <w:tcW w:type="dxa" w:w="73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0"/>
                <w:szCs w:val="20"/>
              </w:rPr>
              <w:t xml:space="preserve">2021</w:t>
            </w:r>
          </w:p>
        </w:tc>
        <w:tc>
          <w:tcPr>
            <w:tcW w:type="dxa" w:w="85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0"/>
                <w:szCs w:val="20"/>
              </w:rPr>
              <w:t xml:space="preserve">0</w:t>
            </w:r>
          </w:p>
        </w:tc>
        <w:tc>
          <w:tcPr>
            <w:tcW w:type="dxa" w:w="90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0"/>
                <w:szCs w:val="20"/>
              </w:rPr>
              <w:t xml:space="preserve">0</w:t>
            </w:r>
          </w:p>
        </w:tc>
        <w:tc>
          <w:tcPr>
            <w:tcW w:type="dxa" w:w="232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Không tuyển sinh năm 2026</w:t>
            </w:r>
          </w:p>
        </w:tc>
      </w:tr>
      <w:tr>
        <w:trPr>
          <w:cantSplit/>
        </w:trPr>
        <w:tc>
          <w:tcPr>
            <w:tcW w:type="dxa" w:w="1928"/>
            <w:tcBorders>
              <w:top w:val="single" w:color="B7C1D0" w:sz="4"/>
              <w:left w:val="single" w:color="B7C1D0" w:sz="4"/>
              <w:bottom w:val="single" w:color="B7C1D0" w:sz="4"/>
              <w:right w:val="single" w:color="B7C1D0" w:sz="4"/>
            </w:tcBorders>
            <w:shd w:fill="E3EAF4"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b/>
                <w:bCs/>
                <w:color w:val="0D1B2E"/>
                <w:sz w:val="20"/>
                <w:szCs w:val="20"/>
              </w:rPr>
              <w:t xml:space="preserve">Tổng cộng</w:t>
            </w:r>
          </w:p>
        </w:tc>
        <w:tc>
          <w:tcPr>
            <w:tcW w:type="dxa" w:w="1020"/>
            <w:tcBorders>
              <w:top w:val="single" w:color="B7C1D0" w:sz="4"/>
              <w:left w:val="single" w:color="B7C1D0" w:sz="4"/>
              <w:bottom w:val="single" w:color="B7C1D0" w:sz="4"/>
              <w:right w:val="single" w:color="B7C1D0" w:sz="4"/>
            </w:tcBorders>
            <w:shd w:fill="E3EAF4" w:color="auto" w:val="clear"/>
            <w:tcMar>
              <w:top w:type="dxa" w:w="50"/>
              <w:left w:type="dxa" w:w="90"/>
              <w:bottom w:type="dxa" w:w="50"/>
              <w:right w:type="dxa" w:w="90"/>
            </w:tcMar>
            <w:vAlign w:val="center"/>
          </w:tcPr>
          <w:p>
            <w:pPr>
              <w:keepNext/>
              <w:spacing w:after="0" w:before="0" w:lineRule="auto" w:line="252"/>
              <w:jc w:val="center"/>
            </w:pPr>
          </w:p>
        </w:tc>
        <w:tc>
          <w:tcPr>
            <w:tcW w:type="dxa" w:w="1304"/>
            <w:tcBorders>
              <w:top w:val="single" w:color="B7C1D0" w:sz="4"/>
              <w:left w:val="single" w:color="B7C1D0" w:sz="4"/>
              <w:bottom w:val="single" w:color="B7C1D0" w:sz="4"/>
              <w:right w:val="single" w:color="B7C1D0" w:sz="4"/>
            </w:tcBorders>
            <w:shd w:fill="E3EAF4" w:color="auto" w:val="clear"/>
            <w:tcMar>
              <w:top w:type="dxa" w:w="50"/>
              <w:left w:type="dxa" w:w="90"/>
              <w:bottom w:type="dxa" w:w="50"/>
              <w:right w:type="dxa" w:w="90"/>
            </w:tcMar>
            <w:vAlign w:val="center"/>
          </w:tcPr>
          <w:p>
            <w:pPr>
              <w:keepNext/>
              <w:spacing w:after="0" w:before="0" w:lineRule="auto" w:line="252"/>
              <w:jc w:val="left"/>
            </w:pPr>
          </w:p>
        </w:tc>
        <w:tc>
          <w:tcPr>
            <w:tcW w:type="dxa" w:w="737"/>
            <w:tcBorders>
              <w:top w:val="single" w:color="B7C1D0" w:sz="4"/>
              <w:left w:val="single" w:color="B7C1D0" w:sz="4"/>
              <w:bottom w:val="single" w:color="B7C1D0" w:sz="4"/>
              <w:right w:val="single" w:color="B7C1D0" w:sz="4"/>
            </w:tcBorders>
            <w:shd w:fill="E3EAF4" w:color="auto" w:val="clear"/>
            <w:tcMar>
              <w:top w:type="dxa" w:w="50"/>
              <w:left w:type="dxa" w:w="90"/>
              <w:bottom w:type="dxa" w:w="50"/>
              <w:right w:type="dxa" w:w="90"/>
            </w:tcMar>
            <w:vAlign w:val="center"/>
          </w:tcPr>
          <w:p>
            <w:pPr>
              <w:keepNext/>
              <w:spacing w:after="0" w:before="0" w:lineRule="auto" w:line="252"/>
              <w:jc w:val="center"/>
            </w:pPr>
          </w:p>
        </w:tc>
        <w:tc>
          <w:tcPr>
            <w:tcW w:type="dxa" w:w="850"/>
            <w:tcBorders>
              <w:top w:val="single" w:color="B7C1D0" w:sz="4"/>
              <w:left w:val="single" w:color="B7C1D0" w:sz="4"/>
              <w:bottom w:val="single" w:color="B7C1D0" w:sz="4"/>
              <w:right w:val="single" w:color="B7C1D0" w:sz="4"/>
            </w:tcBorders>
            <w:shd w:fill="E3EAF4" w:color="auto" w:val="clear"/>
            <w:tcMar>
              <w:top w:type="dxa" w:w="50"/>
              <w:left w:type="dxa" w:w="90"/>
              <w:bottom w:type="dxa" w:w="50"/>
              <w:right w:type="dxa" w:w="90"/>
            </w:tcMar>
            <w:vAlign w:val="center"/>
          </w:tcPr>
          <w:p>
            <w:pPr>
              <w:keepNext/>
              <w:spacing w:after="0" w:before="0" w:lineRule="auto" w:line="252"/>
              <w:jc w:val="right"/>
            </w:pPr>
            <w:r>
              <w:rPr>
                <w:rFonts w:ascii="Times New Roman" w:cs="Times New Roman" w:eastAsia="Times New Roman" w:hAnsi="Times New Roman"/>
                <w:b/>
                <w:bCs/>
                <w:color w:val="0D1B2E"/>
                <w:sz w:val="20"/>
                <w:szCs w:val="20"/>
              </w:rPr>
              <w:t xml:space="preserve">727</w:t>
            </w:r>
          </w:p>
        </w:tc>
        <w:tc>
          <w:tcPr>
            <w:tcW w:type="dxa" w:w="907"/>
            <w:tcBorders>
              <w:top w:val="single" w:color="B7C1D0" w:sz="4"/>
              <w:left w:val="single" w:color="B7C1D0" w:sz="4"/>
              <w:bottom w:val="single" w:color="B7C1D0" w:sz="4"/>
              <w:right w:val="single" w:color="B7C1D0" w:sz="4"/>
            </w:tcBorders>
            <w:shd w:fill="E3EAF4" w:color="auto" w:val="clear"/>
            <w:tcMar>
              <w:top w:type="dxa" w:w="50"/>
              <w:left w:type="dxa" w:w="90"/>
              <w:bottom w:type="dxa" w:w="50"/>
              <w:right w:type="dxa" w:w="90"/>
            </w:tcMar>
            <w:vAlign w:val="center"/>
          </w:tcPr>
          <w:p>
            <w:pPr>
              <w:keepNext/>
              <w:spacing w:after="0" w:before="0" w:lineRule="auto" w:line="252"/>
              <w:jc w:val="right"/>
            </w:pPr>
            <w:r>
              <w:rPr>
                <w:rFonts w:ascii="Times New Roman" w:cs="Times New Roman" w:eastAsia="Times New Roman" w:hAnsi="Times New Roman"/>
                <w:b/>
                <w:bCs/>
                <w:color w:val="0D1B2E"/>
                <w:sz w:val="20"/>
                <w:szCs w:val="20"/>
              </w:rPr>
              <w:t xml:space="preserve">336</w:t>
            </w:r>
          </w:p>
        </w:tc>
        <w:tc>
          <w:tcPr>
            <w:tcW w:type="dxa" w:w="2325"/>
            <w:tcBorders>
              <w:top w:val="single" w:color="B7C1D0" w:sz="4"/>
              <w:left w:val="single" w:color="B7C1D0" w:sz="4"/>
              <w:bottom w:val="single" w:color="B7C1D0" w:sz="4"/>
              <w:right w:val="single" w:color="B7C1D0" w:sz="4"/>
            </w:tcBorders>
            <w:shd w:fill="E3EAF4" w:color="auto" w:val="clear"/>
            <w:tcMar>
              <w:top w:type="dxa" w:w="50"/>
              <w:left w:type="dxa" w:w="90"/>
              <w:bottom w:type="dxa" w:w="50"/>
              <w:right w:type="dxa" w:w="90"/>
            </w:tcMar>
            <w:vAlign w:val="center"/>
          </w:tcPr>
          <w:p>
            <w:pPr>
              <w:keepNext/>
              <w:spacing w:after="0" w:before="0" w:lineRule="auto" w:line="252"/>
              <w:jc w:val="left"/>
            </w:pPr>
          </w:p>
        </w:tc>
      </w:tr>
    </w:tbl>
    <w:p>
      <w:pPr>
        <w:spacing w:after="200" w:before="20" w:lineRule="auto" w:line="252"/>
        <w:jc w:val="left"/>
      </w:pPr>
      <w:r>
        <w:rPr>
          <w:rFonts w:ascii="Times New Roman" w:cs="Times New Roman" w:eastAsia="Times New Roman" w:hAnsi="Times New Roman"/>
          <w:i/>
          <w:iCs/>
          <w:color w:val="435066"/>
          <w:sz w:val="21"/>
          <w:szCs w:val="21"/>
        </w:rPr>
        <w:t xml:space="preserve">Nguồn: </w:t>
      </w:r>
      <w:r>
        <w:rPr>
          <w:rFonts w:ascii="Times New Roman" w:cs="Times New Roman" w:eastAsia="Times New Roman" w:hAnsi="Times New Roman"/>
          <w:i/>
          <w:iCs/>
          <w:color w:val="1E5AA8"/>
          <w:sz w:val="21"/>
          <w:szCs w:val="21"/>
        </w:rPr>
        <w:t xml:space="preserve">[1]</w:t>
      </w:r>
      <w:r>
        <w:rPr>
          <w:rFonts w:ascii="Times New Roman" w:cs="Times New Roman" w:eastAsia="Times New Roman" w:hAnsi="Times New Roman"/>
          <w:i/>
          <w:iCs/>
          <w:color w:val="435066"/>
          <w:sz w:val="21"/>
          <w:szCs w:val="21"/>
        </w:rPr>
        <w:t xml:space="preserve"> mục I.5, III.2a, IV.2a; chuyên ngành theo </w:t>
      </w:r>
      <w:r>
        <w:rPr>
          <w:rFonts w:ascii="Times New Roman" w:cs="Times New Roman" w:eastAsia="Times New Roman" w:hAnsi="Times New Roman"/>
          <w:i/>
          <w:iCs/>
          <w:color w:val="1E5AA8"/>
          <w:sz w:val="21"/>
          <w:szCs w:val="21"/>
        </w:rPr>
        <w:t xml:space="preserve">[2]</w:t>
      </w:r>
      <w:r>
        <w:rPr>
          <w:rFonts w:ascii="Times New Roman" w:cs="Times New Roman" w:eastAsia="Times New Roman" w:hAnsi="Times New Roman"/>
          <w:i/>
          <w:iCs/>
          <w:color w:val="435066"/>
          <w:sz w:val="21"/>
          <w:szCs w:val="21"/>
        </w:rPr>
        <w:t xml:space="preserve">, trang 3. Quy mô tính đến 31/5/2026; (+1): một sinh viên liên thông từ cao đẳng. (*) Chuyên ngành dự kiến đào tạo từ năm 2026. NTƯD: Nghệ thuật ứng dụng.</w:t>
      </w:r>
    </w:p>
    <w:p>
      <w:pPr>
        <w:keepNext/>
        <w:spacing w:after="40" w:before="120"/>
        <w:jc w:val="center"/>
      </w:pPr>
      <w:r>
        <w:drawing>
          <wp:inline distT="0" distB="0" distL="0" distR="0">
            <wp:extent cx="4676775" cy="423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676775" cy="4238625"/>
                    </a:xfrm>
                    <a:prstGeom prst="rect">
                      <a:avLst/>
                    </a:prstGeom>
                  </pic:spPr>
                </pic:pic>
              </a:graphicData>
            </a:graphic>
          </wp:inline>
        </w:drawing>
      </w:r>
    </w:p>
    <w:p>
      <w:pPr>
        <w:keepNext/>
        <w:spacing w:after="40" w:before="60" w:lineRule="auto" w:line="264"/>
        <w:jc w:val="center"/>
      </w:pPr>
      <w:r>
        <w:rPr>
          <w:rFonts w:ascii="Times New Roman" w:cs="Times New Roman" w:eastAsia="Times New Roman" w:hAnsi="Times New Roman"/>
          <w:b/>
          <w:bCs/>
          <w:color w:val="0F2A4D"/>
          <w:sz w:val="24"/>
          <w:szCs w:val="24"/>
        </w:rPr>
        <w:t xml:space="preserve">Hình 6.1. </w:t>
      </w:r>
      <w:r>
        <w:rPr>
          <w:rFonts w:ascii="Times New Roman" w:cs="Times New Roman" w:eastAsia="Times New Roman" w:hAnsi="Times New Roman"/>
          <w:i w:val="false"/>
          <w:iCs w:val="false"/>
          <w:color w:val="0D1B2E"/>
          <w:sz w:val="24"/>
          <w:szCs w:val="24"/>
        </w:rPr>
        <w:t xml:space="preserve">Danh mục 10 ngành và chuyên ngành tuyển sinh 2026 trên tờ rơi</w:t>
      </w:r>
    </w:p>
    <w:p>
      <w:pPr>
        <w:spacing w:after="200" w:before="20" w:lineRule="auto" w:line="252"/>
        <w:jc w:val="left"/>
      </w:pPr>
      <w:r>
        <w:rPr>
          <w:rFonts w:ascii="Times New Roman" w:cs="Times New Roman" w:eastAsia="Times New Roman" w:hAnsi="Times New Roman"/>
          <w:i/>
          <w:iCs/>
          <w:color w:val="435066"/>
          <w:sz w:val="21"/>
          <w:szCs w:val="21"/>
        </w:rPr>
        <w:t xml:space="preserve">Nguồn: </w:t>
      </w:r>
      <w:r>
        <w:rPr>
          <w:rFonts w:ascii="Times New Roman" w:cs="Times New Roman" w:eastAsia="Times New Roman" w:hAnsi="Times New Roman"/>
          <w:i/>
          <w:iCs/>
          <w:color w:val="1E5AA8"/>
          <w:sz w:val="21"/>
          <w:szCs w:val="21"/>
        </w:rPr>
        <w:t xml:space="preserve">[2]</w:t>
      </w:r>
      <w:r>
        <w:rPr>
          <w:rFonts w:ascii="Times New Roman" w:cs="Times New Roman" w:eastAsia="Times New Roman" w:hAnsi="Times New Roman"/>
          <w:i/>
          <w:iCs/>
          <w:color w:val="435066"/>
          <w:sz w:val="21"/>
          <w:szCs w:val="21"/>
        </w:rPr>
        <w:t xml:space="preserve">, trang 3. Một số hình minh họa trong tờ rơi là ảnh đồ họa, không phải ảnh tại Trường.</w:t>
      </w:r>
    </w:p>
    <w:p>
      <w:pPr>
        <w:pStyle w:val="Heading2"/>
        <w:keepNext/>
      </w:pPr>
      <w:r>
        <w:t xml:space="preserve">6.2 Mô hình đào tạo</w:t>
      </w:r>
    </w:p>
    <w:p>
      <w:pPr>
        <w:pStyle w:val="ListParagraph"/>
        <w:numPr>
          <w:ilvl w:val="0"/>
          <w:numId w:val="2"/>
        </w:numPr>
        <w:spacing w:after="80" w:before="0" w:lineRule="auto" w:line="290"/>
        <w:jc w:val="both"/>
      </w:pPr>
      <w:r>
        <w:rPr>
          <w:rFonts w:ascii="Times New Roman" w:cs="Times New Roman" w:eastAsia="Times New Roman" w:hAnsi="Times New Roman"/>
          <w:b/>
          <w:bCs/>
          <w:color w:val="0D1B2E"/>
          <w:sz w:val="26"/>
          <w:szCs w:val="26"/>
        </w:rPr>
        <w:t xml:space="preserve">Thời gian đào tạo:</w:t>
      </w:r>
      <w:r>
        <w:rPr>
          <w:rFonts w:ascii="Times New Roman" w:cs="Times New Roman" w:eastAsia="Times New Roman" w:hAnsi="Times New Roman"/>
          <w:color w:val="0D1B2E"/>
          <w:sz w:val="26"/>
          <w:szCs w:val="26"/>
        </w:rPr>
        <w:t xml:space="preserve"> 11 học kỳ, 3,5 năm (</w:t>
      </w:r>
      <w:r>
        <w:rPr>
          <w:rFonts w:ascii="Times New Roman" w:cs="Times New Roman" w:eastAsia="Times New Roman" w:hAnsi="Times New Roman"/>
          <w:color w:val="0D1B2E"/>
          <w:sz w:val="26"/>
          <w:szCs w:val="26"/>
        </w:rPr>
        <w:t xml:space="preserve">Hình 6.2</w:t>
      </w:r>
      <w:r>
        <w:rPr>
          <w:rFonts w:ascii="Times New Roman" w:cs="Times New Roman" w:eastAsia="Times New Roman" w:hAnsi="Times New Roman"/>
          <w:color w:val="0D1B2E"/>
          <w:sz w:val="26"/>
          <w:szCs w:val="26"/>
        </w:rPr>
        <w:t xml:space="preserve">) </w:t>
      </w:r>
      <w:r>
        <w:rPr>
          <w:rFonts w:ascii="Times New Roman" w:cs="Times New Roman" w:eastAsia="Times New Roman" w:hAnsi="Times New Roman"/>
          <w:color w:val="1E5AA8"/>
          <w:sz w:val="26"/>
          <w:szCs w:val="26"/>
        </w:rPr>
        <w:t xml:space="preserve">[2]</w:t>
      </w:r>
      <w:r>
        <w:rPr>
          <w:rFonts w:ascii="Times New Roman" w:cs="Times New Roman" w:eastAsia="Times New Roman" w:hAnsi="Times New Roman"/>
          <w:color w:val="0D1B2E"/>
          <w:sz w:val="26"/>
          <w:szCs w:val="26"/>
        </w:rPr>
        <w:t xml:space="preserve">. Website trình bày lộ trình bốn giai đoạn: Năm 1 “Thiết lập nền tảng – Explore One-UMT”, Năm 2 “Phát triển tài năng – Engage”, Năm 3 “Kiến tạo giá trị – Co-op Experience”, Năm 4 “Làm chủ tương lai – Empower” </w:t>
      </w:r>
      <w:r>
        <w:rPr>
          <w:rFonts w:ascii="Times New Roman" w:cs="Times New Roman" w:eastAsia="Times New Roman" w:hAnsi="Times New Roman"/>
          <w:color w:val="1E5AA8"/>
          <w:sz w:val="26"/>
          <w:szCs w:val="26"/>
        </w:rPr>
        <w:t xml:space="preserve">[3]</w:t>
      </w:r>
      <w:r>
        <w:rPr>
          <w:rFonts w:ascii="Times New Roman" w:cs="Times New Roman" w:eastAsia="Times New Roman" w:hAnsi="Times New Roman"/>
          <w:color w:val="0D1B2E"/>
          <w:sz w:val="26"/>
          <w:szCs w:val="26"/>
        </w:rPr>
        <w:t xml:space="preserve">.</w:t>
      </w:r>
    </w:p>
    <w:p>
      <w:pPr>
        <w:pStyle w:val="ListParagraph"/>
        <w:numPr>
          <w:ilvl w:val="0"/>
          <w:numId w:val="2"/>
        </w:numPr>
        <w:spacing w:after="80" w:before="0" w:lineRule="auto" w:line="290"/>
        <w:jc w:val="both"/>
      </w:pPr>
      <w:r>
        <w:rPr>
          <w:rFonts w:ascii="Times New Roman" w:cs="Times New Roman" w:eastAsia="Times New Roman" w:hAnsi="Times New Roman"/>
          <w:b/>
          <w:bCs/>
          <w:color w:val="0D1B2E"/>
          <w:sz w:val="26"/>
          <w:szCs w:val="26"/>
        </w:rPr>
        <w:t xml:space="preserve">Năm thứ nhất</w:t>
      </w:r>
      <w:r>
        <w:rPr>
          <w:rFonts w:ascii="Times New Roman" w:cs="Times New Roman" w:eastAsia="Times New Roman" w:hAnsi="Times New Roman"/>
          <w:color w:val="0D1B2E"/>
          <w:sz w:val="26"/>
          <w:szCs w:val="26"/>
        </w:rPr>
        <w:t xml:space="preserve"> do Trung tâm One UMT phụ trách với ba bộ môn: Giáo dục khai phóng (“Học để hiểu – Sống để học”), Tiếng Anh (“Giao tiếp để kết nối toàn cầu”) và Giáo dục thể chất (“Khỏe để thành công và hạnh phúc”) </w:t>
      </w:r>
      <w:r>
        <w:rPr>
          <w:rFonts w:ascii="Times New Roman" w:cs="Times New Roman" w:eastAsia="Times New Roman" w:hAnsi="Times New Roman"/>
          <w:color w:val="1E5AA8"/>
          <w:sz w:val="26"/>
          <w:szCs w:val="26"/>
        </w:rPr>
        <w:t xml:space="preserve">[3]</w:t>
      </w:r>
      <w:r>
        <w:rPr>
          <w:rFonts w:ascii="Times New Roman" w:cs="Times New Roman" w:eastAsia="Times New Roman" w:hAnsi="Times New Roman"/>
          <w:color w:val="0D1B2E"/>
          <w:sz w:val="26"/>
          <w:szCs w:val="26"/>
        </w:rPr>
        <w:t xml:space="preserve">.</w:t>
      </w:r>
    </w:p>
    <w:p>
      <w:pPr>
        <w:pStyle w:val="ListParagraph"/>
        <w:numPr>
          <w:ilvl w:val="0"/>
          <w:numId w:val="2"/>
        </w:numPr>
        <w:spacing w:after="80" w:before="0" w:lineRule="auto" w:line="290"/>
        <w:jc w:val="both"/>
      </w:pPr>
      <w:r>
        <w:rPr>
          <w:rFonts w:ascii="Times New Roman" w:cs="Times New Roman" w:eastAsia="Times New Roman" w:hAnsi="Times New Roman"/>
          <w:b/>
          <w:bCs/>
          <w:color w:val="0D1B2E"/>
          <w:sz w:val="26"/>
          <w:szCs w:val="26"/>
        </w:rPr>
        <w:t xml:space="preserve">Sau đại học:</w:t>
      </w:r>
      <w:r>
        <w:rPr>
          <w:rFonts w:ascii="Times New Roman" w:cs="Times New Roman" w:eastAsia="Times New Roman" w:hAnsi="Times New Roman"/>
          <w:color w:val="0D1B2E"/>
          <w:sz w:val="26"/>
          <w:szCs w:val="26"/>
        </w:rPr>
        <w:t xml:space="preserve"> chưa triển khai đào tạo thạc sĩ, tiến sĩ; Viện Sau đại học thành lập ngày 27/3/2026 </w:t>
      </w:r>
      <w:r>
        <w:rPr>
          <w:rFonts w:ascii="Times New Roman" w:cs="Times New Roman" w:eastAsia="Times New Roman" w:hAnsi="Times New Roman"/>
          <w:color w:val="1E5AA8"/>
          <w:sz w:val="26"/>
          <w:szCs w:val="26"/>
        </w:rPr>
        <w:t xml:space="preserve">[1]</w:t>
      </w:r>
      <w:r>
        <w:rPr>
          <w:rFonts w:ascii="Times New Roman" w:cs="Times New Roman" w:eastAsia="Times New Roman" w:hAnsi="Times New Roman"/>
          <w:color w:val="0D1B2E"/>
          <w:sz w:val="26"/>
          <w:szCs w:val="26"/>
        </w:rPr>
        <w:t xml:space="preserve">.</w:t>
      </w:r>
    </w:p>
    <w:p>
      <w:pPr>
        <w:pStyle w:val="ListParagraph"/>
        <w:numPr>
          <w:ilvl w:val="0"/>
          <w:numId w:val="2"/>
        </w:numPr>
        <w:spacing w:after="80" w:before="0" w:lineRule="auto" w:line="290"/>
        <w:jc w:val="both"/>
      </w:pPr>
      <w:r>
        <w:rPr>
          <w:rFonts w:ascii="Times New Roman" w:cs="Times New Roman" w:eastAsia="Times New Roman" w:hAnsi="Times New Roman"/>
          <w:b/>
          <w:bCs/>
          <w:color w:val="0D1B2E"/>
          <w:sz w:val="26"/>
          <w:szCs w:val="26"/>
        </w:rPr>
        <w:t xml:space="preserve">Liên kết:</w:t>
      </w:r>
      <w:r>
        <w:rPr>
          <w:rFonts w:ascii="Times New Roman" w:cs="Times New Roman" w:eastAsia="Times New Roman" w:hAnsi="Times New Roman"/>
          <w:color w:val="0D1B2E"/>
          <w:sz w:val="26"/>
          <w:szCs w:val="26"/>
        </w:rPr>
        <w:t xml:space="preserve"> Trường chưa thực hiện hoạt động liên kết đào tạo và chưa liên kết tổ chức thi cấp chứng chỉ quốc tế </w:t>
      </w:r>
      <w:r>
        <w:rPr>
          <w:rFonts w:ascii="Times New Roman" w:cs="Times New Roman" w:eastAsia="Times New Roman" w:hAnsi="Times New Roman"/>
          <w:color w:val="1E5AA8"/>
          <w:sz w:val="26"/>
          <w:szCs w:val="26"/>
        </w:rPr>
        <w:t xml:space="preserve">[1]</w:t>
      </w:r>
      <w:r>
        <w:rPr>
          <w:rFonts w:ascii="Times New Roman" w:cs="Times New Roman" w:eastAsia="Times New Roman" w:hAnsi="Times New Roman"/>
          <w:color w:val="0D1B2E"/>
          <w:sz w:val="26"/>
          <w:szCs w:val="26"/>
        </w:rPr>
        <w:t xml:space="preserve">.</w:t>
      </w:r>
    </w:p>
    <w:p>
      <w:pPr>
        <w:pStyle w:val="ListParagraph"/>
        <w:numPr>
          <w:ilvl w:val="0"/>
          <w:numId w:val="2"/>
        </w:numPr>
        <w:spacing w:after="80" w:before="0" w:lineRule="auto" w:line="290"/>
        <w:jc w:val="both"/>
      </w:pPr>
      <w:r>
        <w:rPr>
          <w:rFonts w:ascii="Times New Roman" w:cs="Times New Roman" w:eastAsia="Times New Roman" w:hAnsi="Times New Roman"/>
          <w:b/>
          <w:bCs/>
          <w:color w:val="0D1B2E"/>
          <w:sz w:val="26"/>
          <w:szCs w:val="26"/>
        </w:rPr>
        <w:t xml:space="preserve">Văn bằng:</w:t>
      </w:r>
      <w:r>
        <w:rPr>
          <w:rFonts w:ascii="Times New Roman" w:cs="Times New Roman" w:eastAsia="Times New Roman" w:hAnsi="Times New Roman"/>
          <w:color w:val="0D1B2E"/>
          <w:sz w:val="26"/>
          <w:szCs w:val="26"/>
        </w:rPr>
        <w:t xml:space="preserve"> tại thời điểm công khai, Trường chưa có khóa tốt nghiệp; mẫu văn bằng chưa phát sinh </w:t>
      </w:r>
      <w:r>
        <w:rPr>
          <w:rFonts w:ascii="Times New Roman" w:cs="Times New Roman" w:eastAsia="Times New Roman" w:hAnsi="Times New Roman"/>
          <w:color w:val="1E5AA8"/>
          <w:sz w:val="26"/>
          <w:szCs w:val="26"/>
        </w:rPr>
        <w:t xml:space="preserve">[1]</w:t>
      </w:r>
      <w:r>
        <w:rPr>
          <w:rFonts w:ascii="Times New Roman" w:cs="Times New Roman" w:eastAsia="Times New Roman" w:hAnsi="Times New Roman"/>
          <w:color w:val="0D1B2E"/>
          <w:sz w:val="26"/>
          <w:szCs w:val="26"/>
        </w:rPr>
        <w:t xml:space="preserve">. Lễ tốt nghiệp đầu tiên diễn ra ngày 22/8/2026 </w:t>
      </w:r>
      <w:r>
        <w:rPr>
          <w:rFonts w:ascii="Times New Roman" w:cs="Times New Roman" w:eastAsia="Times New Roman" w:hAnsi="Times New Roman"/>
          <w:color w:val="1E5AA8"/>
          <w:sz w:val="26"/>
          <w:szCs w:val="26"/>
        </w:rPr>
        <w:t xml:space="preserve">[3]</w:t>
      </w:r>
      <w:r>
        <w:rPr>
          <w:rFonts w:ascii="Times New Roman" w:cs="Times New Roman" w:eastAsia="Times New Roman" w:hAnsi="Times New Roman"/>
          <w:color w:val="0D1B2E"/>
          <w:sz w:val="26"/>
          <w:szCs w:val="26"/>
        </w:rPr>
        <w:t xml:space="preserve">.</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4535"/>
        <w:gridCol w:w="4535"/>
      </w:tblGrid>
      <w:tr>
        <w:trPr>
          <w:cantSplit/>
        </w:trPr>
        <w:tc>
          <w:tcPr>
            <w:tcW w:type="dxa" w:w="4535"/>
            <w:tcBorders>
              <w:top w:val="none" w:color="FFFFFF" w:sz="0"/>
              <w:left w:val="none" w:color="FFFFFF" w:sz="0"/>
              <w:bottom w:val="none" w:color="FFFFFF" w:sz="0"/>
              <w:right w:val="none" w:color="FFFFFF" w:sz="0"/>
            </w:tcBorders>
            <w:tcMar>
              <w:top w:type="dxa" w:w="40"/>
              <w:left w:type="dxa" w:w="50"/>
              <w:bottom w:type="dxa" w:w="60"/>
              <w:right w:type="dxa" w:w="50"/>
            </w:tcMar>
          </w:tcPr>
          <w:p>
            <w:pPr>
              <w:keepNext/>
              <w:spacing w:after="30" w:before="0"/>
              <w:jc w:val="center"/>
            </w:pPr>
            <w:r>
              <w:drawing>
                <wp:inline distT="0" distB="0" distL="0" distR="0">
                  <wp:extent cx="2524125"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524125" cy="2619375"/>
                          </a:xfrm>
                          <a:prstGeom prst="rect">
                            <a:avLst/>
                          </a:prstGeom>
                        </pic:spPr>
                      </pic:pic>
                    </a:graphicData>
                  </a:graphic>
                </wp:inline>
              </w:drawing>
            </w:r>
          </w:p>
          <w:p>
            <w:pPr>
              <w:keepNext/>
              <w:spacing w:after="0" w:before="0" w:lineRule="auto" w:line="240"/>
              <w:jc w:val="center"/>
            </w:pPr>
            <w:r>
              <w:rPr>
                <w:rFonts w:ascii="Times New Roman" w:cs="Times New Roman" w:eastAsia="Times New Roman" w:hAnsi="Times New Roman"/>
                <w:color w:val="435066"/>
                <w:sz w:val="20"/>
                <w:szCs w:val="20"/>
              </w:rPr>
              <w:t xml:space="preserve">(a) Danh mục 10 ngành và mã ngành tuyển sinh 2026</w:t>
            </w:r>
          </w:p>
        </w:tc>
        <w:tc>
          <w:tcPr>
            <w:tcW w:type="dxa" w:w="4535"/>
            <w:tcBorders>
              <w:top w:val="none" w:color="FFFFFF" w:sz="0"/>
              <w:left w:val="none" w:color="FFFFFF" w:sz="0"/>
              <w:bottom w:val="none" w:color="FFFFFF" w:sz="0"/>
              <w:right w:val="none" w:color="FFFFFF" w:sz="0"/>
            </w:tcBorders>
            <w:tcMar>
              <w:top w:type="dxa" w:w="40"/>
              <w:left w:type="dxa" w:w="50"/>
              <w:bottom w:type="dxa" w:w="60"/>
              <w:right w:type="dxa" w:w="50"/>
            </w:tcMar>
          </w:tcPr>
          <w:p>
            <w:pPr>
              <w:keepNext/>
              <w:spacing w:after="30" w:before="0"/>
              <w:jc w:val="center"/>
            </w:pPr>
            <w:r>
              <w:drawing>
                <wp:inline distT="0" distB="0" distL="0" distR="0">
                  <wp:extent cx="2409825"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409825" cy="2590800"/>
                          </a:xfrm>
                          <a:prstGeom prst="rect">
                            <a:avLst/>
                          </a:prstGeom>
                        </pic:spPr>
                      </pic:pic>
                    </a:graphicData>
                  </a:graphic>
                </wp:inline>
              </w:drawing>
            </w:r>
          </w:p>
          <w:p>
            <w:pPr>
              <w:keepNext/>
              <w:spacing w:after="0" w:before="0" w:lineRule="auto" w:line="240"/>
              <w:jc w:val="center"/>
            </w:pPr>
            <w:r>
              <w:rPr>
                <w:rFonts w:ascii="Times New Roman" w:cs="Times New Roman" w:eastAsia="Times New Roman" w:hAnsi="Times New Roman"/>
                <w:color w:val="435066"/>
                <w:sz w:val="20"/>
                <w:szCs w:val="20"/>
              </w:rPr>
              <w:t xml:space="preserve">(b) Thời gian đào tạo 11 học kỳ – 3,5 năm; mã trường UMT</w:t>
            </w:r>
          </w:p>
        </w:tc>
      </w:tr>
    </w:tbl>
    <w:p>
      <w:pPr>
        <w:keepNext/>
        <w:spacing w:after="40" w:before="60" w:lineRule="auto" w:line="264"/>
        <w:jc w:val="center"/>
      </w:pPr>
      <w:r>
        <w:rPr>
          <w:rFonts w:ascii="Times New Roman" w:cs="Times New Roman" w:eastAsia="Times New Roman" w:hAnsi="Times New Roman"/>
          <w:b/>
          <w:bCs/>
          <w:color w:val="0F2A4D"/>
          <w:sz w:val="24"/>
          <w:szCs w:val="24"/>
        </w:rPr>
        <w:t xml:space="preserve">Hình 6.2. </w:t>
      </w:r>
      <w:r>
        <w:rPr>
          <w:rFonts w:ascii="Times New Roman" w:cs="Times New Roman" w:eastAsia="Times New Roman" w:hAnsi="Times New Roman"/>
          <w:i w:val="false"/>
          <w:iCs w:val="false"/>
          <w:color w:val="0D1B2E"/>
          <w:sz w:val="24"/>
          <w:szCs w:val="24"/>
        </w:rPr>
        <w:t xml:space="preserve">Danh mục ngành và thời gian đào tạo trên tờ rơi tuyển sinh 2026</w:t>
      </w:r>
    </w:p>
    <w:p>
      <w:pPr>
        <w:spacing w:after="200" w:before="20" w:lineRule="auto" w:line="252"/>
        <w:jc w:val="left"/>
      </w:pPr>
      <w:r>
        <w:rPr>
          <w:rFonts w:ascii="Times New Roman" w:cs="Times New Roman" w:eastAsia="Times New Roman" w:hAnsi="Times New Roman"/>
          <w:i/>
          <w:iCs/>
          <w:color w:val="435066"/>
          <w:sz w:val="21"/>
          <w:szCs w:val="21"/>
        </w:rPr>
        <w:t xml:space="preserve">Nguồn: </w:t>
      </w:r>
      <w:r>
        <w:rPr>
          <w:rFonts w:ascii="Times New Roman" w:cs="Times New Roman" w:eastAsia="Times New Roman" w:hAnsi="Times New Roman"/>
          <w:i/>
          <w:iCs/>
          <w:color w:val="1E5AA8"/>
          <w:sz w:val="21"/>
          <w:szCs w:val="21"/>
        </w:rPr>
        <w:t xml:space="preserve">[2]</w:t>
      </w:r>
      <w:r>
        <w:rPr>
          <w:rFonts w:ascii="Times New Roman" w:cs="Times New Roman" w:eastAsia="Times New Roman" w:hAnsi="Times New Roman"/>
          <w:i/>
          <w:iCs/>
          <w:color w:val="435066"/>
          <w:sz w:val="21"/>
          <w:szCs w:val="21"/>
        </w:rPr>
        <w:t xml:space="preserve">, trang 4.</w:t>
      </w:r>
    </w:p>
    <w:p>
      <w:pPr>
        <w:pStyle w:val="Heading2"/>
        <w:keepNext/>
      </w:pPr>
      <w:r>
        <w:t xml:space="preserve">6.3 Kiểm định và cách trình bày trên website</w:t>
      </w:r>
    </w:p>
    <w:p>
      <w:pPr>
        <w:keepNext w:val="false"/>
        <w:spacing w:after="120" w:before="0" w:lineRule="auto" w:line="300"/>
        <w:jc w:val="both"/>
      </w:pPr>
      <w:r>
        <w:rPr>
          <w:rFonts w:ascii="Times New Roman" w:cs="Times New Roman" w:eastAsia="Times New Roman" w:hAnsi="Times New Roman"/>
          <w:color w:val="0D1B2E"/>
          <w:sz w:val="26"/>
          <w:szCs w:val="26"/>
        </w:rPr>
        <w:t xml:space="preserve">Trang chủ đặt logo ASIIN, ACBSP và FIBAA với dòng chữ “Chuẩn kiểm định quốc tế”. Trang đào tạo ghi “tham chiếu chuẩn kiểm định quốc tế (ACBSP, ASIIN, NASAD)”; trang Khoa Kinh doanh ghi chương trình “tham chiếu chuẩn kiểm định quốc tế (ACBSP, FIBAA)” </w:t>
      </w:r>
      <w:r>
        <w:rPr>
          <w:rFonts w:ascii="Times New Roman" w:cs="Times New Roman" w:eastAsia="Times New Roman" w:hAnsi="Times New Roman"/>
          <w:color w:val="1E5AA8"/>
          <w:sz w:val="26"/>
          <w:szCs w:val="26"/>
        </w:rPr>
        <w:t xml:space="preserve">[3]</w:t>
      </w:r>
      <w:r>
        <w:rPr>
          <w:rFonts w:ascii="Times New Roman" w:cs="Times New Roman" w:eastAsia="Times New Roman" w:hAnsi="Times New Roman"/>
          <w:color w:val="0D1B2E"/>
          <w:sz w:val="26"/>
          <w:szCs w:val="26"/>
        </w:rPr>
        <w:t xml:space="preserve">. Báo cáo công khai xác nhận Trường chưa có kết quả tự đánh giá và chưa có giấy chứng nhận kiểm định chất lượng nào </w:t>
      </w:r>
      <w:r>
        <w:rPr>
          <w:rFonts w:ascii="Times New Roman" w:cs="Times New Roman" w:eastAsia="Times New Roman" w:hAnsi="Times New Roman"/>
          <w:color w:val="1E5AA8"/>
          <w:sz w:val="26"/>
          <w:szCs w:val="26"/>
        </w:rPr>
        <w:t xml:space="preserve">[1]</w:t>
      </w:r>
      <w:r>
        <w:rPr>
          <w:rFonts w:ascii="Times New Roman" w:cs="Times New Roman" w:eastAsia="Times New Roman" w:hAnsi="Times New Roman"/>
          <w:color w:val="0D1B2E"/>
          <w:sz w:val="26"/>
          <w:szCs w:val="26"/>
        </w:rPr>
        <w:t xml:space="preserv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val="false"/>
        </w:trPr>
        <w:tc>
          <w:tcPr>
            <w:tcW w:type="dxa" w:w="9071"/>
            <w:tcBorders>
              <w:top w:val="none" w:color="FFFFFF" w:sz="0"/>
              <w:left w:val="single" w:color="C98500" w:sz="24"/>
              <w:bottom w:val="none" w:color="FFFFFF" w:sz="0"/>
              <w:right w:val="none" w:color="FFFFFF" w:sz="0"/>
            </w:tcBorders>
            <w:shd w:fill="FDF3E3" w:color="auto" w:val="clear"/>
            <w:tcMar>
              <w:top w:type="dxa" w:w="120"/>
              <w:left w:type="dxa" w:w="200"/>
              <w:bottom w:type="dxa" w:w="80"/>
              <w:right w:type="dxa" w:w="200"/>
            </w:tcMar>
          </w:tcPr>
          <w:p>
            <w:pPr>
              <w:keepNext/>
              <w:spacing w:after="80" w:before="0"/>
            </w:pPr>
            <w:r>
              <w:rPr>
                <w:rFonts w:ascii="Times New Roman" w:cs="Times New Roman" w:eastAsia="Times New Roman" w:hAnsi="Times New Roman"/>
                <w:b/>
                <w:bCs/>
                <w:color w:val="0F2A4D"/>
                <w:sz w:val="24"/>
                <w:szCs w:val="24"/>
              </w:rPr>
              <w:t xml:space="preserve">Phân tích · Kiểm định</w:t>
            </w:r>
          </w:p>
          <w:p>
            <w:pPr>
              <w:spacing w:after="80" w:before="0" w:lineRule="auto" w:line="288"/>
              <w:jc w:val="both"/>
            </w:pPr>
            <w:r>
              <w:rPr>
                <w:rFonts w:ascii="Times New Roman" w:cs="Times New Roman" w:eastAsia="Times New Roman" w:hAnsi="Times New Roman"/>
                <w:color w:val="0D1B2E"/>
                <w:sz w:val="24"/>
                <w:szCs w:val="24"/>
              </w:rPr>
              <w:t xml:space="preserve">“Tham chiếu” một bộ chuẩn khác với “được công nhận” bởi tổ chức kiểm định. Nhà đầu tư không nên coi các logo trên website là bằng chứng kiểm định. Trường chỉ có thể thực hiện đánh giá ngoài cơ sở giáo dục và chương trình sau khi có khóa tốt nghiệp (khóa 1 tốt nghiệp tháng 8/2026).</w:t>
            </w:r>
          </w:p>
        </w:tc>
      </w:tr>
    </w:tbl>
    <w:p>
      <w:pPr>
        <w:spacing w:after="120" w:before="0"/>
      </w:pPr>
    </w:p>
    <w:p>
      <w:pPr>
        <w:keepNext/>
        <w:spacing w:after="40" w:before="120"/>
        <w:jc w:val="center"/>
      </w:pPr>
      <w:r>
        <w:drawing>
          <wp:inline distT="0" distB="0" distL="0" distR="0">
            <wp:extent cx="52197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219700" cy="2924175"/>
                    </a:xfrm>
                    <a:prstGeom prst="rect">
                      <a:avLst/>
                    </a:prstGeom>
                  </pic:spPr>
                </pic:pic>
              </a:graphicData>
            </a:graphic>
          </wp:inline>
        </w:drawing>
      </w:r>
    </w:p>
    <w:p>
      <w:pPr>
        <w:keepNext/>
        <w:spacing w:after="40" w:before="60" w:lineRule="auto" w:line="264"/>
        <w:jc w:val="center"/>
      </w:pPr>
      <w:r>
        <w:rPr>
          <w:rFonts w:ascii="Times New Roman" w:cs="Times New Roman" w:eastAsia="Times New Roman" w:hAnsi="Times New Roman"/>
          <w:b/>
          <w:bCs/>
          <w:color w:val="0F2A4D"/>
          <w:sz w:val="24"/>
          <w:szCs w:val="24"/>
        </w:rPr>
        <w:t xml:space="preserve">Hình 6.3. </w:t>
      </w:r>
      <w:r>
        <w:rPr>
          <w:rFonts w:ascii="Times New Roman" w:cs="Times New Roman" w:eastAsia="Times New Roman" w:hAnsi="Times New Roman"/>
          <w:i w:val="false"/>
          <w:iCs w:val="false"/>
          <w:color w:val="0D1B2E"/>
          <w:sz w:val="24"/>
          <w:szCs w:val="24"/>
        </w:rPr>
        <w:t xml:space="preserve">Trang đào tạo trên website: (a) “Điểm mạnh nổi bật”, gồm dòng “Tham chiếu chuẩn kiểm định quốc tế (ACBSP, ASIIN, NASAD)”; (b) lộ trình đào tạo 4 giai đoạn; (c) Trung tâm One UMT; (d) Trưởng khoa</w:t>
      </w:r>
    </w:p>
    <w:p>
      <w:pPr>
        <w:spacing w:after="200" w:before="20" w:lineRule="auto" w:line="252"/>
        <w:jc w:val="left"/>
      </w:pPr>
      <w:r>
        <w:rPr>
          <w:rFonts w:ascii="Times New Roman" w:cs="Times New Roman" w:eastAsia="Times New Roman" w:hAnsi="Times New Roman"/>
          <w:i/>
          <w:iCs/>
          <w:color w:val="435066"/>
          <w:sz w:val="21"/>
          <w:szCs w:val="21"/>
        </w:rPr>
        <w:t xml:space="preserve">Nguồn: </w:t>
      </w:r>
      <w:r>
        <w:rPr>
          <w:rFonts w:ascii="Times New Roman" w:cs="Times New Roman" w:eastAsia="Times New Roman" w:hAnsi="Times New Roman"/>
          <w:i/>
          <w:iCs/>
          <w:color w:val="1E5AA8"/>
          <w:sz w:val="21"/>
          <w:szCs w:val="21"/>
        </w:rPr>
        <w:t xml:space="preserve">[3]</w:t>
      </w:r>
      <w:r>
        <w:rPr>
          <w:rFonts w:ascii="Times New Roman" w:cs="Times New Roman" w:eastAsia="Times New Roman" w:hAnsi="Times New Roman"/>
          <w:i/>
          <w:iCs/>
          <w:color w:val="435066"/>
          <w:sz w:val="21"/>
          <w:szCs w:val="21"/>
        </w:rPr>
        <w:t xml:space="preserve">, ảnh chụp màn hình lúc 14:49–14:50 ngày 27/10/2026.</w:t>
      </w:r>
    </w:p>
    <w:p>
      <w:pPr>
        <w:pStyle w:val="Heading1"/>
        <w:pageBreakBefore/>
      </w:pPr>
      <w:r>
        <w:t xml:space="preserve">7. Tuyển sinh và người học</w:t>
      </w:r>
    </w:p>
    <w:p>
      <w:pPr>
        <w:pStyle w:val="Heading2"/>
        <w:keepNext/>
      </w:pPr>
      <w:r>
        <w:t xml:space="preserve">7.1 Quy mô và cơ cấu người học</w:t>
      </w:r>
    </w:p>
    <w:p>
      <w:pPr>
        <w:keepNext w:val="false"/>
        <w:spacing w:after="120" w:before="0" w:lineRule="auto" w:line="300"/>
        <w:jc w:val="both"/>
      </w:pPr>
      <w:r>
        <w:rPr>
          <w:rFonts w:ascii="Times New Roman" w:cs="Times New Roman" w:eastAsia="Times New Roman" w:hAnsi="Times New Roman"/>
          <w:color w:val="0D1B2E"/>
          <w:sz w:val="26"/>
          <w:szCs w:val="26"/>
        </w:rPr>
        <w:t xml:space="preserve">Tại ngày 31/5/2026 Trường có 727 người học: 726 sinh viên đại học chính quy và 1 sinh viên liên thông. Năm 2025 có 335 sinh viên chính quy và 1 sinh viên liên thông nhập học </w:t>
      </w:r>
      <w:r>
        <w:rPr>
          <w:rFonts w:ascii="Times New Roman" w:cs="Times New Roman" w:eastAsia="Times New Roman" w:hAnsi="Times New Roman"/>
          <w:color w:val="1E5AA8"/>
          <w:sz w:val="26"/>
          <w:szCs w:val="26"/>
        </w:rPr>
        <w:t xml:space="preserve">[1]</w:t>
      </w:r>
      <w:r>
        <w:rPr>
          <w:rFonts w:ascii="Times New Roman" w:cs="Times New Roman" w:eastAsia="Times New Roman" w:hAnsi="Times New Roman"/>
          <w:color w:val="0D1B2E"/>
          <w:sz w:val="26"/>
          <w:szCs w:val="26"/>
        </w:rPr>
        <w:t xml:space="preserve">. Hai ngành Logistics và Quản lý chuỗi cung ứng (209) và Công nghệ thông tin (201) chiếm 56,4% người học.</w:t>
      </w:r>
    </w:p>
    <w:p>
      <w:pPr>
        <w:keepNext/>
        <w:spacing w:after="40" w:before="120"/>
        <w:jc w:val="center"/>
      </w:pPr>
      <w:r>
        <w:drawing>
          <wp:inline distT="0" distB="0" distL="0" distR="0">
            <wp:extent cx="5762625"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62625" cy="2943225"/>
                    </a:xfrm>
                    <a:prstGeom prst="rect">
                      <a:avLst/>
                    </a:prstGeom>
                  </pic:spPr>
                </pic:pic>
              </a:graphicData>
            </a:graphic>
          </wp:inline>
        </w:drawing>
      </w:r>
    </w:p>
    <w:p>
      <w:pPr>
        <w:keepNext/>
        <w:spacing w:after="40" w:before="60" w:lineRule="auto" w:line="264"/>
        <w:jc w:val="center"/>
      </w:pPr>
      <w:r>
        <w:rPr>
          <w:rFonts w:ascii="Times New Roman" w:cs="Times New Roman" w:eastAsia="Times New Roman" w:hAnsi="Times New Roman"/>
          <w:b/>
          <w:bCs/>
          <w:color w:val="0F2A4D"/>
          <w:sz w:val="24"/>
          <w:szCs w:val="24"/>
        </w:rPr>
        <w:t xml:space="preserve">Hình 7.1. </w:t>
      </w:r>
      <w:r>
        <w:rPr>
          <w:rFonts w:ascii="Times New Roman" w:cs="Times New Roman" w:eastAsia="Times New Roman" w:hAnsi="Times New Roman"/>
          <w:i w:val="false"/>
          <w:iCs w:val="false"/>
          <w:color w:val="0D1B2E"/>
          <w:sz w:val="24"/>
          <w:szCs w:val="24"/>
        </w:rPr>
        <w:t xml:space="preserve">Quy mô đào tạo và số nhập học năm 2025 theo ngành</w:t>
      </w:r>
    </w:p>
    <w:p>
      <w:pPr>
        <w:spacing w:after="200" w:before="20" w:lineRule="auto" w:line="252"/>
        <w:jc w:val="left"/>
      </w:pPr>
      <w:r>
        <w:rPr>
          <w:rFonts w:ascii="Times New Roman" w:cs="Times New Roman" w:eastAsia="Times New Roman" w:hAnsi="Times New Roman"/>
          <w:i/>
          <w:iCs/>
          <w:color w:val="435066"/>
          <w:sz w:val="21"/>
          <w:szCs w:val="21"/>
        </w:rPr>
        <w:t xml:space="preserve">Nguồn: đơn vị tư vấn vẽ từ </w:t>
      </w:r>
      <w:r>
        <w:rPr>
          <w:rFonts w:ascii="Times New Roman" w:cs="Times New Roman" w:eastAsia="Times New Roman" w:hAnsi="Times New Roman"/>
          <w:i/>
          <w:iCs/>
          <w:color w:val="1E5AA8"/>
          <w:sz w:val="21"/>
          <w:szCs w:val="21"/>
        </w:rPr>
        <w:t xml:space="preserve">[1]</w:t>
      </w:r>
      <w:r>
        <w:rPr>
          <w:rFonts w:ascii="Times New Roman" w:cs="Times New Roman" w:eastAsia="Times New Roman" w:hAnsi="Times New Roman"/>
          <w:i/>
          <w:iCs/>
          <w:color w:val="435066"/>
          <w:sz w:val="21"/>
          <w:szCs w:val="21"/>
        </w:rPr>
        <w:t xml:space="preserve"> mục IV.2a. Công nghệ thông tin chưa gồm 1 sinh viên liên thông.</w:t>
      </w:r>
    </w:p>
    <w:p>
      <w:pPr>
        <w:keepNext/>
        <w:spacing w:after="80" w:before="120" w:lineRule="auto" w:line="264"/>
        <w:jc w:val="center"/>
      </w:pPr>
      <w:r>
        <w:rPr>
          <w:rFonts w:ascii="Times New Roman" w:cs="Times New Roman" w:eastAsia="Times New Roman" w:hAnsi="Times New Roman"/>
          <w:b/>
          <w:bCs/>
          <w:color w:val="0F2A4D"/>
          <w:sz w:val="24"/>
          <w:szCs w:val="24"/>
        </w:rPr>
        <w:t xml:space="preserve">Bảng 7.1. </w:t>
      </w:r>
      <w:r>
        <w:rPr>
          <w:rFonts w:ascii="Times New Roman" w:cs="Times New Roman" w:eastAsia="Times New Roman" w:hAnsi="Times New Roman"/>
          <w:i w:val="false"/>
          <w:iCs w:val="false"/>
          <w:color w:val="0D1B2E"/>
          <w:sz w:val="24"/>
          <w:szCs w:val="24"/>
        </w:rPr>
        <w:t xml:space="preserve">Chỉ số tuyển sinh và kết quả đào tạo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102"/>
        <w:gridCol w:w="1814"/>
        <w:gridCol w:w="2155"/>
      </w:tblGrid>
      <w:tr>
        <w:trPr>
          <w:cantSplit/>
          <w:tblHeader/>
        </w:trPr>
        <w:tc>
          <w:tcPr>
            <w:tcW w:type="dxa" w:w="5102"/>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Chỉ số</w:t>
            </w:r>
          </w:p>
        </w:tc>
        <w:tc>
          <w:tcPr>
            <w:tcW w:type="dxa" w:w="181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right"/>
            </w:pPr>
            <w:r>
              <w:rPr>
                <w:rFonts w:ascii="Times New Roman" w:cs="Times New Roman" w:eastAsia="Times New Roman" w:hAnsi="Times New Roman"/>
                <w:b/>
                <w:bCs/>
                <w:color w:val="FFFFFF"/>
                <w:sz w:val="22"/>
                <w:szCs w:val="22"/>
              </w:rPr>
              <w:t xml:space="preserve">Giá trị</w:t>
            </w:r>
          </w:p>
        </w:tc>
        <w:tc>
          <w:tcPr>
            <w:tcW w:type="dxa" w:w="2155"/>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Ghi chú</w:t>
            </w:r>
          </w:p>
        </w:tc>
      </w:tr>
      <w:tr>
        <w:trPr>
          <w:cantSplit/>
        </w:trPr>
        <w:tc>
          <w:tcPr>
            <w:tcW w:type="dxa" w:w="510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Tỷ lệ nhập học trung bình 3 năm (so với kế hoạch)</w:t>
            </w:r>
          </w:p>
        </w:tc>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35,2%</w:t>
            </w:r>
          </w:p>
        </w:tc>
        <w:tc>
          <w:tcPr>
            <w:tcW w:type="dxa" w:w="215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Tính đến 31/5/2026</w:t>
            </w:r>
          </w:p>
        </w:tc>
      </w:tr>
      <w:tr>
        <w:trPr>
          <w:cantSplit/>
        </w:trPr>
        <w:tc>
          <w:tcPr>
            <w:tcW w:type="dxa" w:w="510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Tỉ số tăng giảm quy mô đào tạo 3 năm</w:t>
            </w:r>
          </w:p>
        </w:tc>
        <w:tc>
          <w:tcPr>
            <w:tcW w:type="dxa" w:w="181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131,5%</w:t>
            </w:r>
          </w:p>
        </w:tc>
        <w:tc>
          <w:tcPr>
            <w:tcW w:type="dxa" w:w="215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Quy mô tăng</w:t>
            </w:r>
          </w:p>
        </w:tc>
      </w:tr>
      <w:tr>
        <w:trPr>
          <w:cantSplit/>
        </w:trPr>
        <w:tc>
          <w:tcPr>
            <w:tcW w:type="dxa" w:w="510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Tỷ lệ thôi học</w:t>
            </w:r>
          </w:p>
        </w:tc>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2,3%</w:t>
            </w:r>
          </w:p>
        </w:tc>
        <w:tc>
          <w:tcPr>
            <w:tcW w:type="dxa" w:w="215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p>
        </w:tc>
      </w:tr>
      <w:tr>
        <w:trPr>
          <w:cantSplit/>
        </w:trPr>
        <w:tc>
          <w:tcPr>
            <w:tcW w:type="dxa" w:w="510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Tỷ lệ thôi học năm đầu</w:t>
            </w:r>
          </w:p>
        </w:tc>
        <w:tc>
          <w:tcPr>
            <w:tcW w:type="dxa" w:w="181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0,6%</w:t>
            </w:r>
          </w:p>
        </w:tc>
        <w:tc>
          <w:tcPr>
            <w:tcW w:type="dxa" w:w="215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p>
        </w:tc>
      </w:tr>
      <w:tr>
        <w:trPr>
          <w:cantSplit/>
        </w:trPr>
        <w:tc>
          <w:tcPr>
            <w:tcW w:type="dxa" w:w="510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Tỷ lệ tốt nghiệp, tốt nghiệp đúng hạn</w:t>
            </w:r>
          </w:p>
        </w:tc>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Chưa phát sinh</w:t>
            </w:r>
          </w:p>
        </w:tc>
        <w:tc>
          <w:tcPr>
            <w:tcW w:type="dxa" w:w="215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Chưa có khóa tốt nghiệp tại thời điểm công khai</w:t>
            </w:r>
          </w:p>
        </w:tc>
      </w:tr>
      <w:tr>
        <w:trPr>
          <w:cantSplit/>
        </w:trPr>
        <w:tc>
          <w:tcPr>
            <w:tcW w:type="dxa" w:w="510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color w:val="0D1B2E"/>
                <w:sz w:val="22"/>
                <w:szCs w:val="22"/>
              </w:rPr>
              <w:t xml:space="preserve">Tỷ lệ có việc làm sau 12 tháng</w:t>
            </w:r>
          </w:p>
        </w:tc>
        <w:tc>
          <w:tcPr>
            <w:tcW w:type="dxa" w:w="181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52"/>
              <w:jc w:val="right"/>
            </w:pPr>
            <w:r>
              <w:rPr>
                <w:rFonts w:ascii="Times New Roman" w:cs="Times New Roman" w:eastAsia="Times New Roman" w:hAnsi="Times New Roman"/>
                <w:color w:val="0D1B2E"/>
                <w:sz w:val="22"/>
                <w:szCs w:val="22"/>
              </w:rPr>
              <w:t xml:space="preserve">Chưa phát sinh</w:t>
            </w:r>
          </w:p>
        </w:tc>
        <w:tc>
          <w:tcPr>
            <w:tcW w:type="dxa" w:w="215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color w:val="0D1B2E"/>
                <w:sz w:val="22"/>
                <w:szCs w:val="22"/>
              </w:rPr>
              <w:t xml:space="preserve">Như trên</w:t>
            </w:r>
          </w:p>
        </w:tc>
      </w:tr>
    </w:tbl>
    <w:p>
      <w:pPr>
        <w:spacing w:after="200" w:before="20" w:lineRule="auto" w:line="252"/>
        <w:jc w:val="left"/>
      </w:pPr>
      <w:r>
        <w:rPr>
          <w:rFonts w:ascii="Times New Roman" w:cs="Times New Roman" w:eastAsia="Times New Roman" w:hAnsi="Times New Roman"/>
          <w:i/>
          <w:iCs/>
          <w:color w:val="435066"/>
          <w:sz w:val="21"/>
          <w:szCs w:val="21"/>
        </w:rPr>
        <w:t xml:space="preserve">Nguồn: </w:t>
      </w:r>
      <w:r>
        <w:rPr>
          <w:rFonts w:ascii="Times New Roman" w:cs="Times New Roman" w:eastAsia="Times New Roman" w:hAnsi="Times New Roman"/>
          <w:i/>
          <w:iCs/>
          <w:color w:val="1E5AA8"/>
          <w:sz w:val="21"/>
          <w:szCs w:val="21"/>
        </w:rPr>
        <w:t xml:space="preserve">[1]</w:t>
      </w:r>
      <w:r>
        <w:rPr>
          <w:rFonts w:ascii="Times New Roman" w:cs="Times New Roman" w:eastAsia="Times New Roman" w:hAnsi="Times New Roman"/>
          <w:i/>
          <w:iCs/>
          <w:color w:val="435066"/>
          <w:sz w:val="21"/>
          <w:szCs w:val="21"/>
        </w:rPr>
        <w:t xml:space="preserve"> mục IV.2b–c.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val="false"/>
        </w:trPr>
        <w:tc>
          <w:tcPr>
            <w:tcW w:type="dxa" w:w="9071"/>
            <w:tcBorders>
              <w:top w:val="none" w:color="FFFFFF" w:sz="0"/>
              <w:left w:val="single" w:color="1E5AA8" w:sz="24"/>
              <w:bottom w:val="none" w:color="FFFFFF" w:sz="0"/>
              <w:right w:val="none" w:color="FFFFFF" w:sz="0"/>
            </w:tcBorders>
            <w:shd w:fill="EAF1FB" w:color="auto" w:val="clear"/>
            <w:tcMar>
              <w:top w:type="dxa" w:w="120"/>
              <w:left w:type="dxa" w:w="200"/>
              <w:bottom w:type="dxa" w:w="80"/>
              <w:right w:type="dxa" w:w="200"/>
            </w:tcMar>
          </w:tcPr>
          <w:p>
            <w:pPr>
              <w:keepNext/>
              <w:spacing w:after="80" w:before="0"/>
            </w:pPr>
            <w:r>
              <w:rPr>
                <w:rFonts w:ascii="Times New Roman" w:cs="Times New Roman" w:eastAsia="Times New Roman" w:hAnsi="Times New Roman"/>
                <w:b/>
                <w:bCs/>
                <w:color w:val="0F2A4D"/>
                <w:sz w:val="24"/>
                <w:szCs w:val="24"/>
              </w:rPr>
              <w:t xml:space="preserve">Phân tích · Tuyển sinh</w:t>
            </w:r>
          </w:p>
          <w:p>
            <w:pPr>
              <w:spacing w:after="80" w:before="0" w:lineRule="auto" w:line="288"/>
              <w:jc w:val="both"/>
            </w:pPr>
            <w:r>
              <w:rPr>
                <w:rFonts w:ascii="Times New Roman" w:cs="Times New Roman" w:eastAsia="Times New Roman" w:hAnsi="Times New Roman"/>
                <w:color w:val="0D1B2E"/>
                <w:sz w:val="24"/>
                <w:szCs w:val="24"/>
              </w:rPr>
              <w:t xml:space="preserve">Tỷ lệ nhập học bình quân 35,2% nghĩa là Trường tuyển được khoảng một phần ba chỉ tiêu kế hoạch. Điều này khớp với điểm trúng tuyển ở mức sàn (15/30 điểm thi tốt nghiệp THPT các năm 2022–2026) và việc xét tuyển bổ sung hơn 400 chỉ tiêu vào tháng 9/2026 </w:t>
            </w:r>
            <w:r>
              <w:rPr>
                <w:rFonts w:ascii="Times New Roman" w:cs="Times New Roman" w:eastAsia="Times New Roman" w:hAnsi="Times New Roman"/>
                <w:color w:val="1E5AA8"/>
                <w:sz w:val="24"/>
                <w:szCs w:val="24"/>
              </w:rPr>
              <w:t xml:space="preserve">[33, 34, 35, 36]</w:t>
            </w:r>
            <w:r>
              <w:rPr>
                <w:rFonts w:ascii="Times New Roman" w:cs="Times New Roman" w:eastAsia="Times New Roman" w:hAnsi="Times New Roman"/>
                <w:color w:val="0D1B2E"/>
                <w:sz w:val="24"/>
                <w:szCs w:val="24"/>
              </w:rPr>
              <w:t xml:space="preserve">. Tỷ lệ thôi học thấp (2,3%) là điểm tích cực.</w:t>
            </w:r>
          </w:p>
        </w:tc>
      </w:tr>
    </w:tbl>
    <w:p>
      <w:pPr>
        <w:spacing w:after="120" w:before="0"/>
      </w:pPr>
    </w:p>
    <w:p>
      <w:pPr>
        <w:pStyle w:val="Heading2"/>
        <w:keepNext/>
      </w:pPr>
      <w:r>
        <w:t xml:space="preserve">7.2 Phương thức xét tuyển năm 2026</w:t>
      </w:r>
    </w:p>
    <w:p>
      <w:pPr>
        <w:keepNext/>
        <w:spacing w:after="80" w:before="120" w:lineRule="auto" w:line="264"/>
        <w:jc w:val="center"/>
      </w:pPr>
      <w:r>
        <w:rPr>
          <w:rFonts w:ascii="Times New Roman" w:cs="Times New Roman" w:eastAsia="Times New Roman" w:hAnsi="Times New Roman"/>
          <w:b/>
          <w:bCs/>
          <w:color w:val="0F2A4D"/>
          <w:sz w:val="24"/>
          <w:szCs w:val="24"/>
        </w:rPr>
        <w:t xml:space="preserve">Bảng 7.2. </w:t>
      </w:r>
      <w:r>
        <w:rPr>
          <w:rFonts w:ascii="Times New Roman" w:cs="Times New Roman" w:eastAsia="Times New Roman" w:hAnsi="Times New Roman"/>
          <w:i w:val="false"/>
          <w:iCs w:val="false"/>
          <w:color w:val="0D1B2E"/>
          <w:sz w:val="24"/>
          <w:szCs w:val="24"/>
        </w:rPr>
        <w:t xml:space="preserve">Phương thức xét tuyển 2026 theo tờ rơi và website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4"/>
        <w:gridCol w:w="4309"/>
        <w:gridCol w:w="4308"/>
      </w:tblGrid>
      <w:tr>
        <w:trPr>
          <w:cantSplit/>
          <w:tblHeader/>
        </w:trPr>
        <w:tc>
          <w:tcPr>
            <w:tcW w:type="dxa" w:w="45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center"/>
            </w:pPr>
            <w:r>
              <w:rPr>
                <w:rFonts w:ascii="Times New Roman" w:cs="Times New Roman" w:eastAsia="Times New Roman" w:hAnsi="Times New Roman"/>
                <w:b/>
                <w:bCs/>
                <w:color w:val="FFFFFF"/>
                <w:sz w:val="22"/>
                <w:szCs w:val="22"/>
              </w:rPr>
              <w:t xml:space="preserve">TT</w:t>
            </w:r>
          </w:p>
        </w:tc>
        <w:tc>
          <w:tcPr>
            <w:tcW w:type="dxa" w:w="4309"/>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Tờ rơi tuyển sinh 2026</w:t>
            </w:r>
          </w:p>
        </w:tc>
        <w:tc>
          <w:tcPr>
            <w:tcW w:type="dxa" w:w="4308"/>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Website (27/10/2026)</w:t>
            </w:r>
          </w:p>
        </w:tc>
      </w:tr>
      <w:tr>
        <w:trPr>
          <w:cantSplit/>
        </w:trPr>
        <w:tc>
          <w:tcPr>
            <w:tcW w:type="dxa" w:w="45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2"/>
                <w:szCs w:val="22"/>
              </w:rPr>
              <w:t xml:space="preserve">1</w:t>
            </w:r>
          </w:p>
        </w:tc>
        <w:tc>
          <w:tcPr>
            <w:tcW w:type="dxa" w:w="4309"/>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Xét kết quả học tập THPT (học bạ); điểm trúng tuyển từ 18 (tham khảo năm 2025)</w:t>
            </w:r>
          </w:p>
        </w:tc>
        <w:tc>
          <w:tcPr>
            <w:tcW w:type="dxa" w:w="430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Xét kết quả học tập THPT (học bạ)</w:t>
            </w:r>
          </w:p>
        </w:tc>
      </w:tr>
      <w:tr>
        <w:trPr>
          <w:cantSplit/>
        </w:trPr>
        <w:tc>
          <w:tcPr>
            <w:tcW w:type="dxa" w:w="45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2"/>
                <w:szCs w:val="22"/>
              </w:rPr>
              <w:t xml:space="preserve">2</w:t>
            </w:r>
          </w:p>
        </w:tc>
        <w:tc>
          <w:tcPr>
            <w:tcW w:type="dxa" w:w="4309"/>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Xét kết quả thi tốt nghiệp THPT 2026; từ 15 điểm (tham khảo năm 2025)</w:t>
            </w:r>
          </w:p>
        </w:tc>
        <w:tc>
          <w:tcPr>
            <w:tcW w:type="dxa" w:w="430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Xét kết quả thi tốt nghiệp THPT</w:t>
            </w:r>
          </w:p>
        </w:tc>
      </w:tr>
      <w:tr>
        <w:trPr>
          <w:cantSplit/>
        </w:trPr>
        <w:tc>
          <w:tcPr>
            <w:tcW w:type="dxa" w:w="45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2"/>
                <w:szCs w:val="22"/>
              </w:rPr>
              <w:t xml:space="preserve">3</w:t>
            </w:r>
          </w:p>
        </w:tc>
        <w:tc>
          <w:tcPr>
            <w:tcW w:type="dxa" w:w="4309"/>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Xét kết quả thi Đánh giá năng lực ĐHQG TP.HCM 2026; từ 15/30 điểm (tham khảo năm 2025)</w:t>
            </w:r>
          </w:p>
        </w:tc>
        <w:tc>
          <w:tcPr>
            <w:tcW w:type="dxa" w:w="430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Xét kết quả thi Đánh giá năng lực (ĐHQG TP.HCM)</w:t>
            </w:r>
          </w:p>
        </w:tc>
      </w:tr>
      <w:tr>
        <w:trPr>
          <w:cantSplit/>
        </w:trPr>
        <w:tc>
          <w:tcPr>
            <w:tcW w:type="dxa" w:w="45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2"/>
                <w:szCs w:val="22"/>
              </w:rPr>
              <w:t xml:space="preserve">4</w:t>
            </w:r>
          </w:p>
        </w:tc>
        <w:tc>
          <w:tcPr>
            <w:tcW w:type="dxa" w:w="4309"/>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Xét tuyển thẳng theo quy định của UMT</w:t>
            </w:r>
          </w:p>
        </w:tc>
        <w:tc>
          <w:tcPr>
            <w:tcW w:type="dxa" w:w="430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Xét tuyển bằng điểm thi V-SAT</w:t>
            </w:r>
          </w:p>
        </w:tc>
      </w:tr>
      <w:tr>
        <w:trPr>
          <w:cantSplit/>
        </w:trPr>
        <w:tc>
          <w:tcPr>
            <w:tcW w:type="dxa" w:w="45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center"/>
            </w:pPr>
            <w:r>
              <w:rPr>
                <w:rFonts w:ascii="Times New Roman" w:cs="Times New Roman" w:eastAsia="Times New Roman" w:hAnsi="Times New Roman"/>
                <w:color w:val="0D1B2E"/>
                <w:sz w:val="22"/>
                <w:szCs w:val="22"/>
              </w:rPr>
              <w:t xml:space="preserve">5</w:t>
            </w:r>
          </w:p>
        </w:tc>
        <w:tc>
          <w:tcPr>
            <w:tcW w:type="dxa" w:w="4309"/>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color w:val="0D1B2E"/>
                <w:sz w:val="22"/>
                <w:szCs w:val="22"/>
              </w:rPr>
              <w:t xml:space="preserve">Xét tuyển thẳng theo quy định của Bộ GD&amp;ĐT</w:t>
            </w:r>
          </w:p>
        </w:tc>
        <w:tc>
          <w:tcPr>
            <w:tcW w:type="dxa" w:w="430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color w:val="0D1B2E"/>
                <w:sz w:val="22"/>
                <w:szCs w:val="22"/>
              </w:rPr>
              <w:t xml:space="preserve">Xét tuyển theo điều kiện trình độ tương đương</w:t>
            </w:r>
          </w:p>
        </w:tc>
      </w:tr>
    </w:tbl>
    <w:p>
      <w:pPr>
        <w:spacing w:after="200" w:before="20" w:lineRule="auto" w:line="252"/>
        <w:jc w:val="left"/>
      </w:pPr>
      <w:r>
        <w:rPr>
          <w:rFonts w:ascii="Times New Roman" w:cs="Times New Roman" w:eastAsia="Times New Roman" w:hAnsi="Times New Roman"/>
          <w:i/>
          <w:iCs/>
          <w:color w:val="435066"/>
          <w:sz w:val="21"/>
          <w:szCs w:val="21"/>
        </w:rPr>
        <w:t xml:space="preserve">Nguồn: </w:t>
      </w:r>
      <w:r>
        <w:rPr>
          <w:rFonts w:ascii="Times New Roman" w:cs="Times New Roman" w:eastAsia="Times New Roman" w:hAnsi="Times New Roman"/>
          <w:i/>
          <w:iCs/>
          <w:color w:val="1E5AA8"/>
          <w:sz w:val="21"/>
          <w:szCs w:val="21"/>
        </w:rPr>
        <w:t xml:space="preserve">[2]</w:t>
      </w:r>
      <w:r>
        <w:rPr>
          <w:rFonts w:ascii="Times New Roman" w:cs="Times New Roman" w:eastAsia="Times New Roman" w:hAnsi="Times New Roman"/>
          <w:i/>
          <w:iCs/>
          <w:color w:val="435066"/>
          <w:sz w:val="21"/>
          <w:szCs w:val="21"/>
        </w:rPr>
        <w:t xml:space="preserve">, trang 4; </w:t>
      </w:r>
      <w:r>
        <w:rPr>
          <w:rFonts w:ascii="Times New Roman" w:cs="Times New Roman" w:eastAsia="Times New Roman" w:hAnsi="Times New Roman"/>
          <w:i/>
          <w:iCs/>
          <w:color w:val="1E5AA8"/>
          <w:sz w:val="21"/>
          <w:szCs w:val="21"/>
        </w:rPr>
        <w:t xml:space="preserve">[3]</w:t>
      </w:r>
      <w:r>
        <w:rPr>
          <w:rFonts w:ascii="Times New Roman" w:cs="Times New Roman" w:eastAsia="Times New Roman" w:hAnsi="Times New Roman"/>
          <w:i/>
          <w:iCs/>
          <w:color w:val="435066"/>
          <w:sz w:val="21"/>
          <w:szCs w:val="21"/>
        </w:rPr>
        <w:t xml:space="preserve">. Phương thức 4 và 5 khác nhau giữa hai nguồn; cần đối chiếu đề án tuyển sinh chính thức.</w:t>
      </w:r>
    </w:p>
    <w:p>
      <w:pPr>
        <w:keepNext/>
        <w:spacing w:after="40" w:before="120"/>
        <w:jc w:val="center"/>
      </w:pPr>
      <w:r>
        <w:drawing>
          <wp:inline distT="0" distB="0" distL="0" distR="0">
            <wp:extent cx="3781425"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781425" cy="3314700"/>
                    </a:xfrm>
                    <a:prstGeom prst="rect">
                      <a:avLst/>
                    </a:prstGeom>
                  </pic:spPr>
                </pic:pic>
              </a:graphicData>
            </a:graphic>
          </wp:inline>
        </w:drawing>
      </w:r>
    </w:p>
    <w:p>
      <w:pPr>
        <w:keepNext/>
        <w:spacing w:after="40" w:before="60" w:lineRule="auto" w:line="264"/>
        <w:jc w:val="center"/>
      </w:pPr>
      <w:r>
        <w:rPr>
          <w:rFonts w:ascii="Times New Roman" w:cs="Times New Roman" w:eastAsia="Times New Roman" w:hAnsi="Times New Roman"/>
          <w:b/>
          <w:bCs/>
          <w:color w:val="0F2A4D"/>
          <w:sz w:val="24"/>
          <w:szCs w:val="24"/>
        </w:rPr>
        <w:t xml:space="preserve">Hình 7.2. </w:t>
      </w:r>
      <w:r>
        <w:rPr>
          <w:rFonts w:ascii="Times New Roman" w:cs="Times New Roman" w:eastAsia="Times New Roman" w:hAnsi="Times New Roman"/>
          <w:i w:val="false"/>
          <w:iCs w:val="false"/>
          <w:color w:val="0D1B2E"/>
          <w:sz w:val="24"/>
          <w:szCs w:val="24"/>
        </w:rPr>
        <w:t xml:space="preserve">“5 phương thức xét tuyển” trên tờ rơi tuyển sinh 2026</w:t>
      </w:r>
    </w:p>
    <w:p>
      <w:pPr>
        <w:spacing w:after="200" w:before="20" w:lineRule="auto" w:line="252"/>
        <w:jc w:val="left"/>
      </w:pPr>
      <w:r>
        <w:rPr>
          <w:rFonts w:ascii="Times New Roman" w:cs="Times New Roman" w:eastAsia="Times New Roman" w:hAnsi="Times New Roman"/>
          <w:i/>
          <w:iCs/>
          <w:color w:val="435066"/>
          <w:sz w:val="21"/>
          <w:szCs w:val="21"/>
        </w:rPr>
        <w:t xml:space="preserve">Nguồn: </w:t>
      </w:r>
      <w:r>
        <w:rPr>
          <w:rFonts w:ascii="Times New Roman" w:cs="Times New Roman" w:eastAsia="Times New Roman" w:hAnsi="Times New Roman"/>
          <w:i/>
          <w:iCs/>
          <w:color w:val="1E5AA8"/>
          <w:sz w:val="21"/>
          <w:szCs w:val="21"/>
        </w:rPr>
        <w:t xml:space="preserve">[2]</w:t>
      </w:r>
      <w:r>
        <w:rPr>
          <w:rFonts w:ascii="Times New Roman" w:cs="Times New Roman" w:eastAsia="Times New Roman" w:hAnsi="Times New Roman"/>
          <w:i/>
          <w:iCs/>
          <w:color w:val="435066"/>
          <w:sz w:val="21"/>
          <w:szCs w:val="21"/>
        </w:rPr>
        <w:t xml:space="preserve">, trang 4.</w:t>
      </w:r>
    </w:p>
    <w:p>
      <w:pPr>
        <w:keepNext/>
        <w:spacing w:after="40" w:before="120"/>
        <w:jc w:val="center"/>
      </w:pPr>
      <w:r>
        <w:drawing>
          <wp:inline distT="0" distB="0" distL="0" distR="0">
            <wp:extent cx="52197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219700" cy="2924175"/>
                    </a:xfrm>
                    <a:prstGeom prst="rect">
                      <a:avLst/>
                    </a:prstGeom>
                  </pic:spPr>
                </pic:pic>
              </a:graphicData>
            </a:graphic>
          </wp:inline>
        </w:drawing>
      </w:r>
    </w:p>
    <w:p>
      <w:pPr>
        <w:keepNext/>
        <w:spacing w:after="40" w:before="60" w:lineRule="auto" w:line="264"/>
        <w:jc w:val="center"/>
      </w:pPr>
      <w:r>
        <w:rPr>
          <w:rFonts w:ascii="Times New Roman" w:cs="Times New Roman" w:eastAsia="Times New Roman" w:hAnsi="Times New Roman"/>
          <w:b/>
          <w:bCs/>
          <w:color w:val="0F2A4D"/>
          <w:sz w:val="24"/>
          <w:szCs w:val="24"/>
        </w:rPr>
        <w:t xml:space="preserve">Hình 7.3. </w:t>
      </w:r>
      <w:r>
        <w:rPr>
          <w:rFonts w:ascii="Times New Roman" w:cs="Times New Roman" w:eastAsia="Times New Roman" w:hAnsi="Times New Roman"/>
          <w:i w:val="false"/>
          <w:iCs w:val="false"/>
          <w:color w:val="0D1B2E"/>
          <w:sz w:val="24"/>
          <w:szCs w:val="24"/>
        </w:rPr>
        <w:t xml:space="preserve">Tuyển sinh trên website: (a) logo ASIIN, ACBSP, FIBAA và “Phương thức xét tuyển linh hoạt”; (b) 5 phương thức; (c) “Học bổng tuyển sinh 2026 – trị giá 114 tỷ đồng”; (d) “150+ đối tác doanh nghiệp, 50+ đối tác giáo dục”</w:t>
      </w:r>
    </w:p>
    <w:p>
      <w:pPr>
        <w:spacing w:after="200" w:before="20" w:lineRule="auto" w:line="252"/>
        <w:jc w:val="left"/>
      </w:pPr>
      <w:r>
        <w:rPr>
          <w:rFonts w:ascii="Times New Roman" w:cs="Times New Roman" w:eastAsia="Times New Roman" w:hAnsi="Times New Roman"/>
          <w:i/>
          <w:iCs/>
          <w:color w:val="435066"/>
          <w:sz w:val="21"/>
          <w:szCs w:val="21"/>
        </w:rPr>
        <w:t xml:space="preserve">Nguồn: </w:t>
      </w:r>
      <w:r>
        <w:rPr>
          <w:rFonts w:ascii="Times New Roman" w:cs="Times New Roman" w:eastAsia="Times New Roman" w:hAnsi="Times New Roman"/>
          <w:i/>
          <w:iCs/>
          <w:color w:val="1E5AA8"/>
          <w:sz w:val="21"/>
          <w:szCs w:val="21"/>
        </w:rPr>
        <w:t xml:space="preserve">[3]</w:t>
      </w:r>
      <w:r>
        <w:rPr>
          <w:rFonts w:ascii="Times New Roman" w:cs="Times New Roman" w:eastAsia="Times New Roman" w:hAnsi="Times New Roman"/>
          <w:i/>
          <w:iCs/>
          <w:color w:val="435066"/>
          <w:sz w:val="21"/>
          <w:szCs w:val="21"/>
        </w:rPr>
        <w:t xml:space="preserve">, ảnh chụp màn hình lúc 14:46 ngày 27/10/2026.</w:t>
      </w:r>
    </w:p>
    <w:p>
      <w:pPr>
        <w:pStyle w:val="Heading2"/>
        <w:keepNext/>
      </w:pPr>
      <w:r>
        <w:t xml:space="preserve">7.3 Hoạt động sinh viên</w:t>
      </w:r>
    </w:p>
    <w:p>
      <w:pPr>
        <w:keepNext w:val="false"/>
        <w:spacing w:after="120" w:before="0" w:lineRule="auto" w:line="300"/>
        <w:jc w:val="both"/>
      </w:pPr>
      <w:r>
        <w:rPr>
          <w:rFonts w:ascii="Times New Roman" w:cs="Times New Roman" w:eastAsia="Times New Roman" w:hAnsi="Times New Roman"/>
          <w:color w:val="0D1B2E"/>
          <w:sz w:val="26"/>
          <w:szCs w:val="26"/>
        </w:rPr>
        <w:t xml:space="preserve">Website giới thiệu các sự kiện năm học 2026–2027: Kỳ thi Olympic Tin học sinh viên UMT lần thứ 3 và Kỳ thi lập trình sinh viên quốc tế ICPC UMT (14/10/2026), Hiến máu tình nguyện lần 6 (04/11/2026), UMT Debate Initiative 2026 (31/12/2026); tin tức về Lễ khai khóa 2026–2030 đón Khóa 5 và tuyên dương sinh viên tiêu biểu năm học 2025–2026 </w:t>
      </w:r>
      <w:r>
        <w:rPr>
          <w:rFonts w:ascii="Times New Roman" w:cs="Times New Roman" w:eastAsia="Times New Roman" w:hAnsi="Times New Roman"/>
          <w:color w:val="1E5AA8"/>
          <w:sz w:val="26"/>
          <w:szCs w:val="26"/>
        </w:rPr>
        <w:t xml:space="preserve">[3]</w:t>
      </w:r>
      <w:r>
        <w:rPr>
          <w:rFonts w:ascii="Times New Roman" w:cs="Times New Roman" w:eastAsia="Times New Roman" w:hAnsi="Times New Roman"/>
          <w:color w:val="0D1B2E"/>
          <w:sz w:val="26"/>
          <w:szCs w:val="26"/>
        </w:rPr>
        <w:t xml:space="preserve">. Website cũng nêu “678+ sinh viên được giới thiệu cơ hội thực tập, việc làm” </w:t>
      </w:r>
      <w:r>
        <w:rPr>
          <w:rFonts w:ascii="Times New Roman" w:cs="Times New Roman" w:eastAsia="Times New Roman" w:hAnsi="Times New Roman"/>
          <w:color w:val="1E5AA8"/>
          <w:sz w:val="26"/>
          <w:szCs w:val="26"/>
        </w:rPr>
        <w:t xml:space="preserve">[3]</w:t>
      </w:r>
      <w:r>
        <w:rPr>
          <w:rFonts w:ascii="Times New Roman" w:cs="Times New Roman" w:eastAsia="Times New Roman" w:hAnsi="Times New Roman"/>
          <w:color w:val="0D1B2E"/>
          <w:sz w:val="26"/>
          <w:szCs w:val="26"/>
        </w:rPr>
        <w:t xml:space="preserve">; đây là số liệu truyền thông, chưa được kiểm chứng.</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4535"/>
        <w:gridCol w:w="4535"/>
      </w:tblGrid>
      <w:tr>
        <w:trPr>
          <w:cantSplit/>
        </w:trPr>
        <w:tc>
          <w:tcPr>
            <w:tcW w:type="dxa" w:w="4535"/>
            <w:tcBorders>
              <w:top w:val="none" w:color="FFFFFF" w:sz="0"/>
              <w:left w:val="none" w:color="FFFFFF" w:sz="0"/>
              <w:bottom w:val="none" w:color="FFFFFF" w:sz="0"/>
              <w:right w:val="none" w:color="FFFFFF" w:sz="0"/>
            </w:tcBorders>
            <w:tcMar>
              <w:top w:type="dxa" w:w="40"/>
              <w:left w:type="dxa" w:w="50"/>
              <w:bottom w:type="dxa" w:w="60"/>
              <w:right w:type="dxa" w:w="50"/>
            </w:tcMar>
          </w:tcPr>
          <w:p>
            <w:pPr>
              <w:keepNext/>
              <w:spacing w:after="30" w:before="0"/>
              <w:jc w:val="center"/>
            </w:pPr>
            <w:r>
              <w:drawing>
                <wp:inline distT="0" distB="0" distL="0" distR="0">
                  <wp:extent cx="2733675"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33675" cy="952500"/>
                          </a:xfrm>
                          <a:prstGeom prst="rect">
                            <a:avLst/>
                          </a:prstGeom>
                        </pic:spPr>
                      </pic:pic>
                    </a:graphicData>
                  </a:graphic>
                </wp:inline>
              </w:drawing>
            </w:r>
          </w:p>
          <w:p>
            <w:pPr>
              <w:keepNext/>
              <w:spacing w:after="0" w:before="0" w:lineRule="auto" w:line="240"/>
              <w:jc w:val="center"/>
            </w:pPr>
            <w:r>
              <w:rPr>
                <w:rFonts w:ascii="Times New Roman" w:cs="Times New Roman" w:eastAsia="Times New Roman" w:hAnsi="Times New Roman"/>
                <w:color w:val="435066"/>
                <w:sz w:val="20"/>
                <w:szCs w:val="20"/>
              </w:rPr>
              <w:t xml:space="preserve">(a) Sinh viên học nhóm ngoài trời</w:t>
            </w:r>
          </w:p>
        </w:tc>
        <w:tc>
          <w:tcPr>
            <w:tcW w:type="dxa" w:w="4535"/>
            <w:tcBorders>
              <w:top w:val="none" w:color="FFFFFF" w:sz="0"/>
              <w:left w:val="none" w:color="FFFFFF" w:sz="0"/>
              <w:bottom w:val="none" w:color="FFFFFF" w:sz="0"/>
              <w:right w:val="none" w:color="FFFFFF" w:sz="0"/>
            </w:tcBorders>
            <w:tcMar>
              <w:top w:type="dxa" w:w="40"/>
              <w:left w:type="dxa" w:w="50"/>
              <w:bottom w:type="dxa" w:w="60"/>
              <w:right w:type="dxa" w:w="50"/>
            </w:tcMar>
          </w:tcPr>
          <w:p>
            <w:pPr>
              <w:keepNext/>
              <w:spacing w:after="30" w:before="0"/>
              <w:jc w:val="center"/>
            </w:pPr>
            <w:r>
              <w:drawing>
                <wp:inline distT="0" distB="0" distL="0" distR="0">
                  <wp:extent cx="2733675"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33675" cy="1819275"/>
                          </a:xfrm>
                          <a:prstGeom prst="rect">
                            <a:avLst/>
                          </a:prstGeom>
                        </pic:spPr>
                      </pic:pic>
                    </a:graphicData>
                  </a:graphic>
                </wp:inline>
              </w:drawing>
            </w:r>
          </w:p>
          <w:p>
            <w:pPr>
              <w:keepNext/>
              <w:spacing w:after="0" w:before="0" w:lineRule="auto" w:line="240"/>
              <w:jc w:val="center"/>
            </w:pPr>
            <w:r>
              <w:rPr>
                <w:rFonts w:ascii="Times New Roman" w:cs="Times New Roman" w:eastAsia="Times New Roman" w:hAnsi="Times New Roman"/>
                <w:color w:val="435066"/>
                <w:sz w:val="20"/>
                <w:szCs w:val="20"/>
              </w:rPr>
              <w:t xml:space="preserve">(b) Cán bộ, giảng viên và sinh viên UMT</w:t>
            </w:r>
          </w:p>
        </w:tc>
      </w:tr>
    </w:tbl>
    <w:p>
      <w:pPr>
        <w:keepNext/>
        <w:spacing w:after="40" w:before="60" w:lineRule="auto" w:line="264"/>
        <w:jc w:val="center"/>
      </w:pPr>
      <w:r>
        <w:rPr>
          <w:rFonts w:ascii="Times New Roman" w:cs="Times New Roman" w:eastAsia="Times New Roman" w:hAnsi="Times New Roman"/>
          <w:b/>
          <w:bCs/>
          <w:color w:val="0F2A4D"/>
          <w:sz w:val="24"/>
          <w:szCs w:val="24"/>
        </w:rPr>
        <w:t xml:space="preserve">Hình 7.4. </w:t>
      </w:r>
      <w:r>
        <w:rPr>
          <w:rFonts w:ascii="Times New Roman" w:cs="Times New Roman" w:eastAsia="Times New Roman" w:hAnsi="Times New Roman"/>
          <w:i w:val="false"/>
          <w:iCs w:val="false"/>
          <w:color w:val="0D1B2E"/>
          <w:sz w:val="24"/>
          <w:szCs w:val="24"/>
        </w:rPr>
        <w:t xml:space="preserve">Sinh viên và đội ngũ UMT</w:t>
      </w:r>
    </w:p>
    <w:p>
      <w:pPr>
        <w:spacing w:after="200" w:before="20" w:lineRule="auto" w:line="252"/>
        <w:jc w:val="left"/>
      </w:pPr>
      <w:r>
        <w:rPr>
          <w:rFonts w:ascii="Times New Roman" w:cs="Times New Roman" w:eastAsia="Times New Roman" w:hAnsi="Times New Roman"/>
          <w:i/>
          <w:iCs/>
          <w:color w:val="435066"/>
          <w:sz w:val="21"/>
          <w:szCs w:val="21"/>
        </w:rPr>
        <w:t xml:space="preserve">Nguồn: </w:t>
      </w:r>
      <w:r>
        <w:rPr>
          <w:rFonts w:ascii="Times New Roman" w:cs="Times New Roman" w:eastAsia="Times New Roman" w:hAnsi="Times New Roman"/>
          <w:i/>
          <w:iCs/>
          <w:color w:val="1E5AA8"/>
          <w:sz w:val="21"/>
          <w:szCs w:val="21"/>
        </w:rPr>
        <w:t xml:space="preserve">[2]</w:t>
      </w:r>
      <w:r>
        <w:rPr>
          <w:rFonts w:ascii="Times New Roman" w:cs="Times New Roman" w:eastAsia="Times New Roman" w:hAnsi="Times New Roman"/>
          <w:i/>
          <w:iCs/>
          <w:color w:val="435066"/>
          <w:sz w:val="21"/>
          <w:szCs w:val="21"/>
        </w:rPr>
        <w:t xml:space="preserve">, trang 2 (b) và trang 6 (a).</w:t>
      </w:r>
    </w:p>
    <w:p>
      <w:pPr>
        <w:keepNext/>
        <w:spacing w:after="40" w:before="120"/>
        <w:jc w:val="center"/>
      </w:pPr>
      <w:r>
        <w:drawing>
          <wp:inline distT="0" distB="0" distL="0" distR="0">
            <wp:extent cx="52197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219700" cy="2924175"/>
                    </a:xfrm>
                    <a:prstGeom prst="rect">
                      <a:avLst/>
                    </a:prstGeom>
                  </pic:spPr>
                </pic:pic>
              </a:graphicData>
            </a:graphic>
          </wp:inline>
        </w:drawing>
      </w:r>
    </w:p>
    <w:p>
      <w:pPr>
        <w:keepNext/>
        <w:spacing w:after="40" w:before="60" w:lineRule="auto" w:line="264"/>
        <w:jc w:val="center"/>
      </w:pPr>
      <w:r>
        <w:rPr>
          <w:rFonts w:ascii="Times New Roman" w:cs="Times New Roman" w:eastAsia="Times New Roman" w:hAnsi="Times New Roman"/>
          <w:b/>
          <w:bCs/>
          <w:color w:val="0F2A4D"/>
          <w:sz w:val="24"/>
          <w:szCs w:val="24"/>
        </w:rPr>
        <w:t xml:space="preserve">Hình 7.5. </w:t>
      </w:r>
      <w:r>
        <w:rPr>
          <w:rFonts w:ascii="Times New Roman" w:cs="Times New Roman" w:eastAsia="Times New Roman" w:hAnsi="Times New Roman"/>
          <w:i w:val="false"/>
          <w:iCs w:val="false"/>
          <w:color w:val="0D1B2E"/>
          <w:sz w:val="24"/>
          <w:szCs w:val="24"/>
        </w:rPr>
        <w:t xml:space="preserve">Sự kiện và tin tức trên website: (a) Olympic Tin học sinh viên UMT lần 3 và ICPC UMT 2026; (b) sự kiện sắp diễn ra; (c) tin tức gần đây; (d) ảnh sinh viên tại OLP’25 (Phần mềm nguồn mở)</w:t>
      </w:r>
    </w:p>
    <w:p>
      <w:pPr>
        <w:spacing w:after="200" w:before="20" w:lineRule="auto" w:line="252"/>
        <w:jc w:val="left"/>
      </w:pPr>
      <w:r>
        <w:rPr>
          <w:rFonts w:ascii="Times New Roman" w:cs="Times New Roman" w:eastAsia="Times New Roman" w:hAnsi="Times New Roman"/>
          <w:i/>
          <w:iCs/>
          <w:color w:val="435066"/>
          <w:sz w:val="21"/>
          <w:szCs w:val="21"/>
        </w:rPr>
        <w:t xml:space="preserve">Nguồn: </w:t>
      </w:r>
      <w:r>
        <w:rPr>
          <w:rFonts w:ascii="Times New Roman" w:cs="Times New Roman" w:eastAsia="Times New Roman" w:hAnsi="Times New Roman"/>
          <w:i/>
          <w:iCs/>
          <w:color w:val="1E5AA8"/>
          <w:sz w:val="21"/>
          <w:szCs w:val="21"/>
        </w:rPr>
        <w:t xml:space="preserve">[3]</w:t>
      </w:r>
      <w:r>
        <w:rPr>
          <w:rFonts w:ascii="Times New Roman" w:cs="Times New Roman" w:eastAsia="Times New Roman" w:hAnsi="Times New Roman"/>
          <w:i/>
          <w:iCs/>
          <w:color w:val="435066"/>
          <w:sz w:val="21"/>
          <w:szCs w:val="21"/>
        </w:rPr>
        <w:t xml:space="preserve">, ảnh chụp màn hình lúc 14:47–14:50 ngày 27/10/2026.</w:t>
      </w:r>
    </w:p>
    <w:p>
      <w:pPr>
        <w:pStyle w:val="Heading1"/>
        <w:pageBreakBefore/>
      </w:pPr>
      <w:r>
        <w:t xml:space="preserve">8. Học phí và học bổng</w:t>
      </w:r>
    </w:p>
    <w:p>
      <w:pPr>
        <w:pStyle w:val="Heading2"/>
        <w:keepNext/>
      </w:pPr>
      <w:r>
        <w:t xml:space="preserve">8.1 Chính sách năm 2026</w:t>
      </w:r>
    </w:p>
    <w:p>
      <w:pPr>
        <w:keepNext w:val="false"/>
        <w:spacing w:after="120" w:before="0" w:lineRule="auto" w:line="300"/>
        <w:jc w:val="both"/>
      </w:pPr>
      <w:r>
        <w:rPr>
          <w:rFonts w:ascii="Times New Roman" w:cs="Times New Roman" w:eastAsia="Times New Roman" w:hAnsi="Times New Roman"/>
          <w:color w:val="0D1B2E"/>
          <w:sz w:val="26"/>
          <w:szCs w:val="26"/>
        </w:rPr>
        <w:t xml:space="preserve">Tờ rơi và website cùng quảng bá học bổng cho mọi tân sinh viên, học phí bình quân mỗi học kỳ, hỗ trợ vay học phí lãi suất 0% và cam kết không tăng học phí toàn khóa. Các con số cụ thể giữa hai nguồn không trùng nhau </w:t>
      </w:r>
      <w:r>
        <w:rPr>
          <w:rFonts w:ascii="Times New Roman" w:cs="Times New Roman" w:eastAsia="Times New Roman" w:hAnsi="Times New Roman"/>
          <w:color w:val="1E5AA8"/>
          <w:sz w:val="26"/>
          <w:szCs w:val="26"/>
        </w:rPr>
        <w:t xml:space="preserve">[2, 3]</w:t>
      </w:r>
      <w:r>
        <w:rPr>
          <w:rFonts w:ascii="Times New Roman" w:cs="Times New Roman" w:eastAsia="Times New Roman" w:hAnsi="Times New Roman"/>
          <w:color w:val="0D1B2E"/>
          <w:sz w:val="26"/>
          <w:szCs w:val="26"/>
        </w:rPr>
        <w:t xml:space="preserve">.</w:t>
      </w:r>
    </w:p>
    <w:p>
      <w:pPr>
        <w:keepNext/>
        <w:spacing w:after="80" w:before="120" w:lineRule="auto" w:line="264"/>
        <w:jc w:val="center"/>
      </w:pPr>
      <w:r>
        <w:rPr>
          <w:rFonts w:ascii="Times New Roman" w:cs="Times New Roman" w:eastAsia="Times New Roman" w:hAnsi="Times New Roman"/>
          <w:b/>
          <w:bCs/>
          <w:color w:val="0F2A4D"/>
          <w:sz w:val="24"/>
          <w:szCs w:val="24"/>
        </w:rPr>
        <w:t xml:space="preserve">Bảng 8.1. </w:t>
      </w:r>
      <w:r>
        <w:rPr>
          <w:rFonts w:ascii="Times New Roman" w:cs="Times New Roman" w:eastAsia="Times New Roman" w:hAnsi="Times New Roman"/>
          <w:i w:val="false"/>
          <w:iCs w:val="false"/>
          <w:color w:val="0D1B2E"/>
          <w:sz w:val="24"/>
          <w:szCs w:val="24"/>
        </w:rPr>
        <w:t xml:space="preserve">Chính sách học phí, học bổng năm 2026 theo hai nguồn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54"/>
        <w:gridCol w:w="3458"/>
        <w:gridCol w:w="3459"/>
      </w:tblGrid>
      <w:tr>
        <w:trPr>
          <w:cantSplit/>
          <w:tblHeader/>
        </w:trPr>
        <w:tc>
          <w:tcPr>
            <w:tcW w:type="dxa" w:w="215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Nội dung</w:t>
            </w:r>
          </w:p>
        </w:tc>
        <w:tc>
          <w:tcPr>
            <w:tcW w:type="dxa" w:w="3458"/>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Tờ rơi tuyển sinh 2026</w:t>
            </w:r>
          </w:p>
        </w:tc>
        <w:tc>
          <w:tcPr>
            <w:tcW w:type="dxa" w:w="3459"/>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Website (27/10/2026)</w:t>
            </w:r>
          </w:p>
        </w:tc>
      </w:tr>
      <w:tr>
        <w:trPr>
          <w:cantSplit/>
        </w:trPr>
        <w:tc>
          <w:tcPr>
            <w:tcW w:type="dxa" w:w="215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Quỹ học bổng tuyển sinh</w:t>
            </w:r>
          </w:p>
        </w:tc>
        <w:tc>
          <w:tcPr>
            <w:tcW w:type="dxa" w:w="345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Hơn 111 tỷ đồng</w:t>
            </w:r>
          </w:p>
        </w:tc>
        <w:tc>
          <w:tcPr>
            <w:tcW w:type="dxa" w:w="3459"/>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Trị giá 114 tỷ đồng</w:t>
            </w:r>
          </w:p>
        </w:tc>
      </w:tr>
      <w:tr>
        <w:trPr>
          <w:cantSplit/>
        </w:trPr>
        <w:tc>
          <w:tcPr>
            <w:tcW w:type="dxa" w:w="215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Mức tối thiểu</w:t>
            </w:r>
          </w:p>
        </w:tc>
        <w:tc>
          <w:tcPr>
            <w:tcW w:type="dxa" w:w="345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100% tân sinh viên năng động nhận học bổng từ 90 triệu đồng/suất</w:t>
            </w:r>
          </w:p>
        </w:tc>
        <w:tc>
          <w:tcPr>
            <w:tcW w:type="dxa" w:w="3459"/>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100% tân sinh viên năng động nhận học bổng từ 95 triệu đồng/suất</w:t>
            </w:r>
          </w:p>
        </w:tc>
      </w:tr>
      <w:tr>
        <w:trPr>
          <w:cantSplit/>
        </w:trPr>
        <w:tc>
          <w:tcPr>
            <w:tcW w:type="dxa" w:w="215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Học phí</w:t>
            </w:r>
          </w:p>
        </w:tc>
        <w:tc>
          <w:tcPr>
            <w:tcW w:type="dxa" w:w="345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Chỉ từ 17 triệu đồng/học kỳ</w:t>
            </w:r>
          </w:p>
        </w:tc>
        <w:tc>
          <w:tcPr>
            <w:tcW w:type="dxa" w:w="3459"/>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Từ 18 triệu đồng/học kỳ (“học phí trung bình mỗi học kỳ”)</w:t>
            </w:r>
          </w:p>
        </w:tc>
      </w:tr>
      <w:tr>
        <w:trPr>
          <w:cantSplit/>
        </w:trPr>
        <w:tc>
          <w:tcPr>
            <w:tcW w:type="dxa" w:w="215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Hỗ trợ tài chính</w:t>
            </w:r>
          </w:p>
        </w:tc>
        <w:tc>
          <w:tcPr>
            <w:tcW w:type="dxa" w:w="345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“Học phí 0 tiền mặt”: hỗ trợ tài chính, lãi suất 0% từ ngân hàng</w:t>
            </w:r>
          </w:p>
        </w:tc>
        <w:tc>
          <w:tcPr>
            <w:tcW w:type="dxa" w:w="3459"/>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“Học phí 0 tiền mặt”: hỗ trợ tài chính từ ngân hàng</w:t>
            </w:r>
          </w:p>
        </w:tc>
      </w:tr>
      <w:tr>
        <w:trPr>
          <w:cantSplit/>
        </w:trPr>
        <w:tc>
          <w:tcPr>
            <w:tcW w:type="dxa" w:w="215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Cam kết</w:t>
            </w:r>
          </w:p>
        </w:tc>
        <w:tc>
          <w:tcPr>
            <w:tcW w:type="dxa" w:w="345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Học phí toàn khóa không đổi</w:t>
            </w:r>
          </w:p>
        </w:tc>
        <w:tc>
          <w:tcPr>
            <w:tcW w:type="dxa" w:w="3459"/>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Cam kết học phí toàn khóa không tăng</w:t>
            </w:r>
          </w:p>
        </w:tc>
      </w:tr>
      <w:tr>
        <w:trPr>
          <w:cantSplit/>
        </w:trPr>
        <w:tc>
          <w:tcPr>
            <w:tcW w:type="dxa" w:w="215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b/>
                <w:bCs/>
                <w:color w:val="0D1B2E"/>
                <w:sz w:val="22"/>
                <w:szCs w:val="22"/>
              </w:rPr>
              <w:t xml:space="preserve">Điều kiện</w:t>
            </w:r>
          </w:p>
        </w:tc>
        <w:tc>
          <w:tcPr>
            <w:tcW w:type="dxa" w:w="345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b w:val="false"/>
                <w:bCs w:val="false"/>
                <w:color w:val="0D1B2E"/>
                <w:sz w:val="22"/>
                <w:szCs w:val="22"/>
              </w:rPr>
              <w:t xml:space="preserve">Thể lệ theo quy định của Trường; học bổng áp dụng toàn khóa; cơ hội nhận quà tặng Apple</w:t>
            </w:r>
          </w:p>
        </w:tc>
        <w:tc>
          <w:tcPr>
            <w:tcW w:type="dxa" w:w="3459"/>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b w:val="false"/>
                <w:bCs w:val="false"/>
                <w:color w:val="0D1B2E"/>
                <w:sz w:val="22"/>
                <w:szCs w:val="22"/>
              </w:rPr>
              <w:t xml:space="preserve">Thể lệ theo quy định của Trường; học bổng áp dụng toàn khóa</w:t>
            </w:r>
          </w:p>
        </w:tc>
      </w:tr>
    </w:tbl>
    <w:p>
      <w:pPr>
        <w:spacing w:after="200" w:before="20" w:lineRule="auto" w:line="252"/>
        <w:jc w:val="left"/>
      </w:pPr>
      <w:r>
        <w:rPr>
          <w:rFonts w:ascii="Times New Roman" w:cs="Times New Roman" w:eastAsia="Times New Roman" w:hAnsi="Times New Roman"/>
          <w:i/>
          <w:iCs/>
          <w:color w:val="435066"/>
          <w:sz w:val="21"/>
          <w:szCs w:val="21"/>
        </w:rPr>
        <w:t xml:space="preserve">Nguồn: </w:t>
      </w:r>
      <w:r>
        <w:rPr>
          <w:rFonts w:ascii="Times New Roman" w:cs="Times New Roman" w:eastAsia="Times New Roman" w:hAnsi="Times New Roman"/>
          <w:i/>
          <w:iCs/>
          <w:color w:val="1E5AA8"/>
          <w:sz w:val="21"/>
          <w:szCs w:val="21"/>
        </w:rPr>
        <w:t xml:space="preserve">[2]</w:t>
      </w:r>
      <w:r>
        <w:rPr>
          <w:rFonts w:ascii="Times New Roman" w:cs="Times New Roman" w:eastAsia="Times New Roman" w:hAnsi="Times New Roman"/>
          <w:i/>
          <w:iCs/>
          <w:color w:val="435066"/>
          <w:sz w:val="21"/>
          <w:szCs w:val="21"/>
        </w:rPr>
        <w:t xml:space="preserve">, trang 6; </w:t>
      </w:r>
      <w:r>
        <w:rPr>
          <w:rFonts w:ascii="Times New Roman" w:cs="Times New Roman" w:eastAsia="Times New Roman" w:hAnsi="Times New Roman"/>
          <w:i/>
          <w:iCs/>
          <w:color w:val="1E5AA8"/>
          <w:sz w:val="21"/>
          <w:szCs w:val="21"/>
        </w:rPr>
        <w:t xml:space="preserve">[3]</w:t>
      </w:r>
      <w:r>
        <w:rPr>
          <w:rFonts w:ascii="Times New Roman" w:cs="Times New Roman" w:eastAsia="Times New Roman" w:hAnsi="Times New Roman"/>
          <w:i/>
          <w:iCs/>
          <w:color w:val="435066"/>
          <w:sz w:val="21"/>
          <w:szCs w:val="21"/>
        </w:rPr>
        <w:t xml:space="preserve">.</w:t>
      </w:r>
    </w:p>
    <w:p>
      <w:pPr>
        <w:keepNext/>
        <w:spacing w:after="40" w:before="120"/>
        <w:jc w:val="center"/>
      </w:pPr>
      <w:r>
        <w:drawing>
          <wp:inline distT="0" distB="0" distL="0" distR="0">
            <wp:extent cx="432435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324350" cy="4076700"/>
                    </a:xfrm>
                    <a:prstGeom prst="rect">
                      <a:avLst/>
                    </a:prstGeom>
                  </pic:spPr>
                </pic:pic>
              </a:graphicData>
            </a:graphic>
          </wp:inline>
        </w:drawing>
      </w:r>
    </w:p>
    <w:p>
      <w:pPr>
        <w:keepNext/>
        <w:spacing w:after="40" w:before="60" w:lineRule="auto" w:line="264"/>
        <w:jc w:val="center"/>
      </w:pPr>
      <w:r>
        <w:rPr>
          <w:rFonts w:ascii="Times New Roman" w:cs="Times New Roman" w:eastAsia="Times New Roman" w:hAnsi="Times New Roman"/>
          <w:b/>
          <w:bCs/>
          <w:color w:val="0F2A4D"/>
          <w:sz w:val="24"/>
          <w:szCs w:val="24"/>
        </w:rPr>
        <w:t xml:space="preserve">Hình 8.1. </w:t>
      </w:r>
      <w:r>
        <w:rPr>
          <w:rFonts w:ascii="Times New Roman" w:cs="Times New Roman" w:eastAsia="Times New Roman" w:hAnsi="Times New Roman"/>
          <w:i w:val="false"/>
          <w:iCs w:val="false"/>
          <w:color w:val="0D1B2E"/>
          <w:sz w:val="24"/>
          <w:szCs w:val="24"/>
        </w:rPr>
        <w:t xml:space="preserve">Các hạng học bổng 2026 trên tờ rơi</w:t>
      </w:r>
    </w:p>
    <w:p>
      <w:pPr>
        <w:spacing w:after="200" w:before="20" w:lineRule="auto" w:line="252"/>
        <w:jc w:val="left"/>
      </w:pPr>
      <w:r>
        <w:rPr>
          <w:rFonts w:ascii="Times New Roman" w:cs="Times New Roman" w:eastAsia="Times New Roman" w:hAnsi="Times New Roman"/>
          <w:i/>
          <w:iCs/>
          <w:color w:val="435066"/>
          <w:sz w:val="21"/>
          <w:szCs w:val="21"/>
        </w:rPr>
        <w:t xml:space="preserve">Nguồn: </w:t>
      </w:r>
      <w:r>
        <w:rPr>
          <w:rFonts w:ascii="Times New Roman" w:cs="Times New Roman" w:eastAsia="Times New Roman" w:hAnsi="Times New Roman"/>
          <w:i/>
          <w:iCs/>
          <w:color w:val="1E5AA8"/>
          <w:sz w:val="21"/>
          <w:szCs w:val="21"/>
        </w:rPr>
        <w:t xml:space="preserve">[2]</w:t>
      </w:r>
      <w:r>
        <w:rPr>
          <w:rFonts w:ascii="Times New Roman" w:cs="Times New Roman" w:eastAsia="Times New Roman" w:hAnsi="Times New Roman"/>
          <w:i/>
          <w:iCs/>
          <w:color w:val="435066"/>
          <w:sz w:val="21"/>
          <w:szCs w:val="21"/>
        </w:rPr>
        <w:t xml:space="preserve">, trang 6.</w:t>
      </w:r>
    </w:p>
    <w:p>
      <w:pPr>
        <w:keepNext/>
        <w:spacing w:after="40" w:before="120"/>
        <w:jc w:val="center"/>
      </w:pPr>
      <w:r>
        <w:drawing>
          <wp:inline distT="0" distB="0" distL="0" distR="0">
            <wp:extent cx="5038725"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038725" cy="1943100"/>
                    </a:xfrm>
                    <a:prstGeom prst="rect">
                      <a:avLst/>
                    </a:prstGeom>
                  </pic:spPr>
                </pic:pic>
              </a:graphicData>
            </a:graphic>
          </wp:inline>
        </w:drawing>
      </w:r>
    </w:p>
    <w:p>
      <w:pPr>
        <w:keepNext/>
        <w:spacing w:after="40" w:before="60" w:lineRule="auto" w:line="264"/>
        <w:jc w:val="center"/>
      </w:pPr>
      <w:r>
        <w:rPr>
          <w:rFonts w:ascii="Times New Roman" w:cs="Times New Roman" w:eastAsia="Times New Roman" w:hAnsi="Times New Roman"/>
          <w:b/>
          <w:bCs/>
          <w:color w:val="0F2A4D"/>
          <w:sz w:val="24"/>
          <w:szCs w:val="24"/>
        </w:rPr>
        <w:t xml:space="preserve">Hình 8.2. </w:t>
      </w:r>
      <w:r>
        <w:rPr>
          <w:rFonts w:ascii="Times New Roman" w:cs="Times New Roman" w:eastAsia="Times New Roman" w:hAnsi="Times New Roman"/>
          <w:i w:val="false"/>
          <w:iCs w:val="false"/>
          <w:color w:val="0D1B2E"/>
          <w:sz w:val="24"/>
          <w:szCs w:val="24"/>
        </w:rPr>
        <w:t xml:space="preserve">Bốn đợt ứng tuyển học bổng 2026 và các ưu đãi học phí trên tờ rơi</w:t>
      </w:r>
    </w:p>
    <w:p>
      <w:pPr>
        <w:spacing w:after="200" w:before="20" w:lineRule="auto" w:line="252"/>
        <w:jc w:val="left"/>
      </w:pPr>
      <w:r>
        <w:rPr>
          <w:rFonts w:ascii="Times New Roman" w:cs="Times New Roman" w:eastAsia="Times New Roman" w:hAnsi="Times New Roman"/>
          <w:i/>
          <w:iCs/>
          <w:color w:val="435066"/>
          <w:sz w:val="21"/>
          <w:szCs w:val="21"/>
        </w:rPr>
        <w:t xml:space="preserve">Nguồn: </w:t>
      </w:r>
      <w:r>
        <w:rPr>
          <w:rFonts w:ascii="Times New Roman" w:cs="Times New Roman" w:eastAsia="Times New Roman" w:hAnsi="Times New Roman"/>
          <w:i/>
          <w:iCs/>
          <w:color w:val="1E5AA8"/>
          <w:sz w:val="21"/>
          <w:szCs w:val="21"/>
        </w:rPr>
        <w:t xml:space="preserve">[2]</w:t>
      </w:r>
      <w:r>
        <w:rPr>
          <w:rFonts w:ascii="Times New Roman" w:cs="Times New Roman" w:eastAsia="Times New Roman" w:hAnsi="Times New Roman"/>
          <w:i/>
          <w:iCs/>
          <w:color w:val="435066"/>
          <w:sz w:val="21"/>
          <w:szCs w:val="21"/>
        </w:rPr>
        <w:t xml:space="preserve">, trang 6.</w:t>
      </w:r>
    </w:p>
    <w:p>
      <w:pPr>
        <w:keepNext/>
        <w:spacing w:after="80" w:before="120" w:lineRule="auto" w:line="264"/>
        <w:jc w:val="center"/>
      </w:pPr>
      <w:r>
        <w:rPr>
          <w:rFonts w:ascii="Times New Roman" w:cs="Times New Roman" w:eastAsia="Times New Roman" w:hAnsi="Times New Roman"/>
          <w:b/>
          <w:bCs/>
          <w:color w:val="0F2A4D"/>
          <w:sz w:val="24"/>
          <w:szCs w:val="24"/>
        </w:rPr>
        <w:t xml:space="preserve">Bảng 8.2. </w:t>
      </w:r>
      <w:r>
        <w:rPr>
          <w:rFonts w:ascii="Times New Roman" w:cs="Times New Roman" w:eastAsia="Times New Roman" w:hAnsi="Times New Roman"/>
          <w:i w:val="false"/>
          <w:iCs w:val="false"/>
          <w:color w:val="0D1B2E"/>
          <w:sz w:val="24"/>
          <w:szCs w:val="24"/>
        </w:rPr>
        <w:t xml:space="preserve">Các hạng học bổng tuyển sinh 2026</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54"/>
        <w:gridCol w:w="1701"/>
        <w:gridCol w:w="1701"/>
        <w:gridCol w:w="1247"/>
        <w:gridCol w:w="2268"/>
      </w:tblGrid>
      <w:tr>
        <w:trPr>
          <w:cantSplit/>
          <w:tblHeader/>
        </w:trPr>
        <w:tc>
          <w:tcPr>
            <w:tcW w:type="dxa" w:w="215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Hạng</w:t>
            </w:r>
          </w:p>
        </w:tc>
        <w:tc>
          <w:tcPr>
            <w:tcW w:type="dxa" w:w="170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right"/>
            </w:pPr>
            <w:r>
              <w:rPr>
                <w:rFonts w:ascii="Times New Roman" w:cs="Times New Roman" w:eastAsia="Times New Roman" w:hAnsi="Times New Roman"/>
                <w:b/>
                <w:bCs/>
                <w:color w:val="FFFFFF"/>
                <w:sz w:val="22"/>
                <w:szCs w:val="22"/>
              </w:rPr>
              <w:t xml:space="preserve">Giá trị từ (triệu đ/suất)</w:t>
            </w:r>
          </w:p>
        </w:tc>
        <w:tc>
          <w:tcPr>
            <w:tcW w:type="dxa" w:w="170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right"/>
            </w:pPr>
            <w:r>
              <w:rPr>
                <w:rFonts w:ascii="Times New Roman" w:cs="Times New Roman" w:eastAsia="Times New Roman" w:hAnsi="Times New Roman"/>
                <w:b/>
                <w:bCs/>
                <w:color w:val="FFFFFF"/>
                <w:sz w:val="22"/>
                <w:szCs w:val="22"/>
              </w:rPr>
              <w:t xml:space="preserve">Tỷ lệ học phí</w:t>
            </w:r>
          </w:p>
        </w:tc>
        <w:tc>
          <w:tcPr>
            <w:tcW w:type="dxa" w:w="1247"/>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right"/>
            </w:pPr>
            <w:r>
              <w:rPr>
                <w:rFonts w:ascii="Times New Roman" w:cs="Times New Roman" w:eastAsia="Times New Roman" w:hAnsi="Times New Roman"/>
                <w:b/>
                <w:bCs/>
                <w:color w:val="FFFFFF"/>
                <w:sz w:val="22"/>
                <w:szCs w:val="22"/>
              </w:rPr>
              <w:t xml:space="preserve">Số suất</w:t>
            </w:r>
          </w:p>
        </w:tc>
        <w:tc>
          <w:tcPr>
            <w:tcW w:type="dxa" w:w="2268"/>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Điều kiện học bạ</w:t>
            </w:r>
          </w:p>
        </w:tc>
      </w:tr>
      <w:tr>
        <w:trPr>
          <w:cantSplit/>
        </w:trPr>
        <w:tc>
          <w:tcPr>
            <w:tcW w:type="dxa" w:w="215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Toàn phần GLOBAL</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b w:val="false"/>
                <w:bCs w:val="false"/>
                <w:color w:val="0D1B2E"/>
                <w:sz w:val="22"/>
                <w:szCs w:val="22"/>
              </w:rPr>
              <w:t xml:space="preserve">—</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b w:val="false"/>
                <w:bCs w:val="false"/>
                <w:color w:val="0D1B2E"/>
                <w:sz w:val="22"/>
                <w:szCs w:val="22"/>
              </w:rPr>
              <w:t xml:space="preserve">100%</w:t>
            </w:r>
          </w:p>
        </w:tc>
        <w:tc>
          <w:tcPr>
            <w:tcW w:type="dxa" w:w="124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b w:val="false"/>
                <w:bCs w:val="false"/>
                <w:color w:val="0D1B2E"/>
                <w:sz w:val="22"/>
                <w:szCs w:val="22"/>
              </w:rPr>
              <w:t xml:space="preserve">15</w:t>
            </w:r>
          </w:p>
        </w:tc>
        <w:tc>
          <w:tcPr>
            <w:tcW w:type="dxa" w:w="226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Từ 25,5</w:t>
            </w:r>
          </w:p>
        </w:tc>
      </w:tr>
      <w:tr>
        <w:trPr>
          <w:cantSplit/>
        </w:trPr>
        <w:tc>
          <w:tcPr>
            <w:tcW w:type="dxa" w:w="215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Unique</w:t>
            </w:r>
          </w:p>
        </w:tc>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b w:val="false"/>
                <w:bCs w:val="false"/>
                <w:color w:val="0D1B2E"/>
                <w:sz w:val="22"/>
                <w:szCs w:val="22"/>
              </w:rPr>
              <w:t xml:space="preserve">218</w:t>
            </w:r>
          </w:p>
        </w:tc>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b w:val="false"/>
                <w:bCs w:val="false"/>
                <w:color w:val="0D1B2E"/>
                <w:sz w:val="22"/>
                <w:szCs w:val="22"/>
              </w:rPr>
              <w:t xml:space="preserve">60%</w:t>
            </w:r>
          </w:p>
        </w:tc>
        <w:tc>
          <w:tcPr>
            <w:tcW w:type="dxa" w:w="124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b w:val="false"/>
                <w:bCs w:val="false"/>
                <w:color w:val="0D1B2E"/>
                <w:sz w:val="22"/>
                <w:szCs w:val="22"/>
              </w:rPr>
              <w:t xml:space="preserve">30</w:t>
            </w:r>
          </w:p>
        </w:tc>
        <w:tc>
          <w:tcPr>
            <w:tcW w:type="dxa" w:w="226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Từ 24,5</w:t>
            </w:r>
          </w:p>
        </w:tc>
      </w:tr>
      <w:tr>
        <w:trPr>
          <w:cantSplit/>
        </w:trPr>
        <w:tc>
          <w:tcPr>
            <w:tcW w:type="dxa" w:w="215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Liberal</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b w:val="false"/>
                <w:bCs w:val="false"/>
                <w:color w:val="0D1B2E"/>
                <w:sz w:val="22"/>
                <w:szCs w:val="22"/>
              </w:rPr>
              <w:t xml:space="preserve">174</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b w:val="false"/>
                <w:bCs w:val="false"/>
                <w:color w:val="0D1B2E"/>
                <w:sz w:val="22"/>
                <w:szCs w:val="22"/>
              </w:rPr>
              <w:t xml:space="preserve">48%</w:t>
            </w:r>
          </w:p>
        </w:tc>
        <w:tc>
          <w:tcPr>
            <w:tcW w:type="dxa" w:w="124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b w:val="false"/>
                <w:bCs w:val="false"/>
                <w:color w:val="0D1B2E"/>
                <w:sz w:val="22"/>
                <w:szCs w:val="22"/>
              </w:rPr>
              <w:t xml:space="preserve">200</w:t>
            </w:r>
          </w:p>
        </w:tc>
        <w:tc>
          <w:tcPr>
            <w:tcW w:type="dxa" w:w="226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Từ 22,5</w:t>
            </w:r>
          </w:p>
        </w:tc>
      </w:tr>
      <w:tr>
        <w:trPr>
          <w:cantSplit/>
        </w:trPr>
        <w:tc>
          <w:tcPr>
            <w:tcW w:type="dxa" w:w="215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Future</w:t>
            </w:r>
          </w:p>
        </w:tc>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b w:val="false"/>
                <w:bCs w:val="false"/>
                <w:color w:val="0D1B2E"/>
                <w:sz w:val="22"/>
                <w:szCs w:val="22"/>
              </w:rPr>
              <w:t xml:space="preserve">109</w:t>
            </w:r>
          </w:p>
        </w:tc>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b w:val="false"/>
                <w:bCs w:val="false"/>
                <w:color w:val="0D1B2E"/>
                <w:sz w:val="22"/>
                <w:szCs w:val="22"/>
              </w:rPr>
              <w:t xml:space="preserve">30%</w:t>
            </w:r>
          </w:p>
        </w:tc>
        <w:tc>
          <w:tcPr>
            <w:tcW w:type="dxa" w:w="124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b w:val="false"/>
                <w:bCs w:val="false"/>
                <w:color w:val="0D1B2E"/>
                <w:sz w:val="22"/>
                <w:szCs w:val="22"/>
              </w:rPr>
              <w:t xml:space="preserve">455</w:t>
            </w:r>
          </w:p>
        </w:tc>
        <w:tc>
          <w:tcPr>
            <w:tcW w:type="dxa" w:w="226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Từ 21</w:t>
            </w:r>
          </w:p>
        </w:tc>
      </w:tr>
      <w:tr>
        <w:trPr>
          <w:cantSplit/>
        </w:trPr>
        <w:tc>
          <w:tcPr>
            <w:tcW w:type="dxa" w:w="215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b/>
                <w:bCs/>
                <w:color w:val="0D1B2E"/>
                <w:sz w:val="22"/>
                <w:szCs w:val="22"/>
              </w:rPr>
              <w:t xml:space="preserve">Ưu đãi Sinh viên Sáng lập</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right"/>
            </w:pPr>
            <w:r>
              <w:rPr>
                <w:rFonts w:ascii="Times New Roman" w:cs="Times New Roman" w:eastAsia="Times New Roman" w:hAnsi="Times New Roman"/>
                <w:b w:val="false"/>
                <w:bCs w:val="false"/>
                <w:color w:val="0D1B2E"/>
                <w:sz w:val="22"/>
                <w:szCs w:val="22"/>
              </w:rPr>
              <w:t xml:space="preserve">90</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right"/>
            </w:pPr>
            <w:r>
              <w:rPr>
                <w:rFonts w:ascii="Times New Roman" w:cs="Times New Roman" w:eastAsia="Times New Roman" w:hAnsi="Times New Roman"/>
                <w:b w:val="false"/>
                <w:bCs w:val="false"/>
                <w:color w:val="0D1B2E"/>
                <w:sz w:val="22"/>
                <w:szCs w:val="22"/>
              </w:rPr>
              <w:t xml:space="preserve">≈ 24,8% (suy ra)</w:t>
            </w:r>
          </w:p>
        </w:tc>
        <w:tc>
          <w:tcPr>
            <w:tcW w:type="dxa" w:w="124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right"/>
            </w:pPr>
            <w:r>
              <w:rPr>
                <w:rFonts w:ascii="Times New Roman" w:cs="Times New Roman" w:eastAsia="Times New Roman" w:hAnsi="Times New Roman"/>
                <w:b w:val="false"/>
                <w:bCs w:val="false"/>
                <w:color w:val="0D1B2E"/>
                <w:sz w:val="22"/>
                <w:szCs w:val="22"/>
              </w:rPr>
              <w:t xml:space="preserve">—</w:t>
            </w:r>
          </w:p>
        </w:tc>
        <w:tc>
          <w:tcPr>
            <w:tcW w:type="dxa" w:w="226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b w:val="false"/>
                <w:bCs w:val="false"/>
                <w:color w:val="0D1B2E"/>
                <w:sz w:val="22"/>
                <w:szCs w:val="22"/>
              </w:rPr>
              <w:t xml:space="preserve">Hoàn tất nhập học</w:t>
            </w:r>
          </w:p>
        </w:tc>
      </w:tr>
    </w:tbl>
    <w:p>
      <w:pPr>
        <w:spacing w:after="200" w:before="20" w:lineRule="auto" w:line="252"/>
        <w:jc w:val="left"/>
      </w:pPr>
      <w:r>
        <w:rPr>
          <w:rFonts w:ascii="Times New Roman" w:cs="Times New Roman" w:eastAsia="Times New Roman" w:hAnsi="Times New Roman"/>
          <w:i/>
          <w:iCs/>
          <w:color w:val="435066"/>
          <w:sz w:val="21"/>
          <w:szCs w:val="21"/>
        </w:rPr>
        <w:t xml:space="preserve">Nguồn: tên hạng và giá trị theo </w:t>
      </w:r>
      <w:r>
        <w:rPr>
          <w:rFonts w:ascii="Times New Roman" w:cs="Times New Roman" w:eastAsia="Times New Roman" w:hAnsi="Times New Roman"/>
          <w:i/>
          <w:iCs/>
          <w:color w:val="1E5AA8"/>
          <w:sz w:val="21"/>
          <w:szCs w:val="21"/>
        </w:rPr>
        <w:t xml:space="preserve">[2]</w:t>
      </w:r>
      <w:r>
        <w:rPr>
          <w:rFonts w:ascii="Times New Roman" w:cs="Times New Roman" w:eastAsia="Times New Roman" w:hAnsi="Times New Roman"/>
          <w:i/>
          <w:iCs/>
          <w:color w:val="435066"/>
          <w:sz w:val="21"/>
          <w:szCs w:val="21"/>
        </w:rPr>
        <w:t xml:space="preserve">; tỷ lệ, số suất, điều kiện theo báo chí tháng 12/2025 </w:t>
      </w:r>
      <w:r>
        <w:rPr>
          <w:rFonts w:ascii="Times New Roman" w:cs="Times New Roman" w:eastAsia="Times New Roman" w:hAnsi="Times New Roman"/>
          <w:i/>
          <w:iCs/>
          <w:color w:val="1E5AA8"/>
          <w:sz w:val="21"/>
          <w:szCs w:val="21"/>
        </w:rPr>
        <w:t xml:space="preserve">[37, 38]</w:t>
      </w:r>
      <w:r>
        <w:rPr>
          <w:rFonts w:ascii="Times New Roman" w:cs="Times New Roman" w:eastAsia="Times New Roman" w:hAnsi="Times New Roman"/>
          <w:i/>
          <w:iCs/>
          <w:color w:val="435066"/>
          <w:sz w:val="21"/>
          <w:szCs w:val="21"/>
        </w:rPr>
        <w:t xml:space="preserve">. Trang tuyển sinh của UMT từng có phiên bản ghi tỷ lệ khác </w:t>
      </w:r>
      <w:r>
        <w:rPr>
          <w:rFonts w:ascii="Times New Roman" w:cs="Times New Roman" w:eastAsia="Times New Roman" w:hAnsi="Times New Roman"/>
          <w:i/>
          <w:iCs/>
          <w:color w:val="1E5AA8"/>
          <w:sz w:val="21"/>
          <w:szCs w:val="21"/>
        </w:rPr>
        <w:t xml:space="preserve">[39]</w:t>
      </w:r>
      <w:r>
        <w:rPr>
          <w:rFonts w:ascii="Times New Roman" w:cs="Times New Roman" w:eastAsia="Times New Roman" w:hAnsi="Times New Roman"/>
          <w:i/>
          <w:iCs/>
          <w:color w:val="435066"/>
          <w:sz w:val="21"/>
          <w:szCs w:val="21"/>
        </w:rPr>
        <w:t xml:space="preserve">. Bốn đợt ứng tuyển: 1/12/2025–28/2/2026; 1/3–31/3/2026; 1/4–27/4/2026; 2/5–31/5/2026 </w:t>
      </w:r>
      <w:r>
        <w:rPr>
          <w:rFonts w:ascii="Times New Roman" w:cs="Times New Roman" w:eastAsia="Times New Roman" w:hAnsi="Times New Roman"/>
          <w:i/>
          <w:iCs/>
          <w:color w:val="1E5AA8"/>
          <w:sz w:val="21"/>
          <w:szCs w:val="21"/>
        </w:rPr>
        <w:t xml:space="preserve">[2]</w:t>
      </w:r>
      <w:r>
        <w:rPr>
          <w:rFonts w:ascii="Times New Roman" w:cs="Times New Roman" w:eastAsia="Times New Roman" w:hAnsi="Times New Roman"/>
          <w:i/>
          <w:iCs/>
          <w:color w:val="435066"/>
          <w:sz w:val="21"/>
          <w:szCs w:val="21"/>
        </w:rPr>
        <w:t xml:space="preserve">.</w:t>
      </w:r>
    </w:p>
    <w:p>
      <w:pPr>
        <w:keepNext/>
        <w:spacing w:after="40" w:before="120"/>
        <w:jc w:val="center"/>
      </w:pPr>
      <w:r>
        <w:drawing>
          <wp:inline distT="0" distB="0" distL="0" distR="0">
            <wp:extent cx="5762625"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62625" cy="2171700"/>
                    </a:xfrm>
                    <a:prstGeom prst="rect">
                      <a:avLst/>
                    </a:prstGeom>
                  </pic:spPr>
                </pic:pic>
              </a:graphicData>
            </a:graphic>
          </wp:inline>
        </w:drawing>
      </w:r>
    </w:p>
    <w:p>
      <w:pPr>
        <w:keepNext/>
        <w:spacing w:after="40" w:before="60" w:lineRule="auto" w:line="264"/>
        <w:jc w:val="center"/>
      </w:pPr>
      <w:r>
        <w:rPr>
          <w:rFonts w:ascii="Times New Roman" w:cs="Times New Roman" w:eastAsia="Times New Roman" w:hAnsi="Times New Roman"/>
          <w:b/>
          <w:bCs/>
          <w:color w:val="0F2A4D"/>
          <w:sz w:val="24"/>
          <w:szCs w:val="24"/>
        </w:rPr>
        <w:t xml:space="preserve">Hình 8.3. </w:t>
      </w:r>
      <w:r>
        <w:rPr>
          <w:rFonts w:ascii="Times New Roman" w:cs="Times New Roman" w:eastAsia="Times New Roman" w:hAnsi="Times New Roman"/>
          <w:i w:val="false"/>
          <w:iCs w:val="false"/>
          <w:color w:val="0D1B2E"/>
          <w:sz w:val="24"/>
          <w:szCs w:val="24"/>
        </w:rPr>
        <w:t xml:space="preserve">Giá trị học bổng tối thiểu theo hạng so với học phí toàn khóa suy ra</w:t>
      </w:r>
    </w:p>
    <w:p>
      <w:pPr>
        <w:spacing w:after="200" w:before="20" w:lineRule="auto" w:line="252"/>
        <w:jc w:val="left"/>
      </w:pPr>
      <w:r>
        <w:rPr>
          <w:rFonts w:ascii="Times New Roman" w:cs="Times New Roman" w:eastAsia="Times New Roman" w:hAnsi="Times New Roman"/>
          <w:i/>
          <w:iCs/>
          <w:color w:val="435066"/>
          <w:sz w:val="21"/>
          <w:szCs w:val="21"/>
        </w:rPr>
        <w:t xml:space="preserve">Nguồn: đơn vị tư vấn vẽ từ </w:t>
      </w:r>
      <w:r>
        <w:rPr>
          <w:rFonts w:ascii="Times New Roman" w:cs="Times New Roman" w:eastAsia="Times New Roman" w:hAnsi="Times New Roman"/>
          <w:i/>
          <w:iCs/>
          <w:color w:val="1E5AA8"/>
          <w:sz w:val="21"/>
          <w:szCs w:val="21"/>
        </w:rPr>
        <w:t xml:space="preserve">[2]</w:t>
      </w:r>
      <w:r>
        <w:rPr>
          <w:rFonts w:ascii="Times New Roman" w:cs="Times New Roman" w:eastAsia="Times New Roman" w:hAnsi="Times New Roman"/>
          <w:i/>
          <w:iCs/>
          <w:color w:val="435066"/>
          <w:sz w:val="21"/>
          <w:szCs w:val="21"/>
        </w:rPr>
        <w:t xml:space="preserve">; học phí toàn khóa suy ra theo mục 8.2.</w:t>
      </w:r>
    </w:p>
    <w:p>
      <w:pPr>
        <w:pStyle w:val="Heading2"/>
        <w:keepNext/>
      </w:pPr>
      <w:r>
        <w:t xml:space="preserve">8.2 Học phí niêm yết, học phí thực thu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val="false"/>
        </w:trPr>
        <w:tc>
          <w:tcPr>
            <w:tcW w:type="dxa" w:w="9071"/>
            <w:tcBorders>
              <w:top w:val="none" w:color="FFFFFF" w:sz="0"/>
              <w:left w:val="single" w:color="1E5AA8" w:sz="24"/>
              <w:bottom w:val="none" w:color="FFFFFF" w:sz="0"/>
              <w:right w:val="none" w:color="FFFFFF" w:sz="0"/>
            </w:tcBorders>
            <w:shd w:fill="EAF1FB" w:color="auto" w:val="clear"/>
            <w:tcMar>
              <w:top w:type="dxa" w:w="120"/>
              <w:left w:type="dxa" w:w="200"/>
              <w:bottom w:type="dxa" w:w="80"/>
              <w:right w:type="dxa" w:w="200"/>
            </w:tcMar>
          </w:tcPr>
          <w:p>
            <w:pPr>
              <w:keepNext/>
              <w:spacing w:after="80" w:before="0"/>
            </w:pPr>
            <w:r>
              <w:rPr>
                <w:rFonts w:ascii="Times New Roman" w:cs="Times New Roman" w:eastAsia="Times New Roman" w:hAnsi="Times New Roman"/>
                <w:b/>
                <w:bCs/>
                <w:color w:val="0F2A4D"/>
                <w:sz w:val="24"/>
                <w:szCs w:val="24"/>
              </w:rPr>
              <w:t xml:space="preserve">Phân tích · Học phí niêm yết suy ra</w:t>
            </w:r>
          </w:p>
          <w:p>
            <w:pPr>
              <w:spacing w:after="80" w:before="0" w:lineRule="auto" w:line="288"/>
              <w:jc w:val="both"/>
            </w:pPr>
            <w:r>
              <w:rPr>
                <w:rFonts w:ascii="Times New Roman" w:cs="Times New Roman" w:eastAsia="Times New Roman" w:hAnsi="Times New Roman"/>
                <w:color w:val="0D1B2E"/>
                <w:sz w:val="24"/>
                <w:szCs w:val="24"/>
              </w:rPr>
              <w:t xml:space="preserve">Chia giá trị tối thiểu của từng hạng cho tỷ lệ tương ứng cho cùng một kết quả: 218 ÷ 0,60 ≈ 363; 174 ÷ 0,48 ≈ 362,5; 109 ÷ 0,30 ≈ 363 triệu đồng. Học phí niêm yết toàn khóa vì vậy vào khoảng </w:t>
            </w:r>
            <w:r>
              <w:rPr>
                <w:rFonts w:ascii="Times New Roman" w:cs="Times New Roman" w:eastAsia="Times New Roman" w:hAnsi="Times New Roman"/>
                <w:b/>
                <w:bCs/>
                <w:color w:val="0D1B2E"/>
                <w:sz w:val="24"/>
                <w:szCs w:val="24"/>
              </w:rPr>
              <w:t xml:space="preserve">363 triệu đồng</w:t>
            </w:r>
            <w:r>
              <w:rPr>
                <w:rFonts w:ascii="Times New Roman" w:cs="Times New Roman" w:eastAsia="Times New Roman" w:hAnsi="Times New Roman"/>
                <w:color w:val="0D1B2E"/>
                <w:sz w:val="24"/>
                <w:szCs w:val="24"/>
              </w:rPr>
              <w:t xml:space="preserve">, tức khoảng 103,7 triệu đồng/năm (≈ 4.050 USD; ≈ 5,6 triệu KRW), khớp với mức trần 365 triệu đồng/toàn khóa mà Trường cam kết từ năm 2023 </w:t>
            </w:r>
            <w:r>
              <w:rPr>
                <w:rFonts w:ascii="Times New Roman" w:cs="Times New Roman" w:eastAsia="Times New Roman" w:hAnsi="Times New Roman"/>
                <w:color w:val="1E5AA8"/>
                <w:sz w:val="24"/>
                <w:szCs w:val="24"/>
              </w:rPr>
              <w:t xml:space="preserve">[40]</w:t>
            </w:r>
            <w:r>
              <w:rPr>
                <w:rFonts w:ascii="Times New Roman" w:cs="Times New Roman" w:eastAsia="Times New Roman" w:hAnsi="Times New Roman"/>
                <w:color w:val="0D1B2E"/>
                <w:sz w:val="24"/>
                <w:szCs w:val="24"/>
              </w:rPr>
              <w:t xml:space="preserve">.</w:t>
            </w:r>
          </w:p>
          <w:p>
            <w:pPr>
              <w:spacing w:after="80" w:before="0" w:lineRule="auto" w:line="288"/>
              <w:jc w:val="both"/>
            </w:pPr>
            <w:r>
              <w:rPr>
                <w:rFonts w:ascii="Times New Roman" w:cs="Times New Roman" w:eastAsia="Times New Roman" w:hAnsi="Times New Roman"/>
                <w:color w:val="0D1B2E"/>
                <w:sz w:val="24"/>
                <w:szCs w:val="24"/>
              </w:rPr>
              <w:t xml:space="preserve">Học bổng tối thiểu 90 triệu đồng đưa mức phải đóng xuống khoảng 273 triệu đồng/toàn khóa (78 triệu đồng/năm); với mức 95 triệu đồng trên website là 268 triệu đồng (76,6 triệu đồng/năm). Mức “từ 17–18 triệu đồng/học kỳ” nhân 11 học kỳ chỉ là 187–198 triệu đồng, thấp hơn nhiều; nhiều khả năng mức này áp dụng cho các hạng học bổng cao. Cần biểu phí chính thức theo ngành và theo hạng học bổng.</w:t>
            </w:r>
          </w:p>
        </w:tc>
      </w:tr>
    </w:tbl>
    <w:p>
      <w:pPr>
        <w:spacing w:after="120" w:before="0"/>
      </w:pPr>
    </w:p>
    <w:p>
      <w:pPr>
        <w:keepNext w:val="false"/>
        <w:spacing w:after="120" w:before="0" w:lineRule="auto" w:line="300"/>
        <w:jc w:val="both"/>
      </w:pPr>
      <w:r>
        <w:rPr>
          <w:rFonts w:ascii="Times New Roman" w:cs="Times New Roman" w:eastAsia="Times New Roman" w:hAnsi="Times New Roman"/>
          <w:color w:val="0D1B2E"/>
          <w:sz w:val="26"/>
          <w:szCs w:val="26"/>
        </w:rPr>
        <w:t xml:space="preserve">Báo cáo công khai cho phép đo </w:t>
      </w:r>
      <w:r>
        <w:rPr>
          <w:rFonts w:ascii="Times New Roman" w:cs="Times New Roman" w:eastAsia="Times New Roman" w:hAnsi="Times New Roman"/>
          <w:b/>
          <w:bCs/>
          <w:color w:val="0D1B2E"/>
          <w:sz w:val="26"/>
          <w:szCs w:val="26"/>
        </w:rPr>
        <w:t xml:space="preserve">học phí thực thu</w:t>
      </w:r>
      <w:r>
        <w:rPr>
          <w:rFonts w:ascii="Times New Roman" w:cs="Times New Roman" w:eastAsia="Times New Roman" w:hAnsi="Times New Roman"/>
          <w:color w:val="0D1B2E"/>
          <w:sz w:val="26"/>
          <w:szCs w:val="26"/>
        </w:rPr>
        <w:t xml:space="preserve">: năm 2025 Trường thu 30.862 triệu đồng học phí, lệ phí </w:t>
      </w:r>
      <w:r>
        <w:rPr>
          <w:rFonts w:ascii="Times New Roman" w:cs="Times New Roman" w:eastAsia="Times New Roman" w:hAnsi="Times New Roman"/>
          <w:color w:val="1E5AA8"/>
          <w:sz w:val="26"/>
          <w:szCs w:val="26"/>
        </w:rPr>
        <w:t xml:space="preserve">[1]</w:t>
      </w:r>
      <w:r>
        <w:rPr>
          <w:rFonts w:ascii="Times New Roman" w:cs="Times New Roman" w:eastAsia="Times New Roman" w:hAnsi="Times New Roman"/>
          <w:color w:val="0D1B2E"/>
          <w:sz w:val="26"/>
          <w:szCs w:val="26"/>
        </w:rPr>
        <w:t xml:space="preserve">. Chia cho 727 người học (quy mô cuối kỳ) được 42,5 triệu đồng/người/năm. Nếu tính theo quy mô bình quân năm 2025, ước khoảng 509 người (khoảng 400 người trong 8 tháng đầu năm, tức 727 trừ 336 tân sinh viên cộng phần thôi học; khoảng 727 người từ tháng 9), con số là 60,6 triệu đồng. Cả hai đều thấp hơn nhiều so với mức niêm yết.</w:t>
      </w:r>
    </w:p>
    <w:p>
      <w:pPr>
        <w:keepNext/>
        <w:spacing w:after="40" w:before="120"/>
        <w:jc w:val="center"/>
      </w:pPr>
      <w:r>
        <w:drawing>
          <wp:inline distT="0" distB="0" distL="0" distR="0">
            <wp:extent cx="5762625"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62625" cy="2257425"/>
                    </a:xfrm>
                    <a:prstGeom prst="rect">
                      <a:avLst/>
                    </a:prstGeom>
                  </pic:spPr>
                </pic:pic>
              </a:graphicData>
            </a:graphic>
          </wp:inline>
        </w:drawing>
      </w:r>
    </w:p>
    <w:p>
      <w:pPr>
        <w:keepNext/>
        <w:spacing w:after="40" w:before="60" w:lineRule="auto" w:line="264"/>
        <w:jc w:val="center"/>
      </w:pPr>
      <w:r>
        <w:rPr>
          <w:rFonts w:ascii="Times New Roman" w:cs="Times New Roman" w:eastAsia="Times New Roman" w:hAnsi="Times New Roman"/>
          <w:b/>
          <w:bCs/>
          <w:color w:val="0F2A4D"/>
          <w:sz w:val="24"/>
          <w:szCs w:val="24"/>
        </w:rPr>
        <w:t xml:space="preserve">Hình 8.4. </w:t>
      </w:r>
      <w:r>
        <w:rPr>
          <w:rFonts w:ascii="Times New Roman" w:cs="Times New Roman" w:eastAsia="Times New Roman" w:hAnsi="Times New Roman"/>
          <w:i w:val="false"/>
          <w:iCs w:val="false"/>
          <w:color w:val="0D1B2E"/>
          <w:sz w:val="24"/>
          <w:szCs w:val="24"/>
        </w:rPr>
        <w:t xml:space="preserve">Học phí niêm yết, học phí sau học bổng, học phí thực thu và chi phí bình quân trên mỗi người học</w:t>
      </w:r>
    </w:p>
    <w:p>
      <w:pPr>
        <w:spacing w:after="200" w:before="20" w:lineRule="auto" w:line="252"/>
        <w:jc w:val="left"/>
      </w:pPr>
      <w:r>
        <w:rPr>
          <w:rFonts w:ascii="Times New Roman" w:cs="Times New Roman" w:eastAsia="Times New Roman" w:hAnsi="Times New Roman"/>
          <w:i/>
          <w:iCs/>
          <w:color w:val="435066"/>
          <w:sz w:val="21"/>
          <w:szCs w:val="21"/>
        </w:rPr>
        <w:t xml:space="preserve">Nguồn: đơn vị tư vấn tính từ </w:t>
      </w:r>
      <w:r>
        <w:rPr>
          <w:rFonts w:ascii="Times New Roman" w:cs="Times New Roman" w:eastAsia="Times New Roman" w:hAnsi="Times New Roman"/>
          <w:i/>
          <w:iCs/>
          <w:color w:val="1E5AA8"/>
          <w:sz w:val="21"/>
          <w:szCs w:val="21"/>
        </w:rPr>
        <w:t xml:space="preserve">[1]</w:t>
      </w:r>
      <w:r>
        <w:rPr>
          <w:rFonts w:ascii="Times New Roman" w:cs="Times New Roman" w:eastAsia="Times New Roman" w:hAnsi="Times New Roman"/>
          <w:i/>
          <w:iCs/>
          <w:color w:val="435066"/>
          <w:sz w:val="21"/>
          <w:szCs w:val="21"/>
        </w:rPr>
        <w:t xml:space="preserve"> và </w:t>
      </w:r>
      <w:r>
        <w:rPr>
          <w:rFonts w:ascii="Times New Roman" w:cs="Times New Roman" w:eastAsia="Times New Roman" w:hAnsi="Times New Roman"/>
          <w:i/>
          <w:iCs/>
          <w:color w:val="1E5AA8"/>
          <w:sz w:val="21"/>
          <w:szCs w:val="21"/>
        </w:rPr>
        <w:t xml:space="preserve">[2]</w:t>
      </w:r>
      <w:r>
        <w:rPr>
          <w:rFonts w:ascii="Times New Roman" w:cs="Times New Roman" w:eastAsia="Times New Roman" w:hAnsi="Times New Roman"/>
          <w:i/>
          <w:iCs/>
          <w:color w:val="435066"/>
          <w:sz w:val="21"/>
          <w:szCs w:val="21"/>
        </w:rPr>
        <w:t xml:space="preserve">. Hai mẫu số: 727 người học (31/5/2026) và quy mô bình quân năm 2025 ước tính 509 người.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val="false"/>
        </w:trPr>
        <w:tc>
          <w:tcPr>
            <w:tcW w:type="dxa" w:w="9071"/>
            <w:tcBorders>
              <w:top w:val="none" w:color="FFFFFF" w:sz="0"/>
              <w:left w:val="single" w:color="1E5AA8" w:sz="24"/>
              <w:bottom w:val="none" w:color="FFFFFF" w:sz="0"/>
              <w:right w:val="none" w:color="FFFFFF" w:sz="0"/>
            </w:tcBorders>
            <w:shd w:fill="EAF1FB" w:color="auto" w:val="clear"/>
            <w:tcMar>
              <w:top w:type="dxa" w:w="120"/>
              <w:left w:type="dxa" w:w="200"/>
              <w:bottom w:type="dxa" w:w="80"/>
              <w:right w:type="dxa" w:w="200"/>
            </w:tcMar>
          </w:tcPr>
          <w:p>
            <w:pPr>
              <w:keepNext/>
              <w:spacing w:after="80" w:before="0"/>
            </w:pPr>
            <w:r>
              <w:rPr>
                <w:rFonts w:ascii="Times New Roman" w:cs="Times New Roman" w:eastAsia="Times New Roman" w:hAnsi="Times New Roman"/>
                <w:b/>
                <w:bCs/>
                <w:color w:val="0F2A4D"/>
                <w:sz w:val="24"/>
                <w:szCs w:val="24"/>
              </w:rPr>
              <w:t xml:space="preserve">Phân tích · Mức chiết khấu thực tế</w:t>
            </w:r>
          </w:p>
          <w:p>
            <w:pPr>
              <w:spacing w:after="60" w:before="0" w:lineRule="auto" w:line="288"/>
              <w:ind w:left="300" w:hanging="220"/>
              <w:jc w:val="both"/>
            </w:pPr>
            <w:r>
              <w:rPr>
                <w:rFonts w:ascii="Times New Roman" w:cs="Times New Roman" w:eastAsia="Times New Roman" w:hAnsi="Times New Roman"/>
                <w:color w:val="0D1B2E"/>
                <w:sz w:val="24"/>
                <w:szCs w:val="24"/>
              </w:rPr>
              <w:t xml:space="preserve">• Học phí thực thu bình quân chỉ bằng 41–58% mức niêm yết suy ra, tương đương chiết khấu thực tế 42–59% sau học bổng và ưu đãi.</w:t>
            </w:r>
          </w:p>
          <w:p>
            <w:pPr>
              <w:spacing w:after="60" w:before="0" w:lineRule="auto" w:line="288"/>
              <w:ind w:left="300" w:hanging="220"/>
              <w:jc w:val="both"/>
            </w:pPr>
            <w:r>
              <w:rPr>
                <w:rFonts w:ascii="Times New Roman" w:cs="Times New Roman" w:eastAsia="Times New Roman" w:hAnsi="Times New Roman"/>
                <w:color w:val="0D1B2E"/>
                <w:sz w:val="24"/>
                <w:szCs w:val="24"/>
              </w:rPr>
              <w:t xml:space="preserve">• Chi học bổng và hỗ trợ học tập năm 2025 ghi nhận chỉ 10 triệu đồng </w:t>
            </w:r>
            <w:r>
              <w:rPr>
                <w:rFonts w:ascii="Times New Roman" w:cs="Times New Roman" w:eastAsia="Times New Roman" w:hAnsi="Times New Roman"/>
                <w:color w:val="1E5AA8"/>
                <w:sz w:val="24"/>
                <w:szCs w:val="24"/>
              </w:rPr>
              <w:t xml:space="preserve">[1]</w:t>
            </w:r>
            <w:r>
              <w:rPr>
                <w:rFonts w:ascii="Times New Roman" w:cs="Times New Roman" w:eastAsia="Times New Roman" w:hAnsi="Times New Roman"/>
                <w:color w:val="0D1B2E"/>
                <w:sz w:val="24"/>
                <w:szCs w:val="24"/>
              </w:rPr>
              <w:t xml:space="preserve">, cho thấy học bổng được ghi giảm trừ trực tiếp vào học phí thay vì ghi chi phí. Cần xác nhận phương pháp hạch toán trên báo cáo tài chính kiểm toán.</w:t>
            </w:r>
          </w:p>
          <w:p>
            <w:pPr>
              <w:spacing w:after="60" w:before="0" w:lineRule="auto" w:line="288"/>
              <w:ind w:left="300" w:hanging="220"/>
              <w:jc w:val="both"/>
            </w:pPr>
            <w:r>
              <w:rPr>
                <w:rFonts w:ascii="Times New Roman" w:cs="Times New Roman" w:eastAsia="Times New Roman" w:hAnsi="Times New Roman"/>
                <w:color w:val="0D1B2E"/>
                <w:sz w:val="24"/>
                <w:szCs w:val="24"/>
              </w:rPr>
              <w:t xml:space="preserve">• Chi phí hoạt động bình quân 110,9–158,5 triệu đồng/người học/năm, cao hơn cả mức niêm yết. Ở quy mô hiện tại, mỗi người học tăng thêm làm giảm chi phí bình quân.</w:t>
            </w:r>
          </w:p>
        </w:tc>
      </w:tr>
    </w:tbl>
    <w:p>
      <w:pPr>
        <w:spacing w:after="120" w:before="0"/>
      </w:pPr>
    </w:p>
    <w:p>
      <w:pPr>
        <w:keepNext/>
        <w:spacing w:after="80" w:before="120" w:lineRule="auto" w:line="264"/>
        <w:jc w:val="center"/>
      </w:pPr>
      <w:r>
        <w:rPr>
          <w:rFonts w:ascii="Times New Roman" w:cs="Times New Roman" w:eastAsia="Times New Roman" w:hAnsi="Times New Roman"/>
          <w:b/>
          <w:bCs/>
          <w:color w:val="0F2A4D"/>
          <w:sz w:val="24"/>
          <w:szCs w:val="24"/>
        </w:rPr>
        <w:t xml:space="preserve">Bảng 8.3. </w:t>
      </w:r>
      <w:r>
        <w:rPr>
          <w:rFonts w:ascii="Times New Roman" w:cs="Times New Roman" w:eastAsia="Times New Roman" w:hAnsi="Times New Roman"/>
          <w:i w:val="false"/>
          <w:iCs w:val="false"/>
          <w:color w:val="0D1B2E"/>
          <w:sz w:val="24"/>
          <w:szCs w:val="24"/>
        </w:rPr>
        <w:t xml:space="preserve">Diễn biến chính sách học phí, học bổng 2022–2026</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
        <w:gridCol w:w="4309"/>
        <w:gridCol w:w="3855"/>
      </w:tblGrid>
      <w:tr>
        <w:trPr>
          <w:cantSplit/>
          <w:tblHeader/>
        </w:trPr>
        <w:tc>
          <w:tcPr>
            <w:tcW w:type="dxa" w:w="907"/>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Khóa</w:t>
            </w:r>
          </w:p>
        </w:tc>
        <w:tc>
          <w:tcPr>
            <w:tcW w:type="dxa" w:w="4309"/>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Học phí</w:t>
            </w:r>
          </w:p>
        </w:tc>
        <w:tc>
          <w:tcPr>
            <w:tcW w:type="dxa" w:w="3855"/>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Học bổng, hỗ trợ</w:t>
            </w:r>
          </w:p>
        </w:tc>
      </w:tr>
      <w:tr>
        <w:trPr>
          <w:cantSplit/>
        </w:trPr>
        <w:tc>
          <w:tcPr>
            <w:tcW w:type="dxa" w:w="90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2022</w:t>
            </w:r>
          </w:p>
        </w:tc>
        <w:tc>
          <w:tcPr>
            <w:tcW w:type="dxa" w:w="4309"/>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Dự kiến 8,2–8,4 triệu đồng/tháng tùy ngành; cam kết không tăng toàn khóa </w:t>
            </w:r>
            <w:r>
              <w:rPr>
                <w:rFonts w:ascii="Times New Roman" w:cs="Times New Roman" w:eastAsia="Times New Roman" w:hAnsi="Times New Roman"/>
                <w:b w:val="false"/>
                <w:bCs w:val="false"/>
                <w:color w:val="1E5AA8"/>
                <w:sz w:val="22"/>
                <w:szCs w:val="22"/>
              </w:rPr>
              <w:t xml:space="preserve">[41]</w:t>
            </w:r>
          </w:p>
        </w:tc>
        <w:tc>
          <w:tcPr>
            <w:tcW w:type="dxa" w:w="385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100 suất, tổng hơn 8 tỷ đồng, cao nhất 360 triệu đồng/toàn khóa </w:t>
            </w:r>
            <w:r>
              <w:rPr>
                <w:rFonts w:ascii="Times New Roman" w:cs="Times New Roman" w:eastAsia="Times New Roman" w:hAnsi="Times New Roman"/>
                <w:b w:val="false"/>
                <w:bCs w:val="false"/>
                <w:color w:val="1E5AA8"/>
                <w:sz w:val="22"/>
                <w:szCs w:val="22"/>
              </w:rPr>
              <w:t xml:space="preserve">[42]</w:t>
            </w:r>
            <w:r>
              <w:rPr>
                <w:rFonts w:ascii="Times New Roman" w:cs="Times New Roman" w:eastAsia="Times New Roman" w:hAnsi="Times New Roman"/>
                <w:b w:val="false"/>
                <w:bCs w:val="false"/>
                <w:color w:val="0D1B2E"/>
                <w:sz w:val="22"/>
                <w:szCs w:val="22"/>
              </w:rPr>
              <w:t xml:space="preserve">; trả góp qua Shinhan, ACB, hỗ trợ lãi suất 0% </w:t>
            </w:r>
            <w:r>
              <w:rPr>
                <w:rFonts w:ascii="Times New Roman" w:cs="Times New Roman" w:eastAsia="Times New Roman" w:hAnsi="Times New Roman"/>
                <w:b w:val="false"/>
                <w:bCs w:val="false"/>
                <w:color w:val="1E5AA8"/>
                <w:sz w:val="22"/>
                <w:szCs w:val="22"/>
              </w:rPr>
              <w:t xml:space="preserve">[43, 44]</w:t>
            </w:r>
          </w:p>
        </w:tc>
      </w:tr>
      <w:tr>
        <w:trPr>
          <w:cantSplit/>
        </w:trPr>
        <w:tc>
          <w:tcPr>
            <w:tcW w:type="dxa" w:w="90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2023</w:t>
            </w:r>
          </w:p>
        </w:tc>
        <w:tc>
          <w:tcPr>
            <w:tcW w:type="dxa" w:w="4309"/>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Thu cố định theo học kỳ: 35 triệu đồng/kỳ (CNTT 36 triệu); trần 365 triệu đồng/toàn khóa. Sinh viên phản ánh vì phần chênh lệch chỉ hoàn ở học kỳ cuối </w:t>
            </w:r>
            <w:r>
              <w:rPr>
                <w:rFonts w:ascii="Times New Roman" w:cs="Times New Roman" w:eastAsia="Times New Roman" w:hAnsi="Times New Roman"/>
                <w:b w:val="false"/>
                <w:bCs w:val="false"/>
                <w:color w:val="1E5AA8"/>
                <w:sz w:val="22"/>
                <w:szCs w:val="22"/>
              </w:rPr>
              <w:t xml:space="preserve">[40, 45]</w:t>
            </w:r>
          </w:p>
        </w:tc>
        <w:tc>
          <w:tcPr>
            <w:tcW w:type="dxa" w:w="385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Theo chính sách năm tuyển sinh</w:t>
            </w:r>
          </w:p>
        </w:tc>
      </w:tr>
      <w:tr>
        <w:trPr>
          <w:cantSplit/>
        </w:trPr>
        <w:tc>
          <w:tcPr>
            <w:tcW w:type="dxa" w:w="90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2025</w:t>
            </w:r>
          </w:p>
        </w:tc>
        <w:tc>
          <w:tcPr>
            <w:tcW w:type="dxa" w:w="4309"/>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“Học phí ổn định” </w:t>
            </w:r>
            <w:r>
              <w:rPr>
                <w:rFonts w:ascii="Times New Roman" w:cs="Times New Roman" w:eastAsia="Times New Roman" w:hAnsi="Times New Roman"/>
                <w:b w:val="false"/>
                <w:bCs w:val="false"/>
                <w:color w:val="1E5AA8"/>
                <w:sz w:val="22"/>
                <w:szCs w:val="22"/>
              </w:rPr>
              <w:t xml:space="preserve">[46]</w:t>
            </w:r>
          </w:p>
        </w:tc>
        <w:tc>
          <w:tcPr>
            <w:tcW w:type="dxa" w:w="385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Quỹ học bổng hơn 80 tỷ đồng; mức 25%, 50%, 100% học phí toàn khóa </w:t>
            </w:r>
            <w:r>
              <w:rPr>
                <w:rFonts w:ascii="Times New Roman" w:cs="Times New Roman" w:eastAsia="Times New Roman" w:hAnsi="Times New Roman"/>
                <w:b w:val="false"/>
                <w:bCs w:val="false"/>
                <w:color w:val="1E5AA8"/>
                <w:sz w:val="22"/>
                <w:szCs w:val="22"/>
              </w:rPr>
              <w:t xml:space="preserve">[46]</w:t>
            </w:r>
          </w:p>
        </w:tc>
      </w:tr>
      <w:tr>
        <w:trPr>
          <w:cantSplit/>
        </w:trPr>
        <w:tc>
          <w:tcPr>
            <w:tcW w:type="dxa" w:w="90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b/>
                <w:bCs/>
                <w:color w:val="0D1B2E"/>
                <w:sz w:val="22"/>
                <w:szCs w:val="22"/>
              </w:rPr>
              <w:t xml:space="preserve">2026</w:t>
            </w:r>
          </w:p>
        </w:tc>
        <w:tc>
          <w:tcPr>
            <w:tcW w:type="dxa" w:w="4309"/>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b w:val="false"/>
                <w:bCs w:val="false"/>
                <w:color w:val="0D1B2E"/>
                <w:sz w:val="22"/>
                <w:szCs w:val="22"/>
              </w:rPr>
              <w:t xml:space="preserve">Từ 17 triệu (tờ rơi) hoặc 18 triệu đồng/học kỳ (website); cam kết không tăng toàn khóa </w:t>
            </w:r>
            <w:r>
              <w:rPr>
                <w:rFonts w:ascii="Times New Roman" w:cs="Times New Roman" w:eastAsia="Times New Roman" w:hAnsi="Times New Roman"/>
                <w:b w:val="false"/>
                <w:bCs w:val="false"/>
                <w:color w:val="1E5AA8"/>
                <w:sz w:val="22"/>
                <w:szCs w:val="22"/>
              </w:rPr>
              <w:t xml:space="preserve">[2, 3]</w:t>
            </w:r>
          </w:p>
        </w:tc>
        <w:tc>
          <w:tcPr>
            <w:tcW w:type="dxa" w:w="385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b w:val="false"/>
                <w:bCs w:val="false"/>
                <w:color w:val="0D1B2E"/>
                <w:sz w:val="22"/>
                <w:szCs w:val="22"/>
              </w:rPr>
              <w:t xml:space="preserve">Quỹ hơn 111 tỷ (tờ rơi) hoặc 114 tỷ đồng (website); tối thiểu 90 hoặc 95 triệu đồng/tân sinh viên </w:t>
            </w:r>
            <w:r>
              <w:rPr>
                <w:rFonts w:ascii="Times New Roman" w:cs="Times New Roman" w:eastAsia="Times New Roman" w:hAnsi="Times New Roman"/>
                <w:b w:val="false"/>
                <w:bCs w:val="false"/>
                <w:color w:val="1E5AA8"/>
                <w:sz w:val="22"/>
                <w:szCs w:val="22"/>
              </w:rPr>
              <w:t xml:space="preserve">[2, 3, 47]</w:t>
            </w:r>
          </w:p>
        </w:tc>
      </w:tr>
    </w:tbl>
    <w:p>
      <w:pPr>
        <w:spacing w:after="200" w:before="20" w:lineRule="auto" w:line="252"/>
        <w:jc w:val="left"/>
      </w:pPr>
      <w:r>
        <w:rPr>
          <w:rFonts w:ascii="Times New Roman" w:cs="Times New Roman" w:eastAsia="Times New Roman" w:hAnsi="Times New Roman"/>
          <w:i/>
          <w:iCs/>
          <w:color w:val="435066"/>
          <w:sz w:val="21"/>
          <w:szCs w:val="21"/>
        </w:rPr>
        <w:t xml:space="preserve">Nguồn: các nguồn dẫn trong bảng; </w:t>
      </w:r>
      <w:r>
        <w:rPr>
          <w:rFonts w:ascii="Times New Roman" w:cs="Times New Roman" w:eastAsia="Times New Roman" w:hAnsi="Times New Roman"/>
          <w:i/>
          <w:iCs/>
          <w:color w:val="1E5AA8"/>
          <w:sz w:val="21"/>
          <w:szCs w:val="21"/>
        </w:rPr>
        <w:t xml:space="preserve">[41]</w:t>
      </w:r>
      <w:r>
        <w:rPr>
          <w:rFonts w:ascii="Times New Roman" w:cs="Times New Roman" w:eastAsia="Times New Roman" w:hAnsi="Times New Roman"/>
          <w:i/>
          <w:iCs/>
          <w:color w:val="435066"/>
          <w:sz w:val="21"/>
          <w:szCs w:val="21"/>
        </w:rPr>
        <w:t xml:space="preserve"> là trang tổng hợp, chỉ dùng đối chiếu.</w:t>
      </w:r>
    </w:p>
    <w:p>
      <w:pPr>
        <w:keepNext/>
        <w:spacing w:after="80" w:before="120" w:lineRule="auto" w:line="264"/>
        <w:jc w:val="center"/>
      </w:pPr>
      <w:r>
        <w:rPr>
          <w:rFonts w:ascii="Times New Roman" w:cs="Times New Roman" w:eastAsia="Times New Roman" w:hAnsi="Times New Roman"/>
          <w:b/>
          <w:bCs/>
          <w:color w:val="0F2A4D"/>
          <w:sz w:val="24"/>
          <w:szCs w:val="24"/>
        </w:rPr>
        <w:t xml:space="preserve">Bảng 8.4. </w:t>
      </w:r>
      <w:r>
        <w:rPr>
          <w:rFonts w:ascii="Times New Roman" w:cs="Times New Roman" w:eastAsia="Times New Roman" w:hAnsi="Times New Roman"/>
          <w:i w:val="false"/>
          <w:iCs w:val="false"/>
          <w:color w:val="0D1B2E"/>
          <w:sz w:val="24"/>
          <w:szCs w:val="24"/>
        </w:rPr>
        <w:t xml:space="preserve">Học phí năm 2026 của một số trường tư thục tại TP.HCM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835"/>
        <w:gridCol w:w="3742"/>
        <w:gridCol w:w="1361"/>
        <w:gridCol w:w="1133"/>
      </w:tblGrid>
      <w:tr>
        <w:trPr>
          <w:cantSplit/>
          <w:tblHeader/>
        </w:trPr>
        <w:tc>
          <w:tcPr>
            <w:tcW w:type="dxa" w:w="2835"/>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Trường</w:t>
            </w:r>
          </w:p>
        </w:tc>
        <w:tc>
          <w:tcPr>
            <w:tcW w:type="dxa" w:w="3742"/>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Học phí công bố</w:t>
            </w:r>
          </w:p>
        </w:tc>
        <w:tc>
          <w:tcPr>
            <w:tcW w:type="dxa" w:w="136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right"/>
            </w:pPr>
            <w:r>
              <w:rPr>
                <w:rFonts w:ascii="Times New Roman" w:cs="Times New Roman" w:eastAsia="Times New Roman" w:hAnsi="Times New Roman"/>
                <w:b/>
                <w:bCs/>
                <w:color w:val="FFFFFF"/>
                <w:sz w:val="22"/>
                <w:szCs w:val="22"/>
              </w:rPr>
              <w:t xml:space="preserve">Triệu đ/năm</w:t>
            </w:r>
          </w:p>
        </w:tc>
        <w:tc>
          <w:tcPr>
            <w:tcW w:type="dxa" w:w="1133"/>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right"/>
            </w:pPr>
            <w:r>
              <w:rPr>
                <w:rFonts w:ascii="Times New Roman" w:cs="Times New Roman" w:eastAsia="Times New Roman" w:hAnsi="Times New Roman"/>
                <w:b/>
                <w:bCs/>
                <w:color w:val="FFFFFF"/>
                <w:sz w:val="22"/>
                <w:szCs w:val="22"/>
              </w:rPr>
              <w:t xml:space="preserve">USD/năm</w:t>
            </w:r>
          </w:p>
        </w:tc>
      </w:tr>
      <w:tr>
        <w:trPr>
          <w:cantSplit/>
        </w:trPr>
        <w:tc>
          <w:tcPr>
            <w:tcW w:type="dxa" w:w="283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UMT – niêm yết suy ra</w:t>
            </w:r>
          </w:p>
        </w:tc>
        <w:tc>
          <w:tcPr>
            <w:tcW w:type="dxa" w:w="374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 363 triệu đồng/toàn khóa 3,5 năm</w:t>
            </w:r>
          </w:p>
        </w:tc>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b w:val="false"/>
                <w:bCs w:val="false"/>
                <w:color w:val="0D1B2E"/>
                <w:sz w:val="22"/>
                <w:szCs w:val="22"/>
              </w:rPr>
              <w:t xml:space="preserve">≈ 103,7</w:t>
            </w:r>
          </w:p>
        </w:tc>
        <w:tc>
          <w:tcPr>
            <w:tcW w:type="dxa" w:w="1133"/>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b w:val="false"/>
                <w:bCs w:val="false"/>
                <w:color w:val="0D1B2E"/>
                <w:sz w:val="22"/>
                <w:szCs w:val="22"/>
              </w:rPr>
              <w:t xml:space="preserve">≈ 4.050</w:t>
            </w:r>
          </w:p>
        </w:tc>
      </w:tr>
      <w:tr>
        <w:trPr>
          <w:cantSplit/>
        </w:trPr>
        <w:tc>
          <w:tcPr>
            <w:tcW w:type="dxa" w:w="283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UMT – sau học bổng tối thiểu</w:t>
            </w:r>
          </w:p>
        </w:tc>
        <w:tc>
          <w:tcPr>
            <w:tcW w:type="dxa" w:w="374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 273 triệu đồng/toàn khóa</w:t>
            </w:r>
          </w:p>
        </w:tc>
        <w:tc>
          <w:tcPr>
            <w:tcW w:type="dxa" w:w="13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b w:val="false"/>
                <w:bCs w:val="false"/>
                <w:color w:val="0D1B2E"/>
                <w:sz w:val="22"/>
                <w:szCs w:val="22"/>
              </w:rPr>
              <w:t xml:space="preserve">≈ 78,0</w:t>
            </w:r>
          </w:p>
        </w:tc>
        <w:tc>
          <w:tcPr>
            <w:tcW w:type="dxa" w:w="1133"/>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b w:val="false"/>
                <w:bCs w:val="false"/>
                <w:color w:val="0D1B2E"/>
                <w:sz w:val="22"/>
                <w:szCs w:val="22"/>
              </w:rPr>
              <w:t xml:space="preserve">≈ 3.040</w:t>
            </w:r>
          </w:p>
        </w:tc>
      </w:tr>
      <w:tr>
        <w:trPr>
          <w:cantSplit/>
        </w:trPr>
        <w:tc>
          <w:tcPr>
            <w:tcW w:type="dxa" w:w="283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UMT – thực thu bình quân 2025</w:t>
            </w:r>
          </w:p>
        </w:tc>
        <w:tc>
          <w:tcPr>
            <w:tcW w:type="dxa" w:w="374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30.862 triệu đồng ÷ 509–727 người học</w:t>
            </w:r>
          </w:p>
        </w:tc>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b w:val="false"/>
                <w:bCs w:val="false"/>
                <w:color w:val="0D1B2E"/>
                <w:sz w:val="22"/>
                <w:szCs w:val="22"/>
              </w:rPr>
              <w:t xml:space="preserve">42,5–60,6</w:t>
            </w:r>
          </w:p>
        </w:tc>
        <w:tc>
          <w:tcPr>
            <w:tcW w:type="dxa" w:w="1133"/>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b w:val="false"/>
                <w:bCs w:val="false"/>
                <w:color w:val="0D1B2E"/>
                <w:sz w:val="22"/>
                <w:szCs w:val="22"/>
              </w:rPr>
              <w:t xml:space="preserve">1.660–2.360</w:t>
            </w:r>
          </w:p>
        </w:tc>
      </w:tr>
      <w:tr>
        <w:trPr>
          <w:cantSplit/>
        </w:trPr>
        <w:tc>
          <w:tcPr>
            <w:tcW w:type="dxa" w:w="283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UEF</w:t>
            </w:r>
          </w:p>
        </w:tc>
        <w:tc>
          <w:tcPr>
            <w:tcW w:type="dxa" w:w="374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20–22 triệu đồng/học kỳ, 4 học kỳ/năm</w:t>
            </w:r>
          </w:p>
        </w:tc>
        <w:tc>
          <w:tcPr>
            <w:tcW w:type="dxa" w:w="13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b w:val="false"/>
                <w:bCs w:val="false"/>
                <w:color w:val="0D1B2E"/>
                <w:sz w:val="22"/>
                <w:szCs w:val="22"/>
              </w:rPr>
              <w:t xml:space="preserve">80–88</w:t>
            </w:r>
          </w:p>
        </w:tc>
        <w:tc>
          <w:tcPr>
            <w:tcW w:type="dxa" w:w="1133"/>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b w:val="false"/>
                <w:bCs w:val="false"/>
                <w:color w:val="0D1B2E"/>
                <w:sz w:val="22"/>
                <w:szCs w:val="22"/>
              </w:rPr>
              <w:t xml:space="preserve">3.120–3.430</w:t>
            </w:r>
          </w:p>
        </w:tc>
      </w:tr>
      <w:tr>
        <w:trPr>
          <w:cantSplit/>
        </w:trPr>
        <w:tc>
          <w:tcPr>
            <w:tcW w:type="dxa" w:w="283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Hoa Sen</w:t>
            </w:r>
          </w:p>
        </w:tc>
        <w:tc>
          <w:tcPr>
            <w:tcW w:type="dxa" w:w="374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45–85 triệu đồng/năm</w:t>
            </w:r>
          </w:p>
        </w:tc>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b w:val="false"/>
                <w:bCs w:val="false"/>
                <w:color w:val="0D1B2E"/>
                <w:sz w:val="22"/>
                <w:szCs w:val="22"/>
              </w:rPr>
              <w:t xml:space="preserve">45–85</w:t>
            </w:r>
          </w:p>
        </w:tc>
        <w:tc>
          <w:tcPr>
            <w:tcW w:type="dxa" w:w="1133"/>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b w:val="false"/>
                <w:bCs w:val="false"/>
                <w:color w:val="0D1B2E"/>
                <w:sz w:val="22"/>
                <w:szCs w:val="22"/>
              </w:rPr>
              <w:t xml:space="preserve">1.760–3.320</w:t>
            </w:r>
          </w:p>
        </w:tc>
      </w:tr>
      <w:tr>
        <w:trPr>
          <w:cantSplit/>
        </w:trPr>
        <w:tc>
          <w:tcPr>
            <w:tcW w:type="dxa" w:w="283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Văn Lang (chương trình tiêu chuẩn)</w:t>
            </w:r>
          </w:p>
        </w:tc>
        <w:tc>
          <w:tcPr>
            <w:tcW w:type="dxa" w:w="374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22–32 triệu đồng/học kỳ</w:t>
            </w:r>
          </w:p>
        </w:tc>
        <w:tc>
          <w:tcPr>
            <w:tcW w:type="dxa" w:w="13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b w:val="false"/>
                <w:bCs w:val="false"/>
                <w:color w:val="0D1B2E"/>
                <w:sz w:val="22"/>
                <w:szCs w:val="22"/>
              </w:rPr>
              <w:t xml:space="preserve">—</w:t>
            </w:r>
          </w:p>
        </w:tc>
        <w:tc>
          <w:tcPr>
            <w:tcW w:type="dxa" w:w="1133"/>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b w:val="false"/>
                <w:bCs w:val="false"/>
                <w:color w:val="0D1B2E"/>
                <w:sz w:val="22"/>
                <w:szCs w:val="22"/>
              </w:rPr>
              <w:t xml:space="preserve">—</w:t>
            </w:r>
          </w:p>
        </w:tc>
      </w:tr>
      <w:tr>
        <w:trPr>
          <w:cantSplit/>
        </w:trPr>
        <w:tc>
          <w:tcPr>
            <w:tcW w:type="dxa" w:w="283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b/>
                <w:bCs/>
                <w:color w:val="0D1B2E"/>
                <w:sz w:val="22"/>
                <w:szCs w:val="22"/>
              </w:rPr>
              <w:t xml:space="preserve">FPT</w:t>
            </w:r>
          </w:p>
        </w:tc>
        <w:tc>
          <w:tcPr>
            <w:tcW w:type="dxa" w:w="374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b w:val="false"/>
                <w:bCs w:val="false"/>
                <w:color w:val="0D1B2E"/>
                <w:sz w:val="22"/>
                <w:szCs w:val="22"/>
              </w:rPr>
              <w:t xml:space="preserve">15,48–31,6 triệu đồng/học kỳ</w:t>
            </w:r>
          </w:p>
        </w:tc>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right"/>
            </w:pPr>
            <w:r>
              <w:rPr>
                <w:rFonts w:ascii="Times New Roman" w:cs="Times New Roman" w:eastAsia="Times New Roman" w:hAnsi="Times New Roman"/>
                <w:b w:val="false"/>
                <w:bCs w:val="false"/>
                <w:color w:val="0D1B2E"/>
                <w:sz w:val="22"/>
                <w:szCs w:val="22"/>
              </w:rPr>
              <w:t xml:space="preserve">—</w:t>
            </w:r>
          </w:p>
        </w:tc>
        <w:tc>
          <w:tcPr>
            <w:tcW w:type="dxa" w:w="1133"/>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right"/>
            </w:pPr>
            <w:r>
              <w:rPr>
                <w:rFonts w:ascii="Times New Roman" w:cs="Times New Roman" w:eastAsia="Times New Roman" w:hAnsi="Times New Roman"/>
                <w:b w:val="false"/>
                <w:bCs w:val="false"/>
                <w:color w:val="0D1B2E"/>
                <w:sz w:val="22"/>
                <w:szCs w:val="22"/>
              </w:rPr>
              <w:t xml:space="preserve">—</w:t>
            </w:r>
          </w:p>
        </w:tc>
      </w:tr>
    </w:tbl>
    <w:p>
      <w:pPr>
        <w:spacing w:after="200" w:before="20" w:lineRule="auto" w:line="252"/>
        <w:jc w:val="left"/>
      </w:pPr>
      <w:r>
        <w:rPr>
          <w:rFonts w:ascii="Times New Roman" w:cs="Times New Roman" w:eastAsia="Times New Roman" w:hAnsi="Times New Roman"/>
          <w:i/>
          <w:iCs/>
          <w:color w:val="435066"/>
          <w:sz w:val="21"/>
          <w:szCs w:val="21"/>
        </w:rPr>
        <w:t xml:space="preserve">Nguồn: </w:t>
      </w:r>
      <w:r>
        <w:rPr>
          <w:rFonts w:ascii="Times New Roman" w:cs="Times New Roman" w:eastAsia="Times New Roman" w:hAnsi="Times New Roman"/>
          <w:i/>
          <w:iCs/>
          <w:color w:val="1E5AA8"/>
          <w:sz w:val="21"/>
          <w:szCs w:val="21"/>
        </w:rPr>
        <w:t xml:space="preserve">[48, 49]</w:t>
      </w:r>
      <w:r>
        <w:rPr>
          <w:rFonts w:ascii="Times New Roman" w:cs="Times New Roman" w:eastAsia="Times New Roman" w:hAnsi="Times New Roman"/>
          <w:i/>
          <w:iCs/>
          <w:color w:val="435066"/>
          <w:sz w:val="21"/>
          <w:szCs w:val="21"/>
        </w:rPr>
        <w:t xml:space="preserve">; số liệu UMT theo phân tích ở trên. Văn Lang và FPT công bố theo học kỳ với số học kỳ/năm khác nhau nên không quy đổi.</w:t>
      </w:r>
    </w:p>
    <w:p>
      <w:pPr>
        <w:pStyle w:val="Heading1"/>
        <w:pageBreakBefore/>
      </w:pPr>
      <w:r>
        <w:t xml:space="preserve">9. Đội ngũ, nhân sự và tiền lương</w:t>
      </w:r>
    </w:p>
    <w:p>
      <w:pPr>
        <w:pStyle w:val="Heading2"/>
        <w:keepNext/>
      </w:pPr>
      <w:r>
        <w:t xml:space="preserve">9.1 Giảng viên</w:t>
      </w:r>
    </w:p>
    <w:p>
      <w:pPr>
        <w:keepNext w:val="false"/>
        <w:spacing w:after="120" w:before="0" w:lineRule="auto" w:line="300"/>
        <w:jc w:val="both"/>
      </w:pPr>
      <w:r>
        <w:rPr>
          <w:rFonts w:ascii="Times New Roman" w:cs="Times New Roman" w:eastAsia="Times New Roman" w:hAnsi="Times New Roman"/>
          <w:color w:val="0D1B2E"/>
          <w:sz w:val="26"/>
          <w:szCs w:val="26"/>
        </w:rPr>
        <w:t xml:space="preserve">Trường có 182 giảng viên toàn thời gian: 2 phó giáo sư, 38 tiến sĩ, 141 thạc sĩ và 1 cử nhân </w:t>
      </w:r>
      <w:r>
        <w:rPr>
          <w:rFonts w:ascii="Times New Roman" w:cs="Times New Roman" w:eastAsia="Times New Roman" w:hAnsi="Times New Roman"/>
          <w:color w:val="1E5AA8"/>
          <w:sz w:val="26"/>
          <w:szCs w:val="26"/>
        </w:rPr>
        <w:t xml:space="preserve">[1]</w:t>
      </w:r>
      <w:r>
        <w:rPr>
          <w:rFonts w:ascii="Times New Roman" w:cs="Times New Roman" w:eastAsia="Times New Roman" w:hAnsi="Times New Roman"/>
          <w:color w:val="0D1B2E"/>
          <w:sz w:val="26"/>
          <w:szCs w:val="26"/>
        </w:rPr>
        <w:t xml:space="preserve">. Theo bảng chuẩn, 96,95% giảng viên cơ hữu trong độ tuổi lao động và 98,2% có chỗ làm việc riêng </w:t>
      </w:r>
      <w:r>
        <w:rPr>
          <w:rFonts w:ascii="Times New Roman" w:cs="Times New Roman" w:eastAsia="Times New Roman" w:hAnsi="Times New Roman"/>
          <w:color w:val="1E5AA8"/>
          <w:sz w:val="26"/>
          <w:szCs w:val="26"/>
        </w:rPr>
        <w:t xml:space="preserve">[1]</w:t>
      </w:r>
      <w:r>
        <w:rPr>
          <w:rFonts w:ascii="Times New Roman" w:cs="Times New Roman" w:eastAsia="Times New Roman" w:hAnsi="Times New Roman"/>
          <w:color w:val="0D1B2E"/>
          <w:sz w:val="26"/>
          <w:szCs w:val="26"/>
        </w:rPr>
        <w:t xml:space="preserve">.</w:t>
      </w:r>
    </w:p>
    <w:p>
      <w:pPr>
        <w:keepNext/>
        <w:spacing w:after="40" w:before="120"/>
        <w:jc w:val="center"/>
      </w:pPr>
      <w:r>
        <w:drawing>
          <wp:inline distT="0" distB="0" distL="0" distR="0">
            <wp:extent cx="5762625"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62625" cy="3200400"/>
                    </a:xfrm>
                    <a:prstGeom prst="rect">
                      <a:avLst/>
                    </a:prstGeom>
                  </pic:spPr>
                </pic:pic>
              </a:graphicData>
            </a:graphic>
          </wp:inline>
        </w:drawing>
      </w:r>
    </w:p>
    <w:p>
      <w:pPr>
        <w:keepNext/>
        <w:spacing w:after="40" w:before="60" w:lineRule="auto" w:line="264"/>
        <w:jc w:val="center"/>
      </w:pPr>
      <w:r>
        <w:rPr>
          <w:rFonts w:ascii="Times New Roman" w:cs="Times New Roman" w:eastAsia="Times New Roman" w:hAnsi="Times New Roman"/>
          <w:b/>
          <w:bCs/>
          <w:color w:val="0F2A4D"/>
          <w:sz w:val="24"/>
          <w:szCs w:val="24"/>
        </w:rPr>
        <w:t xml:space="preserve">Hình 9.1. </w:t>
      </w:r>
      <w:r>
        <w:rPr>
          <w:rFonts w:ascii="Times New Roman" w:cs="Times New Roman" w:eastAsia="Times New Roman" w:hAnsi="Times New Roman"/>
          <w:i w:val="false"/>
          <w:iCs w:val="false"/>
          <w:color w:val="0D1B2E"/>
          <w:sz w:val="24"/>
          <w:szCs w:val="24"/>
        </w:rPr>
        <w:t xml:space="preserve">Cơ cấu giảng viên theo trình độ và tỷ lệ tiến sĩ so với ngưỡng chuẩn</w:t>
      </w:r>
    </w:p>
    <w:p>
      <w:pPr>
        <w:spacing w:after="200" w:before="20" w:lineRule="auto" w:line="252"/>
        <w:jc w:val="left"/>
      </w:pPr>
      <w:r>
        <w:rPr>
          <w:rFonts w:ascii="Times New Roman" w:cs="Times New Roman" w:eastAsia="Times New Roman" w:hAnsi="Times New Roman"/>
          <w:i/>
          <w:iCs/>
          <w:color w:val="435066"/>
          <w:sz w:val="21"/>
          <w:szCs w:val="21"/>
        </w:rPr>
        <w:t xml:space="preserve">Nguồn: đơn vị tư vấn vẽ từ </w:t>
      </w:r>
      <w:r>
        <w:rPr>
          <w:rFonts w:ascii="Times New Roman" w:cs="Times New Roman" w:eastAsia="Times New Roman" w:hAnsi="Times New Roman"/>
          <w:i/>
          <w:iCs/>
          <w:color w:val="1E5AA8"/>
          <w:sz w:val="21"/>
          <w:szCs w:val="21"/>
        </w:rPr>
        <w:t xml:space="preserve">[1]</w:t>
      </w:r>
      <w:r>
        <w:rPr>
          <w:rFonts w:ascii="Times New Roman" w:cs="Times New Roman" w:eastAsia="Times New Roman" w:hAnsi="Times New Roman"/>
          <w:i/>
          <w:iCs/>
          <w:color w:val="435066"/>
          <w:sz w:val="21"/>
          <w:szCs w:val="21"/>
        </w:rPr>
        <w:t xml:space="preserve"> mục III.1, III.3b; ngưỡng theo </w:t>
      </w:r>
      <w:r>
        <w:rPr>
          <w:rFonts w:ascii="Times New Roman" w:cs="Times New Roman" w:eastAsia="Times New Roman" w:hAnsi="Times New Roman"/>
          <w:i/>
          <w:iCs/>
          <w:color w:val="1E5AA8"/>
          <w:sz w:val="21"/>
          <w:szCs w:val="21"/>
        </w:rPr>
        <w:t xml:space="preserve">[8, 50]</w:t>
      </w:r>
      <w:r>
        <w:rPr>
          <w:rFonts w:ascii="Times New Roman" w:cs="Times New Roman" w:eastAsia="Times New Roman" w:hAnsi="Times New Roman"/>
          <w:i/>
          <w:iCs/>
          <w:color w:val="435066"/>
          <w:sz w:val="21"/>
          <w:szCs w:val="21"/>
        </w:rPr>
        <w:t xml:space="preserve">.</w:t>
      </w:r>
    </w:p>
    <w:p>
      <w:pPr>
        <w:keepNext/>
        <w:spacing w:after="80" w:before="120" w:lineRule="auto" w:line="264"/>
        <w:jc w:val="center"/>
      </w:pPr>
      <w:r>
        <w:rPr>
          <w:rFonts w:ascii="Times New Roman" w:cs="Times New Roman" w:eastAsia="Times New Roman" w:hAnsi="Times New Roman"/>
          <w:b/>
          <w:bCs/>
          <w:color w:val="0F2A4D"/>
          <w:sz w:val="24"/>
          <w:szCs w:val="24"/>
        </w:rPr>
        <w:t xml:space="preserve">Bảng 9.1. </w:t>
      </w:r>
      <w:r>
        <w:rPr>
          <w:rFonts w:ascii="Times New Roman" w:cs="Times New Roman" w:eastAsia="Times New Roman" w:hAnsi="Times New Roman"/>
          <w:i w:val="false"/>
          <w:iCs w:val="false"/>
          <w:color w:val="0D1B2E"/>
          <w:sz w:val="24"/>
          <w:szCs w:val="24"/>
        </w:rPr>
        <w:t xml:space="preserve">Chỉ số đội ngũ</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6"/>
        <w:gridCol w:w="1701"/>
        <w:gridCol w:w="2834"/>
      </w:tblGrid>
      <w:tr>
        <w:trPr>
          <w:cantSplit/>
          <w:tblHeader/>
        </w:trPr>
        <w:tc>
          <w:tcPr>
            <w:tcW w:type="dxa" w:w="4536"/>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Chỉ số</w:t>
            </w:r>
          </w:p>
        </w:tc>
        <w:tc>
          <w:tcPr>
            <w:tcW w:type="dxa" w:w="170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right"/>
            </w:pPr>
            <w:r>
              <w:rPr>
                <w:rFonts w:ascii="Times New Roman" w:cs="Times New Roman" w:eastAsia="Times New Roman" w:hAnsi="Times New Roman"/>
                <w:b/>
                <w:bCs/>
                <w:color w:val="FFFFFF"/>
                <w:sz w:val="22"/>
                <w:szCs w:val="22"/>
              </w:rPr>
              <w:t xml:space="preserve">Giá trị</w:t>
            </w:r>
          </w:p>
        </w:tc>
        <w:tc>
          <w:tcPr>
            <w:tcW w:type="dxa" w:w="283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Ghi chú</w:t>
            </w:r>
          </w:p>
        </w:tc>
      </w:tr>
      <w:tr>
        <w:trPr>
          <w:cantSplit/>
        </w:trPr>
        <w:tc>
          <w:tcPr>
            <w:tcW w:type="dxa" w:w="4536"/>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Giảng viên toàn thời gian</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182</w:t>
            </w:r>
          </w:p>
        </w:tc>
        <w:tc>
          <w:tcPr>
            <w:tcW w:type="dxa" w:w="28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2 PGS, 38 TS, 141 ThS, 1 ĐH</w:t>
            </w:r>
          </w:p>
        </w:tc>
      </w:tr>
      <w:tr>
        <w:trPr>
          <w:cantSplit/>
        </w:trPr>
        <w:tc>
          <w:tcPr>
            <w:tcW w:type="dxa" w:w="4536"/>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Tỷ lệ giảng viên có trình độ tiến sĩ</w:t>
            </w:r>
          </w:p>
        </w:tc>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23,17%</w:t>
            </w:r>
          </w:p>
        </w:tc>
        <w:tc>
          <w:tcPr>
            <w:tcW w:type="dxa" w:w="28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Tính lại 40/182 = 21,98%; cần 55 người để đạt 30%</w:t>
            </w:r>
          </w:p>
        </w:tc>
      </w:tr>
      <w:tr>
        <w:trPr>
          <w:cantSplit/>
        </w:trPr>
        <w:tc>
          <w:tcPr>
            <w:tcW w:type="dxa" w:w="4536"/>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Tỷ lệ người học trên giảng viên</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4,21</w:t>
            </w:r>
          </w:p>
        </w:tc>
        <w:tc>
          <w:tcPr>
            <w:tcW w:type="dxa" w:w="28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Bảng chuẩn; mục III.3d ghi 3,2 (người học quy đổi, “tính đến 31/5/2025”); tính lại 727/182 = 3,99</w:t>
            </w:r>
          </w:p>
        </w:tc>
      </w:tr>
      <w:tr>
        <w:trPr>
          <w:cantSplit/>
        </w:trPr>
        <w:tc>
          <w:tcPr>
            <w:tcW w:type="dxa" w:w="4536"/>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Giảng viên cơ hữu trong độ tuổi lao động</w:t>
            </w:r>
          </w:p>
        </w:tc>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96,95%</w:t>
            </w:r>
          </w:p>
        </w:tc>
        <w:tc>
          <w:tcPr>
            <w:tcW w:type="dxa" w:w="28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Ngưỡng ≥ 70%</w:t>
            </w:r>
          </w:p>
        </w:tc>
      </w:tr>
      <w:tr>
        <w:trPr>
          <w:cantSplit/>
        </w:trPr>
        <w:tc>
          <w:tcPr>
            <w:tcW w:type="dxa" w:w="4536"/>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Giảng viên được đào tạo, bồi dưỡng</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35 (2025); 25 (2024)</w:t>
            </w:r>
          </w:p>
        </w:tc>
        <w:tc>
          <w:tcPr>
            <w:tcW w:type="dxa" w:w="28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p>
        </w:tc>
      </w:tr>
      <w:tr>
        <w:trPr>
          <w:cantSplit/>
        </w:trPr>
        <w:tc>
          <w:tcPr>
            <w:tcW w:type="dxa" w:w="4536"/>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Cán bộ quản lý được đào tạo, bồi dưỡng</w:t>
            </w:r>
          </w:p>
        </w:tc>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18 (2025); 7 (2024)</w:t>
            </w:r>
          </w:p>
        </w:tc>
        <w:tc>
          <w:tcPr>
            <w:tcW w:type="dxa" w:w="28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p>
        </w:tc>
      </w:tr>
      <w:tr>
        <w:trPr>
          <w:cantSplit/>
        </w:trPr>
        <w:tc>
          <w:tcPr>
            <w:tcW w:type="dxa" w:w="4536"/>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color w:val="0D1B2E"/>
                <w:sz w:val="22"/>
                <w:szCs w:val="22"/>
              </w:rPr>
              <w:t xml:space="preserve">Nhân viên được đào tạo, bồi dưỡng</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right"/>
            </w:pPr>
            <w:r>
              <w:rPr>
                <w:rFonts w:ascii="Times New Roman" w:cs="Times New Roman" w:eastAsia="Times New Roman" w:hAnsi="Times New Roman"/>
                <w:color w:val="0D1B2E"/>
                <w:sz w:val="22"/>
                <w:szCs w:val="22"/>
              </w:rPr>
              <w:t xml:space="preserve">74 (2025); 64 (2024)</w:t>
            </w:r>
          </w:p>
        </w:tc>
        <w:tc>
          <w:tcPr>
            <w:tcW w:type="dxa" w:w="28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left"/>
            </w:pPr>
          </w:p>
        </w:tc>
      </w:tr>
    </w:tbl>
    <w:p>
      <w:pPr>
        <w:spacing w:after="200" w:before="20" w:lineRule="auto" w:line="252"/>
        <w:jc w:val="left"/>
      </w:pPr>
      <w:r>
        <w:rPr>
          <w:rFonts w:ascii="Times New Roman" w:cs="Times New Roman" w:eastAsia="Times New Roman" w:hAnsi="Times New Roman"/>
          <w:i/>
          <w:iCs/>
          <w:color w:val="435066"/>
          <w:sz w:val="21"/>
          <w:szCs w:val="21"/>
        </w:rPr>
        <w:t xml:space="preserve">Nguồn: </w:t>
      </w:r>
      <w:r>
        <w:rPr>
          <w:rFonts w:ascii="Times New Roman" w:cs="Times New Roman" w:eastAsia="Times New Roman" w:hAnsi="Times New Roman"/>
          <w:i/>
          <w:iCs/>
          <w:color w:val="1E5AA8"/>
          <w:sz w:val="21"/>
          <w:szCs w:val="21"/>
        </w:rPr>
        <w:t xml:space="preserve">[1]</w:t>
      </w:r>
      <w:r>
        <w:rPr>
          <w:rFonts w:ascii="Times New Roman" w:cs="Times New Roman" w:eastAsia="Times New Roman" w:hAnsi="Times New Roman"/>
          <w:i/>
          <w:iCs/>
          <w:color w:val="435066"/>
          <w:sz w:val="21"/>
          <w:szCs w:val="21"/>
        </w:rPr>
        <w:t xml:space="preserve"> mục III.1, III.3.</w:t>
      </w:r>
    </w:p>
    <w:p>
      <w:pPr>
        <w:pStyle w:val="Heading2"/>
        <w:keepNext/>
      </w:pPr>
      <w:r>
        <w:t xml:space="preserve">9.2 Cán bộ quản lý và nhân viên</w:t>
      </w:r>
    </w:p>
    <w:p>
      <w:pPr>
        <w:keepNext w:val="false"/>
        <w:spacing w:after="120" w:before="0" w:lineRule="auto" w:line="300"/>
        <w:jc w:val="both"/>
      </w:pPr>
      <w:r>
        <w:rPr>
          <w:rFonts w:ascii="Times New Roman" w:cs="Times New Roman" w:eastAsia="Times New Roman" w:hAnsi="Times New Roman"/>
          <w:color w:val="0D1B2E"/>
          <w:sz w:val="26"/>
          <w:szCs w:val="26"/>
        </w:rPr>
        <w:t xml:space="preserve">Báo cáo công khai liệt kê 14 vị trí quản lý (Chủ tịch Hội đồng trường, Hiệu trưởng, Phó Hiệu trưởng, Kế toán trưởng và trưởng, phó các phòng Đào tạo, Tuyển sinh, Nhân sự Hành chính, Công nghệ thông tin và Chuyển đổi số, Thanh tra Pháp chế, Phát triển và Xây dựng cơ bản, Quản trị cơ sở vật chất, bộ phận One UMT Hub, Truyền thông, Mua sắm), 33 chuyên viên và 34 nhân viên </w:t>
      </w:r>
      <w:r>
        <w:rPr>
          <w:rFonts w:ascii="Times New Roman" w:cs="Times New Roman" w:eastAsia="Times New Roman" w:hAnsi="Times New Roman"/>
          <w:color w:val="1E5AA8"/>
          <w:sz w:val="26"/>
          <w:szCs w:val="26"/>
        </w:rPr>
        <w:t xml:space="preserve">[1]</w:t>
      </w:r>
      <w:r>
        <w:rPr>
          <w:rFonts w:ascii="Times New Roman" w:cs="Times New Roman" w:eastAsia="Times New Roman" w:hAnsi="Times New Roman"/>
          <w:color w:val="0D1B2E"/>
          <w:sz w:val="26"/>
          <w:szCs w:val="26"/>
        </w:rPr>
        <w:t xml:space="preserve">. Cộng với giảng viên, tổng nhân sự cơ hữu là </w:t>
      </w:r>
      <w:r>
        <w:rPr>
          <w:rFonts w:ascii="Times New Roman" w:cs="Times New Roman" w:eastAsia="Times New Roman" w:hAnsi="Times New Roman"/>
          <w:b/>
          <w:bCs/>
          <w:color w:val="0D1B2E"/>
          <w:sz w:val="26"/>
          <w:szCs w:val="26"/>
        </w:rPr>
        <w:t xml:space="preserve">263 người</w:t>
      </w:r>
      <w:r>
        <w:rPr>
          <w:rFonts w:ascii="Times New Roman" w:cs="Times New Roman" w:eastAsia="Times New Roman" w:hAnsi="Times New Roman"/>
          <w:color w:val="0D1B2E"/>
          <w:sz w:val="26"/>
          <w:szCs w:val="26"/>
        </w:rPr>
        <w:t xml:space="preserve">, gần với con số 259 giảng viên, nhân viên cơ hữu nêu trong đề án mở ngành tháng 11/2025 </w:t>
      </w:r>
      <w:r>
        <w:rPr>
          <w:rFonts w:ascii="Times New Roman" w:cs="Times New Roman" w:eastAsia="Times New Roman" w:hAnsi="Times New Roman"/>
          <w:color w:val="1E5AA8"/>
          <w:sz w:val="26"/>
          <w:szCs w:val="26"/>
        </w:rPr>
        <w:t xml:space="preserve">[30]</w:t>
      </w:r>
      <w:r>
        <w:rPr>
          <w:rFonts w:ascii="Times New Roman" w:cs="Times New Roman" w:eastAsia="Times New Roman" w:hAnsi="Times New Roman"/>
          <w:color w:val="0D1B2E"/>
          <w:sz w:val="26"/>
          <w:szCs w:val="26"/>
        </w:rPr>
        <w:t xml:space="preserve">.</w:t>
      </w:r>
    </w:p>
    <w:p>
      <w:pPr>
        <w:pStyle w:val="Heading2"/>
        <w:keepNext/>
      </w:pPr>
      <w:r>
        <w:t xml:space="preserve">9.3 Chi phí nhân sự và mặt bằng lương</w:t>
      </w:r>
    </w:p>
    <w:p>
      <w:pPr>
        <w:keepNext w:val="false"/>
        <w:spacing w:after="120" w:before="0" w:lineRule="auto" w:line="300"/>
        <w:jc w:val="both"/>
      </w:pPr>
      <w:r>
        <w:rPr>
          <w:rFonts w:ascii="Times New Roman" w:cs="Times New Roman" w:eastAsia="Times New Roman" w:hAnsi="Times New Roman"/>
          <w:color w:val="0D1B2E"/>
          <w:sz w:val="26"/>
          <w:szCs w:val="26"/>
        </w:rPr>
        <w:t xml:space="preserve">Năm 2025 Trường chi 54.992 triệu đồng cho lương, thu nhập, bằng 68,2% tổng chi và tăng 21,4% so với 2024 </w:t>
      </w:r>
      <w:r>
        <w:rPr>
          <w:rFonts w:ascii="Times New Roman" w:cs="Times New Roman" w:eastAsia="Times New Roman" w:hAnsi="Times New Roman"/>
          <w:color w:val="1E5AA8"/>
          <w:sz w:val="26"/>
          <w:szCs w:val="26"/>
        </w:rPr>
        <w:t xml:space="preserve">[1]</w:t>
      </w:r>
      <w:r>
        <w:rPr>
          <w:rFonts w:ascii="Times New Roman" w:cs="Times New Roman" w:eastAsia="Times New Roman" w:hAnsi="Times New Roman"/>
          <w:color w:val="0D1B2E"/>
          <w:sz w:val="26"/>
          <w:szCs w:val="26"/>
        </w:rPr>
        <w:t xml:space="preserve">. Trường không công bố thang lương; trang tuyển dụng nêu chính sách lương thưởng theo vị trí, năng lực, hiệu quả và mức đóng góp, kèm phúc lợi: bảo hiểm theo luật, suất ăn trưa, học bổng cho con cán bộ, hỗ trợ học thạc sĩ, tiến sĩ đến 100% </w:t>
      </w:r>
      <w:r>
        <w:rPr>
          <w:rFonts w:ascii="Times New Roman" w:cs="Times New Roman" w:eastAsia="Times New Roman" w:hAnsi="Times New Roman"/>
          <w:color w:val="1E5AA8"/>
          <w:sz w:val="26"/>
          <w:szCs w:val="26"/>
        </w:rPr>
        <w:t xml:space="preserve">[51]</w:t>
      </w:r>
      <w:r>
        <w:rPr>
          <w:rFonts w:ascii="Times New Roman" w:cs="Times New Roman" w:eastAsia="Times New Roman" w:hAnsi="Times New Roman"/>
          <w:color w:val="0D1B2E"/>
          <w:sz w:val="26"/>
          <w:szCs w:val="26"/>
        </w:rPr>
        <w:t xml:space="preserv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val="false"/>
        </w:trPr>
        <w:tc>
          <w:tcPr>
            <w:tcW w:type="dxa" w:w="9071"/>
            <w:tcBorders>
              <w:top w:val="none" w:color="FFFFFF" w:sz="0"/>
              <w:left w:val="single" w:color="1E5AA8" w:sz="24"/>
              <w:bottom w:val="none" w:color="FFFFFF" w:sz="0"/>
              <w:right w:val="none" w:color="FFFFFF" w:sz="0"/>
            </w:tcBorders>
            <w:shd w:fill="EAF1FB" w:color="auto" w:val="clear"/>
            <w:tcMar>
              <w:top w:type="dxa" w:w="120"/>
              <w:left w:type="dxa" w:w="200"/>
              <w:bottom w:type="dxa" w:w="80"/>
              <w:right w:type="dxa" w:w="200"/>
            </w:tcMar>
          </w:tcPr>
          <w:p>
            <w:pPr>
              <w:keepNext/>
              <w:spacing w:after="80" w:before="0"/>
            </w:pPr>
            <w:r>
              <w:rPr>
                <w:rFonts w:ascii="Times New Roman" w:cs="Times New Roman" w:eastAsia="Times New Roman" w:hAnsi="Times New Roman"/>
                <w:b/>
                <w:bCs/>
                <w:color w:val="0F2A4D"/>
                <w:sz w:val="24"/>
                <w:szCs w:val="24"/>
              </w:rPr>
              <w:t xml:space="preserve">Phân tích · Chi phí nhân sự bình quân</w:t>
            </w:r>
          </w:p>
          <w:p>
            <w:pPr>
              <w:spacing w:after="80" w:before="0" w:lineRule="auto" w:line="288"/>
              <w:jc w:val="both"/>
            </w:pPr>
            <w:r>
              <w:rPr>
                <w:rFonts w:ascii="Times New Roman" w:cs="Times New Roman" w:eastAsia="Times New Roman" w:hAnsi="Times New Roman"/>
                <w:color w:val="0D1B2E"/>
                <w:sz w:val="24"/>
                <w:szCs w:val="24"/>
              </w:rPr>
              <w:t xml:space="preserve">Chi lương, thu nhập 2025 chia cho 263 nhân sự cơ hữu được khoảng </w:t>
            </w:r>
            <w:r>
              <w:rPr>
                <w:rFonts w:ascii="Times New Roman" w:cs="Times New Roman" w:eastAsia="Times New Roman" w:hAnsi="Times New Roman"/>
                <w:b/>
                <w:bCs/>
                <w:color w:val="0D1B2E"/>
                <w:sz w:val="24"/>
                <w:szCs w:val="24"/>
              </w:rPr>
              <w:t xml:space="preserve">209 triệu đồng/người/năm, tương đương 17,4 triệu đồng/tháng</w:t>
            </w:r>
            <w:r>
              <w:rPr>
                <w:rFonts w:ascii="Times New Roman" w:cs="Times New Roman" w:eastAsia="Times New Roman" w:hAnsi="Times New Roman"/>
                <w:color w:val="0D1B2E"/>
                <w:sz w:val="24"/>
                <w:szCs w:val="24"/>
              </w:rPr>
              <w:t xml:space="preserve"> (≈ 8.160 USD/năm). Đây là chi phí bình quân của đơn vị, có thể gồm các khoản đóng góp bảo hiểm và thù lao giảng viên thỉnh giảng; không phải mức lương thực nhận.</w:t>
            </w:r>
          </w:p>
        </w:tc>
      </w:tr>
    </w:tbl>
    <w:p>
      <w:pPr>
        <w:spacing w:after="120" w:before="0"/>
      </w:pPr>
    </w:p>
    <w:p>
      <w:pPr>
        <w:keepNext/>
        <w:spacing w:after="80" w:before="120" w:lineRule="auto" w:line="264"/>
        <w:jc w:val="center"/>
      </w:pPr>
      <w:r>
        <w:rPr>
          <w:rFonts w:ascii="Times New Roman" w:cs="Times New Roman" w:eastAsia="Times New Roman" w:hAnsi="Times New Roman"/>
          <w:b/>
          <w:bCs/>
          <w:color w:val="0F2A4D"/>
          <w:sz w:val="24"/>
          <w:szCs w:val="24"/>
        </w:rPr>
        <w:t xml:space="preserve">Bảng 9.2. </w:t>
      </w:r>
      <w:r>
        <w:rPr>
          <w:rFonts w:ascii="Times New Roman" w:cs="Times New Roman" w:eastAsia="Times New Roman" w:hAnsi="Times New Roman"/>
          <w:i w:val="false"/>
          <w:iCs w:val="false"/>
          <w:color w:val="0D1B2E"/>
          <w:sz w:val="24"/>
          <w:szCs w:val="24"/>
        </w:rPr>
        <w:t xml:space="preserve">Mặt bằng thu nhập tham chiếu tại TP.HCM (không phải số liệu của UMT)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102"/>
        <w:gridCol w:w="2495"/>
        <w:gridCol w:w="1474"/>
      </w:tblGrid>
      <w:tr>
        <w:trPr>
          <w:cantSplit/>
          <w:tblHeader/>
        </w:trPr>
        <w:tc>
          <w:tcPr>
            <w:tcW w:type="dxa" w:w="5102"/>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Đối tượng</w:t>
            </w:r>
          </w:p>
        </w:tc>
        <w:tc>
          <w:tcPr>
            <w:tcW w:type="dxa" w:w="2495"/>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right"/>
            </w:pPr>
            <w:r>
              <w:rPr>
                <w:rFonts w:ascii="Times New Roman" w:cs="Times New Roman" w:eastAsia="Times New Roman" w:hAnsi="Times New Roman"/>
                <w:b/>
                <w:bCs/>
                <w:color w:val="FFFFFF"/>
                <w:sz w:val="22"/>
                <w:szCs w:val="22"/>
              </w:rPr>
              <w:t xml:space="preserve">Mức tham chiếu</w:t>
            </w:r>
          </w:p>
        </w:tc>
        <w:tc>
          <w:tcPr>
            <w:tcW w:type="dxa" w:w="147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Nguồn</w:t>
            </w:r>
          </w:p>
        </w:tc>
      </w:tr>
      <w:tr>
        <w:trPr>
          <w:cantSplit/>
        </w:trPr>
        <w:tc>
          <w:tcPr>
            <w:tcW w:type="dxa" w:w="510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Lương tối thiểu vùng I (TP.HCM), từ 1/1/2026</w:t>
            </w:r>
          </w:p>
        </w:tc>
        <w:tc>
          <w:tcPr>
            <w:tcW w:type="dxa" w:w="249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5.310.000 đ/tháng</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1E5AA8"/>
                <w:sz w:val="22"/>
                <w:szCs w:val="22"/>
              </w:rPr>
              <w:t xml:space="preserve">[52]</w:t>
            </w:r>
          </w:p>
        </w:tc>
      </w:tr>
      <w:tr>
        <w:trPr>
          <w:cantSplit/>
        </w:trPr>
        <w:tc>
          <w:tcPr>
            <w:tcW w:type="dxa" w:w="510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8 trường thành viên ĐHQG-HCM: lương theo vị trí việc làm</w:t>
            </w:r>
          </w:p>
        </w:tc>
        <w:tc>
          <w:tcPr>
            <w:tcW w:type="dxa" w:w="249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10,5–29,1 triệu đ/tháng</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1E5AA8"/>
                <w:sz w:val="22"/>
                <w:szCs w:val="22"/>
              </w:rPr>
              <w:t xml:space="preserve">[53]</w:t>
            </w:r>
          </w:p>
        </w:tc>
      </w:tr>
      <w:tr>
        <w:trPr>
          <w:cantSplit/>
        </w:trPr>
        <w:tc>
          <w:tcPr>
            <w:tcW w:type="dxa" w:w="510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ĐH Kinh tế – Luật: thạc sĩ / tiến sĩ</w:t>
            </w:r>
          </w:p>
        </w:tc>
        <w:tc>
          <w:tcPr>
            <w:tcW w:type="dxa" w:w="249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18–32 / 28–45 triệu đ/tháng</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1E5AA8"/>
                <w:sz w:val="22"/>
                <w:szCs w:val="22"/>
              </w:rPr>
              <w:t xml:space="preserve">[53, 54]</w:t>
            </w:r>
          </w:p>
        </w:tc>
      </w:tr>
      <w:tr>
        <w:trPr>
          <w:cantSplit/>
        </w:trPr>
        <w:tc>
          <w:tcPr>
            <w:tcW w:type="dxa" w:w="510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ĐH Kinh tế – Luật: phó giáo sư / giáo sư</w:t>
            </w:r>
          </w:p>
        </w:tc>
        <w:tc>
          <w:tcPr>
            <w:tcW w:type="dxa" w:w="249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53–65 / 65–75 triệu đ/tháng</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1E5AA8"/>
                <w:sz w:val="22"/>
                <w:szCs w:val="22"/>
              </w:rPr>
              <w:t xml:space="preserve">[54]</w:t>
            </w:r>
          </w:p>
        </w:tc>
      </w:tr>
      <w:tr>
        <w:trPr>
          <w:cantSplit/>
        </w:trPr>
        <w:tc>
          <w:tcPr>
            <w:tcW w:type="dxa" w:w="510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color w:val="0D1B2E"/>
                <w:sz w:val="22"/>
                <w:szCs w:val="22"/>
              </w:rPr>
              <w:t xml:space="preserve">ĐH Bách khoa: tiến sĩ / PGS, GS (≥ 3 năm)</w:t>
            </w:r>
          </w:p>
        </w:tc>
        <w:tc>
          <w:tcPr>
            <w:tcW w:type="dxa" w:w="249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right"/>
            </w:pPr>
            <w:r>
              <w:rPr>
                <w:rFonts w:ascii="Times New Roman" w:cs="Times New Roman" w:eastAsia="Times New Roman" w:hAnsi="Times New Roman"/>
                <w:color w:val="0D1B2E"/>
                <w:sz w:val="22"/>
                <w:szCs w:val="22"/>
              </w:rPr>
              <w:t xml:space="preserve">≈ 35–45 / ≈ 85 triệu đ/tháng</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color w:val="1E5AA8"/>
                <w:sz w:val="22"/>
                <w:szCs w:val="22"/>
              </w:rPr>
              <w:t xml:space="preserve">[53, 54]</w:t>
            </w:r>
          </w:p>
        </w:tc>
      </w:tr>
    </w:tbl>
    <w:p>
      <w:pPr>
        <w:spacing w:after="200" w:before="20" w:lineRule="auto" w:line="252"/>
        <w:jc w:val="left"/>
      </w:pPr>
      <w:r>
        <w:rPr>
          <w:rFonts w:ascii="Times New Roman" w:cs="Times New Roman" w:eastAsia="Times New Roman" w:hAnsi="Times New Roman"/>
          <w:i/>
          <w:iCs/>
          <w:color w:val="435066"/>
          <w:sz w:val="21"/>
          <w:szCs w:val="21"/>
        </w:rPr>
        <w:t xml:space="preserve">Các trường công lập tự chủ thuộc ĐHQG-HCM là mặt bằng cạnh tranh khi tuyển giảng viên tiến sĩ. Mức lương thực tế của UMT cần yêu cầu trong thẩm định.</w:t>
      </w:r>
    </w:p>
    <w:p>
      <w:pPr>
        <w:pStyle w:val="Heading1"/>
        <w:pageBreakBefore/>
      </w:pPr>
      <w:r>
        <w:t xml:space="preserve">10. Tài chính và chi phí hoạt động</w:t>
      </w:r>
    </w:p>
    <w:p>
      <w:pPr>
        <w:keepNext w:val="false"/>
        <w:spacing w:after="120" w:before="0" w:lineRule="auto" w:line="300"/>
        <w:jc w:val="both"/>
      </w:pPr>
      <w:r>
        <w:rPr>
          <w:rFonts w:ascii="Times New Roman" w:cs="Times New Roman" w:eastAsia="Times New Roman" w:hAnsi="Times New Roman"/>
          <w:color w:val="0D1B2E"/>
          <w:sz w:val="26"/>
          <w:szCs w:val="26"/>
        </w:rPr>
        <w:t xml:space="preserve">Báo cáo công khai 16/2026/BC-UMT là nguồn chính thức đầu tiên có số liệu thu chi của UMT. Đây là biểu mẫu công khai theo Thông tư 09/2024, không phải báo cáo tài chính kiểm toán: không có bảng cân đối kế toán, dòng tiền, khấu hao hay chi đầu tư </w:t>
      </w:r>
      <w:r>
        <w:rPr>
          <w:rFonts w:ascii="Times New Roman" w:cs="Times New Roman" w:eastAsia="Times New Roman" w:hAnsi="Times New Roman"/>
          <w:color w:val="1E5AA8"/>
          <w:sz w:val="26"/>
          <w:szCs w:val="26"/>
        </w:rPr>
        <w:t xml:space="preserve">[1]</w:t>
      </w:r>
      <w:r>
        <w:rPr>
          <w:rFonts w:ascii="Times New Roman" w:cs="Times New Roman" w:eastAsia="Times New Roman" w:hAnsi="Times New Roman"/>
          <w:color w:val="0D1B2E"/>
          <w:sz w:val="26"/>
          <w:szCs w:val="26"/>
        </w:rPr>
        <w:t xml:space="preserve">. Mục “Thông tin công khai” trên website còn liệt kê “Báo cáo thường niên năm 2025” </w:t>
      </w:r>
      <w:r>
        <w:rPr>
          <w:rFonts w:ascii="Times New Roman" w:cs="Times New Roman" w:eastAsia="Times New Roman" w:hAnsi="Times New Roman"/>
          <w:color w:val="1E5AA8"/>
          <w:sz w:val="26"/>
          <w:szCs w:val="26"/>
        </w:rPr>
        <w:t xml:space="preserve">[3]</w:t>
      </w:r>
      <w:r>
        <w:rPr>
          <w:rFonts w:ascii="Times New Roman" w:cs="Times New Roman" w:eastAsia="Times New Roman" w:hAnsi="Times New Roman"/>
          <w:color w:val="0D1B2E"/>
          <w:sz w:val="26"/>
          <w:szCs w:val="26"/>
        </w:rPr>
        <w:t xml:space="preserve">; tài liệu này chưa có trong bộ hồ sơ được cung cấp và nên được yêu cầu đầu tiên.</w:t>
      </w:r>
    </w:p>
    <w:p>
      <w:pPr>
        <w:pStyle w:val="Heading2"/>
        <w:keepNext/>
      </w:pPr>
      <w:r>
        <w:t xml:space="preserve">10.1 Kết quả thu chi 2024–2025</w:t>
      </w:r>
    </w:p>
    <w:p>
      <w:pPr>
        <w:keepNext/>
        <w:spacing w:after="80" w:before="120" w:lineRule="auto" w:line="264"/>
        <w:jc w:val="center"/>
      </w:pPr>
      <w:r>
        <w:rPr>
          <w:rFonts w:ascii="Times New Roman" w:cs="Times New Roman" w:eastAsia="Times New Roman" w:hAnsi="Times New Roman"/>
          <w:b/>
          <w:bCs/>
          <w:color w:val="0F2A4D"/>
          <w:sz w:val="24"/>
          <w:szCs w:val="24"/>
        </w:rPr>
        <w:t xml:space="preserve">Bảng 10.1. </w:t>
      </w:r>
      <w:r>
        <w:rPr>
          <w:rFonts w:ascii="Times New Roman" w:cs="Times New Roman" w:eastAsia="Times New Roman" w:hAnsi="Times New Roman"/>
          <w:i w:val="false"/>
          <w:iCs w:val="false"/>
          <w:color w:val="0D1B2E"/>
          <w:sz w:val="24"/>
          <w:szCs w:val="24"/>
        </w:rPr>
        <w:t xml:space="preserve">Kết quả thu chi hoạt động (triệu đồng)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67"/>
        <w:gridCol w:w="4422"/>
        <w:gridCol w:w="1361"/>
        <w:gridCol w:w="1361"/>
        <w:gridCol w:w="1360"/>
      </w:tblGrid>
      <w:tr>
        <w:trPr>
          <w:cantSplit/>
          <w:tblHeader/>
        </w:trPr>
        <w:tc>
          <w:tcPr>
            <w:tcW w:type="dxa" w:w="567"/>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center"/>
            </w:pPr>
            <w:r>
              <w:rPr>
                <w:rFonts w:ascii="Times New Roman" w:cs="Times New Roman" w:eastAsia="Times New Roman" w:hAnsi="Times New Roman"/>
                <w:b/>
                <w:bCs/>
                <w:color w:val="FFFFFF"/>
                <w:sz w:val="22"/>
                <w:szCs w:val="22"/>
              </w:rPr>
              <w:t xml:space="preserve">TT</w:t>
            </w:r>
          </w:p>
        </w:tc>
        <w:tc>
          <w:tcPr>
            <w:tcW w:type="dxa" w:w="4422"/>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Chỉ tiêu</w:t>
            </w:r>
          </w:p>
        </w:tc>
        <w:tc>
          <w:tcPr>
            <w:tcW w:type="dxa" w:w="136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right"/>
            </w:pPr>
            <w:r>
              <w:rPr>
                <w:rFonts w:ascii="Times New Roman" w:cs="Times New Roman" w:eastAsia="Times New Roman" w:hAnsi="Times New Roman"/>
                <w:b/>
                <w:bCs/>
                <w:color w:val="FFFFFF"/>
                <w:sz w:val="22"/>
                <w:szCs w:val="22"/>
              </w:rPr>
              <w:t xml:space="preserve">Năm 2025</w:t>
            </w:r>
          </w:p>
        </w:tc>
        <w:tc>
          <w:tcPr>
            <w:tcW w:type="dxa" w:w="136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right"/>
            </w:pPr>
            <w:r>
              <w:rPr>
                <w:rFonts w:ascii="Times New Roman" w:cs="Times New Roman" w:eastAsia="Times New Roman" w:hAnsi="Times New Roman"/>
                <w:b/>
                <w:bCs/>
                <w:color w:val="FFFFFF"/>
                <w:sz w:val="22"/>
                <w:szCs w:val="22"/>
              </w:rPr>
              <w:t xml:space="preserve">Năm 2024</w:t>
            </w:r>
          </w:p>
        </w:tc>
        <w:tc>
          <w:tcPr>
            <w:tcW w:type="dxa" w:w="1360"/>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right"/>
            </w:pPr>
            <w:r>
              <w:rPr>
                <w:rFonts w:ascii="Times New Roman" w:cs="Times New Roman" w:eastAsia="Times New Roman" w:hAnsi="Times New Roman"/>
                <w:b/>
                <w:bCs/>
                <w:color w:val="FFFFFF"/>
                <w:sz w:val="22"/>
                <w:szCs w:val="22"/>
              </w:rPr>
              <w:t xml:space="preserve">Thay đổi</w:t>
            </w:r>
          </w:p>
        </w:tc>
      </w:tr>
      <w:tr>
        <w:trPr>
          <w:cantSplit/>
        </w:trPr>
        <w:tc>
          <w:tcPr>
            <w:tcW w:type="dxa" w:w="567"/>
            <w:tcBorders>
              <w:top w:val="single" w:color="B7C1D0" w:sz="4"/>
              <w:left w:val="single" w:color="B7C1D0" w:sz="4"/>
              <w:bottom w:val="single" w:color="B7C1D0" w:sz="4"/>
              <w:right w:val="single" w:color="B7C1D0" w:sz="4"/>
            </w:tcBorders>
            <w:shd w:fill="E3EAF4"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b/>
                <w:bCs/>
                <w:color w:val="0D1B2E"/>
                <w:sz w:val="22"/>
                <w:szCs w:val="22"/>
              </w:rPr>
              <w:t xml:space="preserve">A</w:t>
            </w:r>
          </w:p>
        </w:tc>
        <w:tc>
          <w:tcPr>
            <w:tcW w:type="dxa" w:w="4422"/>
            <w:tcBorders>
              <w:top w:val="single" w:color="B7C1D0" w:sz="4"/>
              <w:left w:val="single" w:color="B7C1D0" w:sz="4"/>
              <w:bottom w:val="single" w:color="B7C1D0" w:sz="4"/>
              <w:right w:val="single" w:color="B7C1D0" w:sz="4"/>
            </w:tcBorders>
            <w:shd w:fill="E3EAF4"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TỔNG THU HOẠT ĐỘNG</w:t>
            </w:r>
          </w:p>
        </w:tc>
        <w:tc>
          <w:tcPr>
            <w:tcW w:type="dxa" w:w="1361"/>
            <w:tcBorders>
              <w:top w:val="single" w:color="B7C1D0" w:sz="4"/>
              <w:left w:val="single" w:color="B7C1D0" w:sz="4"/>
              <w:bottom w:val="single" w:color="B7C1D0" w:sz="4"/>
              <w:right w:val="single" w:color="B7C1D0" w:sz="4"/>
            </w:tcBorders>
            <w:shd w:fill="E3EAF4"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b/>
                <w:bCs/>
                <w:color w:val="0D1B2E"/>
                <w:sz w:val="22"/>
                <w:szCs w:val="22"/>
              </w:rPr>
              <w:t xml:space="preserve">85.062</w:t>
            </w:r>
          </w:p>
        </w:tc>
        <w:tc>
          <w:tcPr>
            <w:tcW w:type="dxa" w:w="1361"/>
            <w:tcBorders>
              <w:top w:val="single" w:color="B7C1D0" w:sz="4"/>
              <w:left w:val="single" w:color="B7C1D0" w:sz="4"/>
              <w:bottom w:val="single" w:color="B7C1D0" w:sz="4"/>
              <w:right w:val="single" w:color="B7C1D0" w:sz="4"/>
            </w:tcBorders>
            <w:shd w:fill="E3EAF4"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b/>
                <w:bCs/>
                <w:color w:val="0D1B2E"/>
                <w:sz w:val="22"/>
                <w:szCs w:val="22"/>
              </w:rPr>
              <w:t xml:space="preserve">65.242</w:t>
            </w:r>
          </w:p>
        </w:tc>
        <w:tc>
          <w:tcPr>
            <w:tcW w:type="dxa" w:w="1360"/>
            <w:tcBorders>
              <w:top w:val="single" w:color="B7C1D0" w:sz="4"/>
              <w:left w:val="single" w:color="B7C1D0" w:sz="4"/>
              <w:bottom w:val="single" w:color="B7C1D0" w:sz="4"/>
              <w:right w:val="single" w:color="B7C1D0" w:sz="4"/>
            </w:tcBorders>
            <w:shd w:fill="E3EAF4"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b/>
                <w:bCs/>
                <w:color w:val="0D1B2E"/>
                <w:sz w:val="22"/>
                <w:szCs w:val="22"/>
              </w:rPr>
              <w:t xml:space="preserve">+30,4%</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2"/>
                <w:szCs w:val="22"/>
              </w:rPr>
              <w:t xml:space="preserve">I</w:t>
            </w:r>
          </w:p>
        </w:tc>
        <w:tc>
          <w:tcPr>
            <w:tcW w:type="dxa" w:w="442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Hỗ trợ chi thường xuyên từ Nhà nước/nhà đầu tư</w:t>
            </w:r>
          </w:p>
        </w:tc>
        <w:tc>
          <w:tcPr>
            <w:tcW w:type="dxa" w:w="13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54.000</w:t>
            </w:r>
          </w:p>
        </w:tc>
        <w:tc>
          <w:tcPr>
            <w:tcW w:type="dxa" w:w="13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45.610</w:t>
            </w:r>
          </w:p>
        </w:tc>
        <w:tc>
          <w:tcPr>
            <w:tcW w:type="dxa" w:w="1360"/>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+18,4%</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2"/>
                <w:szCs w:val="22"/>
              </w:rPr>
              <w:t xml:space="preserve">II</w:t>
            </w:r>
          </w:p>
        </w:tc>
        <w:tc>
          <w:tcPr>
            <w:tcW w:type="dxa" w:w="442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Thu giáo dục và đào tạo</w:t>
            </w:r>
          </w:p>
        </w:tc>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30.862</w:t>
            </w:r>
          </w:p>
        </w:tc>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18.527</w:t>
            </w:r>
          </w:p>
        </w:tc>
        <w:tc>
          <w:tcPr>
            <w:tcW w:type="dxa" w:w="136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+66,6%</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p>
        </w:tc>
        <w:tc>
          <w:tcPr>
            <w:tcW w:type="dxa" w:w="442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 Học phí, lệ phí từ người học</w:t>
            </w:r>
          </w:p>
        </w:tc>
        <w:tc>
          <w:tcPr>
            <w:tcW w:type="dxa" w:w="13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30.862</w:t>
            </w:r>
          </w:p>
        </w:tc>
        <w:tc>
          <w:tcPr>
            <w:tcW w:type="dxa" w:w="13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18.518</w:t>
            </w:r>
          </w:p>
        </w:tc>
        <w:tc>
          <w:tcPr>
            <w:tcW w:type="dxa" w:w="1360"/>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+66,7%</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p>
        </w:tc>
        <w:tc>
          <w:tcPr>
            <w:tcW w:type="dxa" w:w="442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 Thu khác</w:t>
            </w:r>
          </w:p>
        </w:tc>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w:t>
            </w:r>
          </w:p>
        </w:tc>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9</w:t>
            </w:r>
          </w:p>
        </w:tc>
        <w:tc>
          <w:tcPr>
            <w:tcW w:type="dxa" w:w="136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2"/>
                <w:szCs w:val="22"/>
              </w:rPr>
              <w:t xml:space="preserve">III</w:t>
            </w:r>
          </w:p>
        </w:tc>
        <w:tc>
          <w:tcPr>
            <w:tcW w:type="dxa" w:w="442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Thu khoa học và công nghệ (hợp đồng, tài trợ từ bên ngoài)</w:t>
            </w:r>
          </w:p>
        </w:tc>
        <w:tc>
          <w:tcPr>
            <w:tcW w:type="dxa" w:w="13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160</w:t>
            </w:r>
          </w:p>
        </w:tc>
        <w:tc>
          <w:tcPr>
            <w:tcW w:type="dxa" w:w="13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w:t>
            </w:r>
          </w:p>
        </w:tc>
        <w:tc>
          <w:tcPr>
            <w:tcW w:type="dxa" w:w="1360"/>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2"/>
                <w:szCs w:val="22"/>
              </w:rPr>
              <w:t xml:space="preserve">IV</w:t>
            </w:r>
          </w:p>
        </w:tc>
        <w:tc>
          <w:tcPr>
            <w:tcW w:type="dxa" w:w="442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Thu khác (thu nhập ròng)</w:t>
            </w:r>
          </w:p>
        </w:tc>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40</w:t>
            </w:r>
          </w:p>
        </w:tc>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1.105</w:t>
            </w:r>
          </w:p>
        </w:tc>
        <w:tc>
          <w:tcPr>
            <w:tcW w:type="dxa" w:w="136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−96,4%</w:t>
            </w:r>
          </w:p>
        </w:tc>
      </w:tr>
      <w:tr>
        <w:trPr>
          <w:cantSplit/>
        </w:trPr>
        <w:tc>
          <w:tcPr>
            <w:tcW w:type="dxa" w:w="567"/>
            <w:tcBorders>
              <w:top w:val="single" w:color="B7C1D0" w:sz="4"/>
              <w:left w:val="single" w:color="B7C1D0" w:sz="4"/>
              <w:bottom w:val="single" w:color="B7C1D0" w:sz="4"/>
              <w:right w:val="single" w:color="B7C1D0" w:sz="4"/>
            </w:tcBorders>
            <w:shd w:fill="E3EAF4"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b/>
                <w:bCs/>
                <w:color w:val="0D1B2E"/>
                <w:sz w:val="22"/>
                <w:szCs w:val="22"/>
              </w:rPr>
              <w:t xml:space="preserve">B</w:t>
            </w:r>
          </w:p>
        </w:tc>
        <w:tc>
          <w:tcPr>
            <w:tcW w:type="dxa" w:w="4422"/>
            <w:tcBorders>
              <w:top w:val="single" w:color="B7C1D0" w:sz="4"/>
              <w:left w:val="single" w:color="B7C1D0" w:sz="4"/>
              <w:bottom w:val="single" w:color="B7C1D0" w:sz="4"/>
              <w:right w:val="single" w:color="B7C1D0" w:sz="4"/>
            </w:tcBorders>
            <w:shd w:fill="E3EAF4"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TỔNG CHI HOẠT ĐỘNG</w:t>
            </w:r>
          </w:p>
        </w:tc>
        <w:tc>
          <w:tcPr>
            <w:tcW w:type="dxa" w:w="1361"/>
            <w:tcBorders>
              <w:top w:val="single" w:color="B7C1D0" w:sz="4"/>
              <w:left w:val="single" w:color="B7C1D0" w:sz="4"/>
              <w:bottom w:val="single" w:color="B7C1D0" w:sz="4"/>
              <w:right w:val="single" w:color="B7C1D0" w:sz="4"/>
            </w:tcBorders>
            <w:shd w:fill="E3EAF4"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b/>
                <w:bCs/>
                <w:color w:val="0D1B2E"/>
                <w:sz w:val="22"/>
                <w:szCs w:val="22"/>
              </w:rPr>
              <w:t xml:space="preserve">80.660</w:t>
            </w:r>
          </w:p>
        </w:tc>
        <w:tc>
          <w:tcPr>
            <w:tcW w:type="dxa" w:w="1361"/>
            <w:tcBorders>
              <w:top w:val="single" w:color="B7C1D0" w:sz="4"/>
              <w:left w:val="single" w:color="B7C1D0" w:sz="4"/>
              <w:bottom w:val="single" w:color="B7C1D0" w:sz="4"/>
              <w:right w:val="single" w:color="B7C1D0" w:sz="4"/>
            </w:tcBorders>
            <w:shd w:fill="E3EAF4"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b/>
                <w:bCs/>
                <w:color w:val="0D1B2E"/>
                <w:sz w:val="22"/>
                <w:szCs w:val="22"/>
              </w:rPr>
              <w:t xml:space="preserve">65.195</w:t>
            </w:r>
          </w:p>
        </w:tc>
        <w:tc>
          <w:tcPr>
            <w:tcW w:type="dxa" w:w="1360"/>
            <w:tcBorders>
              <w:top w:val="single" w:color="B7C1D0" w:sz="4"/>
              <w:left w:val="single" w:color="B7C1D0" w:sz="4"/>
              <w:bottom w:val="single" w:color="B7C1D0" w:sz="4"/>
              <w:right w:val="single" w:color="B7C1D0" w:sz="4"/>
            </w:tcBorders>
            <w:shd w:fill="E3EAF4"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b/>
                <w:bCs/>
                <w:color w:val="0D1B2E"/>
                <w:sz w:val="22"/>
                <w:szCs w:val="22"/>
              </w:rPr>
              <w:t xml:space="preserve">+23,7%</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2"/>
                <w:szCs w:val="22"/>
              </w:rPr>
              <w:t xml:space="preserve">I</w:t>
            </w:r>
          </w:p>
        </w:tc>
        <w:tc>
          <w:tcPr>
            <w:tcW w:type="dxa" w:w="442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Chi lương, thu nhập</w:t>
            </w:r>
          </w:p>
        </w:tc>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54.992</w:t>
            </w:r>
          </w:p>
        </w:tc>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45.304</w:t>
            </w:r>
          </w:p>
        </w:tc>
        <w:tc>
          <w:tcPr>
            <w:tcW w:type="dxa" w:w="136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+21,4%</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2"/>
                <w:szCs w:val="22"/>
              </w:rPr>
              <w:t xml:space="preserve">II</w:t>
            </w:r>
          </w:p>
        </w:tc>
        <w:tc>
          <w:tcPr>
            <w:tcW w:type="dxa" w:w="442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Chi cơ sở vật chất và dịch vụ</w:t>
            </w:r>
          </w:p>
        </w:tc>
        <w:tc>
          <w:tcPr>
            <w:tcW w:type="dxa" w:w="13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25.158</w:t>
            </w:r>
          </w:p>
        </w:tc>
        <w:tc>
          <w:tcPr>
            <w:tcW w:type="dxa" w:w="13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19.391</w:t>
            </w:r>
          </w:p>
        </w:tc>
        <w:tc>
          <w:tcPr>
            <w:tcW w:type="dxa" w:w="1360"/>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+29,7%</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p>
        </w:tc>
        <w:tc>
          <w:tcPr>
            <w:tcW w:type="dxa" w:w="442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 Chi cho đào tạo</w:t>
            </w:r>
          </w:p>
        </w:tc>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24.759</w:t>
            </w:r>
          </w:p>
        </w:tc>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19.361</w:t>
            </w:r>
          </w:p>
        </w:tc>
        <w:tc>
          <w:tcPr>
            <w:tcW w:type="dxa" w:w="136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+27,9%</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p>
        </w:tc>
        <w:tc>
          <w:tcPr>
            <w:tcW w:type="dxa" w:w="442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 Chi cho nghiên cứu</w:t>
            </w:r>
          </w:p>
        </w:tc>
        <w:tc>
          <w:tcPr>
            <w:tcW w:type="dxa" w:w="13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223</w:t>
            </w:r>
          </w:p>
        </w:tc>
        <w:tc>
          <w:tcPr>
            <w:tcW w:type="dxa" w:w="13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w:t>
            </w:r>
          </w:p>
        </w:tc>
        <w:tc>
          <w:tcPr>
            <w:tcW w:type="dxa" w:w="1360"/>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p>
        </w:tc>
        <w:tc>
          <w:tcPr>
            <w:tcW w:type="dxa" w:w="442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 Chi phí chung và chi khác</w:t>
            </w:r>
          </w:p>
        </w:tc>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176</w:t>
            </w:r>
          </w:p>
        </w:tc>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30</w:t>
            </w:r>
          </w:p>
        </w:tc>
        <w:tc>
          <w:tcPr>
            <w:tcW w:type="dxa" w:w="136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2"/>
                <w:szCs w:val="22"/>
              </w:rPr>
              <w:t xml:space="preserve">III</w:t>
            </w:r>
          </w:p>
        </w:tc>
        <w:tc>
          <w:tcPr>
            <w:tcW w:type="dxa" w:w="442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Chi hỗ trợ người học (học bổng, hỗ trợ học tập)</w:t>
            </w:r>
          </w:p>
        </w:tc>
        <w:tc>
          <w:tcPr>
            <w:tcW w:type="dxa" w:w="13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10</w:t>
            </w:r>
          </w:p>
        </w:tc>
        <w:tc>
          <w:tcPr>
            <w:tcW w:type="dxa" w:w="13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w:t>
            </w:r>
          </w:p>
        </w:tc>
        <w:tc>
          <w:tcPr>
            <w:tcW w:type="dxa" w:w="1360"/>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2"/>
                <w:szCs w:val="22"/>
              </w:rPr>
              <w:t xml:space="preserve">IV</w:t>
            </w:r>
          </w:p>
        </w:tc>
        <w:tc>
          <w:tcPr>
            <w:tcW w:type="dxa" w:w="442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Chi khác</w:t>
            </w:r>
          </w:p>
        </w:tc>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500</w:t>
            </w:r>
          </w:p>
        </w:tc>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500</w:t>
            </w:r>
          </w:p>
        </w:tc>
        <w:tc>
          <w:tcPr>
            <w:tcW w:type="dxa" w:w="136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0,0%</w:t>
            </w:r>
          </w:p>
        </w:tc>
      </w:tr>
      <w:tr>
        <w:trPr>
          <w:cantSplit/>
        </w:trPr>
        <w:tc>
          <w:tcPr>
            <w:tcW w:type="dxa" w:w="567"/>
            <w:tcBorders>
              <w:top w:val="single" w:color="B7C1D0" w:sz="4"/>
              <w:left w:val="single" w:color="B7C1D0" w:sz="4"/>
              <w:bottom w:val="single" w:color="B7C1D0" w:sz="4"/>
              <w:right w:val="single" w:color="B7C1D0" w:sz="4"/>
            </w:tcBorders>
            <w:shd w:fill="E3EAF4" w:color="auto" w:val="clear"/>
            <w:tcMar>
              <w:top w:type="dxa" w:w="50"/>
              <w:left w:type="dxa" w:w="90"/>
              <w:bottom w:type="dxa" w:w="50"/>
              <w:right w:type="dxa" w:w="90"/>
            </w:tcMar>
            <w:vAlign w:val="center"/>
          </w:tcPr>
          <w:p>
            <w:pPr>
              <w:keepNext/>
              <w:spacing w:after="0" w:before="0" w:lineRule="auto" w:line="252"/>
              <w:jc w:val="center"/>
            </w:pPr>
            <w:r>
              <w:rPr>
                <w:rFonts w:ascii="Times New Roman" w:cs="Times New Roman" w:eastAsia="Times New Roman" w:hAnsi="Times New Roman"/>
                <w:b/>
                <w:bCs/>
                <w:color w:val="0D1B2E"/>
                <w:sz w:val="22"/>
                <w:szCs w:val="22"/>
              </w:rPr>
              <w:t xml:space="preserve">C</w:t>
            </w:r>
          </w:p>
        </w:tc>
        <w:tc>
          <w:tcPr>
            <w:tcW w:type="dxa" w:w="4422"/>
            <w:tcBorders>
              <w:top w:val="single" w:color="B7C1D0" w:sz="4"/>
              <w:left w:val="single" w:color="B7C1D0" w:sz="4"/>
              <w:bottom w:val="single" w:color="B7C1D0" w:sz="4"/>
              <w:right w:val="single" w:color="B7C1D0" w:sz="4"/>
            </w:tcBorders>
            <w:shd w:fill="E3EAF4"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b/>
                <w:bCs/>
                <w:color w:val="0D1B2E"/>
                <w:sz w:val="22"/>
                <w:szCs w:val="22"/>
              </w:rPr>
              <w:t xml:space="preserve">CHÊNH LỆCH THU CHI</w:t>
            </w:r>
          </w:p>
        </w:tc>
        <w:tc>
          <w:tcPr>
            <w:tcW w:type="dxa" w:w="1361"/>
            <w:tcBorders>
              <w:top w:val="single" w:color="B7C1D0" w:sz="4"/>
              <w:left w:val="single" w:color="B7C1D0" w:sz="4"/>
              <w:bottom w:val="single" w:color="B7C1D0" w:sz="4"/>
              <w:right w:val="single" w:color="B7C1D0" w:sz="4"/>
            </w:tcBorders>
            <w:shd w:fill="E3EAF4" w:color="auto" w:val="clear"/>
            <w:tcMar>
              <w:top w:type="dxa" w:w="50"/>
              <w:left w:type="dxa" w:w="90"/>
              <w:bottom w:type="dxa" w:w="50"/>
              <w:right w:type="dxa" w:w="90"/>
            </w:tcMar>
            <w:vAlign w:val="center"/>
          </w:tcPr>
          <w:p>
            <w:pPr>
              <w:keepNext/>
              <w:spacing w:after="0" w:before="0" w:lineRule="auto" w:line="252"/>
              <w:jc w:val="right"/>
            </w:pPr>
            <w:r>
              <w:rPr>
                <w:rFonts w:ascii="Times New Roman" w:cs="Times New Roman" w:eastAsia="Times New Roman" w:hAnsi="Times New Roman"/>
                <w:b/>
                <w:bCs/>
                <w:color w:val="0D1B2E"/>
                <w:sz w:val="22"/>
                <w:szCs w:val="22"/>
              </w:rPr>
              <w:t xml:space="preserve">4.402</w:t>
            </w:r>
          </w:p>
        </w:tc>
        <w:tc>
          <w:tcPr>
            <w:tcW w:type="dxa" w:w="1361"/>
            <w:tcBorders>
              <w:top w:val="single" w:color="B7C1D0" w:sz="4"/>
              <w:left w:val="single" w:color="B7C1D0" w:sz="4"/>
              <w:bottom w:val="single" w:color="B7C1D0" w:sz="4"/>
              <w:right w:val="single" w:color="B7C1D0" w:sz="4"/>
            </w:tcBorders>
            <w:shd w:fill="E3EAF4" w:color="auto" w:val="clear"/>
            <w:tcMar>
              <w:top w:type="dxa" w:w="50"/>
              <w:left w:type="dxa" w:w="90"/>
              <w:bottom w:type="dxa" w:w="50"/>
              <w:right w:type="dxa" w:w="90"/>
            </w:tcMar>
            <w:vAlign w:val="center"/>
          </w:tcPr>
          <w:p>
            <w:pPr>
              <w:keepNext/>
              <w:spacing w:after="0" w:before="0" w:lineRule="auto" w:line="252"/>
              <w:jc w:val="right"/>
            </w:pPr>
            <w:r>
              <w:rPr>
                <w:rFonts w:ascii="Times New Roman" w:cs="Times New Roman" w:eastAsia="Times New Roman" w:hAnsi="Times New Roman"/>
                <w:b/>
                <w:bCs/>
                <w:color w:val="0D1B2E"/>
                <w:sz w:val="22"/>
                <w:szCs w:val="22"/>
              </w:rPr>
              <w:t xml:space="preserve">47</w:t>
            </w:r>
          </w:p>
        </w:tc>
        <w:tc>
          <w:tcPr>
            <w:tcW w:type="dxa" w:w="1360"/>
            <w:tcBorders>
              <w:top w:val="single" w:color="B7C1D0" w:sz="4"/>
              <w:left w:val="single" w:color="B7C1D0" w:sz="4"/>
              <w:bottom w:val="single" w:color="B7C1D0" w:sz="4"/>
              <w:right w:val="single" w:color="B7C1D0" w:sz="4"/>
            </w:tcBorders>
            <w:shd w:fill="E3EAF4" w:color="auto" w:val="clear"/>
            <w:tcMar>
              <w:top w:type="dxa" w:w="50"/>
              <w:left w:type="dxa" w:w="90"/>
              <w:bottom w:type="dxa" w:w="50"/>
              <w:right w:type="dxa" w:w="90"/>
            </w:tcMar>
            <w:vAlign w:val="center"/>
          </w:tcPr>
          <w:p>
            <w:pPr>
              <w:keepNext/>
              <w:spacing w:after="0" w:before="0" w:lineRule="auto" w:line="252"/>
              <w:jc w:val="right"/>
            </w:pPr>
          </w:p>
        </w:tc>
      </w:tr>
    </w:tbl>
    <w:p>
      <w:pPr>
        <w:spacing w:after="200" w:before="20" w:lineRule="auto" w:line="252"/>
        <w:jc w:val="left"/>
      </w:pPr>
      <w:r>
        <w:rPr>
          <w:rFonts w:ascii="Times New Roman" w:cs="Times New Roman" w:eastAsia="Times New Roman" w:hAnsi="Times New Roman"/>
          <w:i/>
          <w:iCs/>
          <w:color w:val="435066"/>
          <w:sz w:val="21"/>
          <w:szCs w:val="21"/>
        </w:rPr>
        <w:t xml:space="preserve">Nguồn: </w:t>
      </w:r>
      <w:r>
        <w:rPr>
          <w:rFonts w:ascii="Times New Roman" w:cs="Times New Roman" w:eastAsia="Times New Roman" w:hAnsi="Times New Roman"/>
          <w:i/>
          <w:iCs/>
          <w:color w:val="1E5AA8"/>
          <w:sz w:val="21"/>
          <w:szCs w:val="21"/>
        </w:rPr>
        <w:t xml:space="preserve">[1]</w:t>
      </w:r>
      <w:r>
        <w:rPr>
          <w:rFonts w:ascii="Times New Roman" w:cs="Times New Roman" w:eastAsia="Times New Roman" w:hAnsi="Times New Roman"/>
          <w:i/>
          <w:iCs/>
          <w:color w:val="435066"/>
          <w:sz w:val="21"/>
          <w:szCs w:val="21"/>
        </w:rPr>
        <w:t xml:space="preserve"> mục II.2; cột “Thay đổi” do đơn vị tư vấn tính.</w:t>
      </w:r>
    </w:p>
    <w:p>
      <w:pPr>
        <w:keepNext/>
        <w:spacing w:after="40" w:before="120"/>
        <w:jc w:val="center"/>
      </w:pPr>
      <w:r>
        <w:drawing>
          <wp:inline distT="0" distB="0" distL="0" distR="0">
            <wp:extent cx="5762625"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62625" cy="3476625"/>
                    </a:xfrm>
                    <a:prstGeom prst="rect">
                      <a:avLst/>
                    </a:prstGeom>
                  </pic:spPr>
                </pic:pic>
              </a:graphicData>
            </a:graphic>
          </wp:inline>
        </w:drawing>
      </w:r>
    </w:p>
    <w:p>
      <w:pPr>
        <w:keepNext/>
        <w:spacing w:after="40" w:before="60" w:lineRule="auto" w:line="264"/>
        <w:jc w:val="center"/>
      </w:pPr>
      <w:r>
        <w:rPr>
          <w:rFonts w:ascii="Times New Roman" w:cs="Times New Roman" w:eastAsia="Times New Roman" w:hAnsi="Times New Roman"/>
          <w:b/>
          <w:bCs/>
          <w:color w:val="0F2A4D"/>
          <w:sz w:val="24"/>
          <w:szCs w:val="24"/>
        </w:rPr>
        <w:t xml:space="preserve">Hình 10.1. </w:t>
      </w:r>
      <w:r>
        <w:rPr>
          <w:rFonts w:ascii="Times New Roman" w:cs="Times New Roman" w:eastAsia="Times New Roman" w:hAnsi="Times New Roman"/>
          <w:i w:val="false"/>
          <w:iCs w:val="false"/>
          <w:color w:val="0D1B2E"/>
          <w:sz w:val="24"/>
          <w:szCs w:val="24"/>
        </w:rPr>
        <w:t xml:space="preserve">Cơ cấu thu và chi hoạt động 2024–2025 (tỷ đồng)</w:t>
      </w:r>
    </w:p>
    <w:p>
      <w:pPr>
        <w:spacing w:after="200" w:before="20" w:lineRule="auto" w:line="252"/>
        <w:jc w:val="left"/>
      </w:pPr>
      <w:r>
        <w:rPr>
          <w:rFonts w:ascii="Times New Roman" w:cs="Times New Roman" w:eastAsia="Times New Roman" w:hAnsi="Times New Roman"/>
          <w:i/>
          <w:iCs/>
          <w:color w:val="435066"/>
          <w:sz w:val="21"/>
          <w:szCs w:val="21"/>
        </w:rPr>
        <w:t xml:space="preserve">Nguồn: đơn vị tư vấn vẽ từ </w:t>
      </w:r>
      <w:r>
        <w:rPr>
          <w:rFonts w:ascii="Times New Roman" w:cs="Times New Roman" w:eastAsia="Times New Roman" w:hAnsi="Times New Roman"/>
          <w:i/>
          <w:iCs/>
          <w:color w:val="1E5AA8"/>
          <w:sz w:val="21"/>
          <w:szCs w:val="21"/>
        </w:rPr>
        <w:t xml:space="preserve">[1]</w:t>
      </w:r>
      <w:r>
        <w:rPr>
          <w:rFonts w:ascii="Times New Roman" w:cs="Times New Roman" w:eastAsia="Times New Roman" w:hAnsi="Times New Roman"/>
          <w:i/>
          <w:iCs/>
          <w:color w:val="435066"/>
          <w:sz w:val="21"/>
          <w:szCs w:val="21"/>
        </w:rPr>
        <w:t xml:space="preserve"> mục II.2.</w:t>
      </w:r>
    </w:p>
    <w:p>
      <w:pPr>
        <w:keepNext/>
        <w:spacing w:after="40" w:before="120"/>
        <w:jc w:val="center"/>
      </w:pPr>
      <w:r>
        <w:drawing>
          <wp:inline distT="0" distB="0" distL="0" distR="0">
            <wp:extent cx="5762625"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62625" cy="2771775"/>
                    </a:xfrm>
                    <a:prstGeom prst="rect">
                      <a:avLst/>
                    </a:prstGeom>
                  </pic:spPr>
                </pic:pic>
              </a:graphicData>
            </a:graphic>
          </wp:inline>
        </w:drawing>
      </w:r>
    </w:p>
    <w:p>
      <w:pPr>
        <w:keepNext/>
        <w:spacing w:after="40" w:before="60" w:lineRule="auto" w:line="264"/>
        <w:jc w:val="center"/>
      </w:pPr>
      <w:r>
        <w:rPr>
          <w:rFonts w:ascii="Times New Roman" w:cs="Times New Roman" w:eastAsia="Times New Roman" w:hAnsi="Times New Roman"/>
          <w:b/>
          <w:bCs/>
          <w:color w:val="0F2A4D"/>
          <w:sz w:val="24"/>
          <w:szCs w:val="24"/>
        </w:rPr>
        <w:t xml:space="preserve">Hình 10.2. </w:t>
      </w:r>
      <w:r>
        <w:rPr>
          <w:rFonts w:ascii="Times New Roman" w:cs="Times New Roman" w:eastAsia="Times New Roman" w:hAnsi="Times New Roman"/>
          <w:i w:val="false"/>
          <w:iCs w:val="false"/>
          <w:color w:val="0D1B2E"/>
          <w:sz w:val="24"/>
          <w:szCs w:val="24"/>
        </w:rPr>
        <w:t xml:space="preserve">Từ nguồn thu đến chênh lệch thu chi năm 2025 (tỷ đồng)</w:t>
      </w:r>
    </w:p>
    <w:p>
      <w:pPr>
        <w:spacing w:after="200" w:before="20" w:lineRule="auto" w:line="252"/>
        <w:jc w:val="left"/>
      </w:pPr>
      <w:r>
        <w:rPr>
          <w:rFonts w:ascii="Times New Roman" w:cs="Times New Roman" w:eastAsia="Times New Roman" w:hAnsi="Times New Roman"/>
          <w:i/>
          <w:iCs/>
          <w:color w:val="435066"/>
          <w:sz w:val="21"/>
          <w:szCs w:val="21"/>
        </w:rPr>
        <w:t xml:space="preserve">Nguồn: đơn vị tư vấn vẽ từ </w:t>
      </w:r>
      <w:r>
        <w:rPr>
          <w:rFonts w:ascii="Times New Roman" w:cs="Times New Roman" w:eastAsia="Times New Roman" w:hAnsi="Times New Roman"/>
          <w:i/>
          <w:iCs/>
          <w:color w:val="1E5AA8"/>
          <w:sz w:val="21"/>
          <w:szCs w:val="21"/>
        </w:rPr>
        <w:t xml:space="preserve">[1]</w:t>
      </w:r>
      <w:r>
        <w:rPr>
          <w:rFonts w:ascii="Times New Roman" w:cs="Times New Roman" w:eastAsia="Times New Roman" w:hAnsi="Times New Roman"/>
          <w:i/>
          <w:iCs/>
          <w:color w:val="435066"/>
          <w:sz w:val="21"/>
          <w:szCs w:val="21"/>
        </w:rPr>
        <w:t xml:space="preserve"> mục II.2.</w:t>
      </w:r>
    </w:p>
    <w:p>
      <w:pPr>
        <w:pStyle w:val="Heading2"/>
        <w:keepNext/>
      </w:pPr>
      <w:r>
        <w:t xml:space="preserve">10.2 Chỉ số tài chính</w:t>
      </w:r>
    </w:p>
    <w:p>
      <w:pPr>
        <w:keepNext/>
        <w:spacing w:after="80" w:before="120" w:lineRule="auto" w:line="264"/>
        <w:jc w:val="center"/>
      </w:pPr>
      <w:r>
        <w:rPr>
          <w:rFonts w:ascii="Times New Roman" w:cs="Times New Roman" w:eastAsia="Times New Roman" w:hAnsi="Times New Roman"/>
          <w:b/>
          <w:bCs/>
          <w:color w:val="0F2A4D"/>
          <w:sz w:val="24"/>
          <w:szCs w:val="24"/>
        </w:rPr>
        <w:t xml:space="preserve">Bảng 10.2. </w:t>
      </w:r>
      <w:r>
        <w:rPr>
          <w:rFonts w:ascii="Times New Roman" w:cs="Times New Roman" w:eastAsia="Times New Roman" w:hAnsi="Times New Roman"/>
          <w:i w:val="false"/>
          <w:iCs w:val="false"/>
          <w:color w:val="0D1B2E"/>
          <w:sz w:val="24"/>
          <w:szCs w:val="24"/>
        </w:rPr>
        <w:t xml:space="preserve">Chỉ số tài chính chính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195"/>
        <w:gridCol w:w="1644"/>
        <w:gridCol w:w="1644"/>
        <w:gridCol w:w="1588"/>
      </w:tblGrid>
      <w:tr>
        <w:trPr>
          <w:cantSplit/>
          <w:tblHeader/>
        </w:trPr>
        <w:tc>
          <w:tcPr>
            <w:tcW w:type="dxa" w:w="4195"/>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Chỉ số</w:t>
            </w:r>
          </w:p>
        </w:tc>
        <w:tc>
          <w:tcPr>
            <w:tcW w:type="dxa" w:w="164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right"/>
            </w:pPr>
            <w:r>
              <w:rPr>
                <w:rFonts w:ascii="Times New Roman" w:cs="Times New Roman" w:eastAsia="Times New Roman" w:hAnsi="Times New Roman"/>
                <w:b/>
                <w:bCs/>
                <w:color w:val="FFFFFF"/>
                <w:sz w:val="22"/>
                <w:szCs w:val="22"/>
              </w:rPr>
              <w:t xml:space="preserve">2025</w:t>
            </w:r>
          </w:p>
        </w:tc>
        <w:tc>
          <w:tcPr>
            <w:tcW w:type="dxa" w:w="164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right"/>
            </w:pPr>
            <w:r>
              <w:rPr>
                <w:rFonts w:ascii="Times New Roman" w:cs="Times New Roman" w:eastAsia="Times New Roman" w:hAnsi="Times New Roman"/>
                <w:b/>
                <w:bCs/>
                <w:color w:val="FFFFFF"/>
                <w:sz w:val="22"/>
                <w:szCs w:val="22"/>
              </w:rPr>
              <w:t xml:space="preserve">2024</w:t>
            </w:r>
          </w:p>
        </w:tc>
        <w:tc>
          <w:tcPr>
            <w:tcW w:type="dxa" w:w="1588"/>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Nguồn</w:t>
            </w:r>
          </w:p>
        </w:tc>
      </w:tr>
      <w:tr>
        <w:trPr>
          <w:cantSplit/>
        </w:trPr>
        <w:tc>
          <w:tcPr>
            <w:tcW w:type="dxa" w:w="419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Biên độ hoạt động trung bình 3 năm</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3,11%</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Trường mới thành lập</w:t>
            </w:r>
          </w:p>
        </w:tc>
        <w:tc>
          <w:tcPr>
            <w:tcW w:type="dxa" w:w="158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BC 16/2026</w:t>
            </w:r>
          </w:p>
        </w:tc>
      </w:tr>
      <w:tr>
        <w:trPr>
          <w:cantSplit/>
        </w:trPr>
        <w:tc>
          <w:tcPr>
            <w:tcW w:type="dxa" w:w="419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Chỉ số tăng trưởng bền vững</w:t>
            </w:r>
          </w:p>
        </w:tc>
        <w:tc>
          <w:tcPr>
            <w:tcW w:type="dxa" w:w="164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Trường mới thành lập</w:t>
            </w:r>
          </w:p>
        </w:tc>
        <w:tc>
          <w:tcPr>
            <w:tcW w:type="dxa" w:w="164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Trường mới thành lập</w:t>
            </w:r>
          </w:p>
        </w:tc>
        <w:tc>
          <w:tcPr>
            <w:tcW w:type="dxa" w:w="158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BC 16/2026</w:t>
            </w:r>
          </w:p>
        </w:tc>
      </w:tr>
      <w:tr>
        <w:trPr>
          <w:cantSplit/>
        </w:trPr>
        <w:tc>
          <w:tcPr>
            <w:tcW w:type="dxa" w:w="419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Biên độ hoạt động năm (chênh lệch ÷ tổng thu)</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5,18%</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0,07%</w:t>
            </w:r>
          </w:p>
        </w:tc>
        <w:tc>
          <w:tcPr>
            <w:tcW w:type="dxa" w:w="158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Tư vấn tính</w:t>
            </w:r>
          </w:p>
        </w:tc>
      </w:tr>
      <w:tr>
        <w:trPr>
          <w:cantSplit/>
        </w:trPr>
        <w:tc>
          <w:tcPr>
            <w:tcW w:type="dxa" w:w="419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Tỷ trọng hỗ trợ của nhà đầu tư trong tổng thu</w:t>
            </w:r>
          </w:p>
        </w:tc>
        <w:tc>
          <w:tcPr>
            <w:tcW w:type="dxa" w:w="164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63,5%</w:t>
            </w:r>
          </w:p>
        </w:tc>
        <w:tc>
          <w:tcPr>
            <w:tcW w:type="dxa" w:w="164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69,9%</w:t>
            </w:r>
          </w:p>
        </w:tc>
        <w:tc>
          <w:tcPr>
            <w:tcW w:type="dxa" w:w="158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Tư vấn tính</w:t>
            </w:r>
          </w:p>
        </w:tc>
      </w:tr>
      <w:tr>
        <w:trPr>
          <w:cantSplit/>
        </w:trPr>
        <w:tc>
          <w:tcPr>
            <w:tcW w:type="dxa" w:w="419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Học phí, lệ phí ÷ tổng chi</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38,3%</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28,4%</w:t>
            </w:r>
          </w:p>
        </w:tc>
        <w:tc>
          <w:tcPr>
            <w:tcW w:type="dxa" w:w="158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Tư vấn tính</w:t>
            </w:r>
          </w:p>
        </w:tc>
      </w:tr>
      <w:tr>
        <w:trPr>
          <w:cantSplit/>
        </w:trPr>
        <w:tc>
          <w:tcPr>
            <w:tcW w:type="dxa" w:w="419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Chi lương, thu nhập ÷ tổng chi</w:t>
            </w:r>
          </w:p>
        </w:tc>
        <w:tc>
          <w:tcPr>
            <w:tcW w:type="dxa" w:w="164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68,2%</w:t>
            </w:r>
          </w:p>
        </w:tc>
        <w:tc>
          <w:tcPr>
            <w:tcW w:type="dxa" w:w="164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69,5%</w:t>
            </w:r>
          </w:p>
        </w:tc>
        <w:tc>
          <w:tcPr>
            <w:tcW w:type="dxa" w:w="158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Tư vấn tính</w:t>
            </w:r>
          </w:p>
        </w:tc>
      </w:tr>
      <w:tr>
        <w:trPr>
          <w:cantSplit/>
        </w:trPr>
        <w:tc>
          <w:tcPr>
            <w:tcW w:type="dxa" w:w="419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color w:val="0D1B2E"/>
                <w:sz w:val="22"/>
                <w:szCs w:val="22"/>
              </w:rPr>
              <w:t xml:space="preserve">Chênh lệch nếu không có hỗ trợ của nhà đầu tư (triệu đồng)</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right"/>
            </w:pPr>
            <w:r>
              <w:rPr>
                <w:rFonts w:ascii="Times New Roman" w:cs="Times New Roman" w:eastAsia="Times New Roman" w:hAnsi="Times New Roman"/>
                <w:color w:val="0D1B2E"/>
                <w:sz w:val="22"/>
                <w:szCs w:val="22"/>
              </w:rPr>
              <w:t xml:space="preserve">−49.598</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right"/>
            </w:pPr>
            <w:r>
              <w:rPr>
                <w:rFonts w:ascii="Times New Roman" w:cs="Times New Roman" w:eastAsia="Times New Roman" w:hAnsi="Times New Roman"/>
                <w:color w:val="0D1B2E"/>
                <w:sz w:val="22"/>
                <w:szCs w:val="22"/>
              </w:rPr>
              <w:t xml:space="preserve">−45.563</w:t>
            </w:r>
          </w:p>
        </w:tc>
        <w:tc>
          <w:tcPr>
            <w:tcW w:type="dxa" w:w="158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color w:val="0D1B2E"/>
                <w:sz w:val="22"/>
                <w:szCs w:val="22"/>
              </w:rPr>
              <w:t xml:space="preserve">Tư vấn tính</w:t>
            </w:r>
          </w:p>
        </w:tc>
      </w:tr>
    </w:tbl>
    <w:p>
      <w:pPr>
        <w:spacing w:after="200" w:before="20" w:lineRule="auto" w:line="252"/>
        <w:jc w:val="left"/>
      </w:pPr>
      <w:r>
        <w:rPr>
          <w:rFonts w:ascii="Times New Roman" w:cs="Times New Roman" w:eastAsia="Times New Roman" w:hAnsi="Times New Roman"/>
          <w:i/>
          <w:iCs/>
          <w:color w:val="435066"/>
          <w:sz w:val="21"/>
          <w:szCs w:val="21"/>
        </w:rPr>
        <w:t xml:space="preserve">Nguồn: </w:t>
      </w:r>
      <w:r>
        <w:rPr>
          <w:rFonts w:ascii="Times New Roman" w:cs="Times New Roman" w:eastAsia="Times New Roman" w:hAnsi="Times New Roman"/>
          <w:i/>
          <w:iCs/>
          <w:color w:val="1E5AA8"/>
          <w:sz w:val="21"/>
          <w:szCs w:val="21"/>
        </w:rPr>
        <w:t xml:space="preserve">[1]</w:t>
      </w:r>
      <w:r>
        <w:rPr>
          <w:rFonts w:ascii="Times New Roman" w:cs="Times New Roman" w:eastAsia="Times New Roman" w:hAnsi="Times New Roman"/>
          <w:i/>
          <w:iCs/>
          <w:color w:val="435066"/>
          <w:sz w:val="21"/>
          <w:szCs w:val="21"/>
        </w:rPr>
        <w:t xml:space="preserve"> mục II.1–II.2 và tính toán của đơn vị tư vấn.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val="false"/>
        </w:trPr>
        <w:tc>
          <w:tcPr>
            <w:tcW w:type="dxa" w:w="9071"/>
            <w:tcBorders>
              <w:top w:val="none" w:color="FFFFFF" w:sz="0"/>
              <w:left w:val="single" w:color="1E5AA8" w:sz="24"/>
              <w:bottom w:val="none" w:color="FFFFFF" w:sz="0"/>
              <w:right w:val="none" w:color="FFFFFF" w:sz="0"/>
            </w:tcBorders>
            <w:shd w:fill="EAF1FB" w:color="auto" w:val="clear"/>
            <w:tcMar>
              <w:top w:type="dxa" w:w="120"/>
              <w:left w:type="dxa" w:w="200"/>
              <w:bottom w:type="dxa" w:w="80"/>
              <w:right w:type="dxa" w:w="200"/>
            </w:tcMar>
          </w:tcPr>
          <w:p>
            <w:pPr>
              <w:keepNext/>
              <w:spacing w:after="80" w:before="0"/>
            </w:pPr>
            <w:r>
              <w:rPr>
                <w:rFonts w:ascii="Times New Roman" w:cs="Times New Roman" w:eastAsia="Times New Roman" w:hAnsi="Times New Roman"/>
                <w:b/>
                <w:bCs/>
                <w:color w:val="0F2A4D"/>
                <w:sz w:val="24"/>
                <w:szCs w:val="24"/>
              </w:rPr>
              <w:t xml:space="preserve">Phân tích · Mức độ tự chủ tài chính</w:t>
            </w:r>
          </w:p>
          <w:p>
            <w:pPr>
              <w:spacing w:after="60" w:before="0" w:lineRule="auto" w:line="288"/>
              <w:ind w:left="300" w:hanging="220"/>
              <w:jc w:val="both"/>
            </w:pPr>
            <w:r>
              <w:rPr>
                <w:rFonts w:ascii="Times New Roman" w:cs="Times New Roman" w:eastAsia="Times New Roman" w:hAnsi="Times New Roman"/>
                <w:color w:val="0D1B2E"/>
                <w:sz w:val="24"/>
                <w:szCs w:val="24"/>
              </w:rPr>
              <w:t xml:space="preserve">• Nguồn thu tự tạo (học phí, KH&amp;CN, thu khác) năm 2025 là 31,06 tỷ đồng, chỉ đủ trang trải 38,5% tổng chi. Phần còn lại do nhà đầu tư bù đắp.</w:t>
            </w:r>
          </w:p>
          <w:p>
            <w:pPr>
              <w:spacing w:after="60" w:before="0" w:lineRule="auto" w:line="288"/>
              <w:ind w:left="300" w:hanging="220"/>
              <w:jc w:val="both"/>
            </w:pPr>
            <w:r>
              <w:rPr>
                <w:rFonts w:ascii="Times New Roman" w:cs="Times New Roman" w:eastAsia="Times New Roman" w:hAnsi="Times New Roman"/>
                <w:color w:val="0D1B2E"/>
                <w:sz w:val="24"/>
                <w:szCs w:val="24"/>
              </w:rPr>
              <w:t xml:space="preserve">• Chỉ số “biên độ hoạt động bình quân 3 năm không âm” trong Thông tư 83/2026 tính cả khoản hỗ trợ của nhà đầu tư vào thu </w:t>
            </w:r>
            <w:r>
              <w:rPr>
                <w:rFonts w:ascii="Times New Roman" w:cs="Times New Roman" w:eastAsia="Times New Roman" w:hAnsi="Times New Roman"/>
                <w:color w:val="1E5AA8"/>
                <w:sz w:val="24"/>
                <w:szCs w:val="24"/>
              </w:rPr>
              <w:t xml:space="preserve">[1, 8]</w:t>
            </w:r>
            <w:r>
              <w:rPr>
                <w:rFonts w:ascii="Times New Roman" w:cs="Times New Roman" w:eastAsia="Times New Roman" w:hAnsi="Times New Roman"/>
                <w:color w:val="0D1B2E"/>
                <w:sz w:val="24"/>
                <w:szCs w:val="24"/>
              </w:rPr>
              <w:t xml:space="preserve">. Việc Trường đạt chỉ số này phụ thuộc vào cam kết tài trợ tiếp tục của chủ sở hữu.</w:t>
            </w:r>
          </w:p>
          <w:p>
            <w:pPr>
              <w:spacing w:after="60" w:before="0" w:lineRule="auto" w:line="288"/>
              <w:ind w:left="300" w:hanging="220"/>
              <w:jc w:val="both"/>
            </w:pPr>
            <w:r>
              <w:rPr>
                <w:rFonts w:ascii="Times New Roman" w:cs="Times New Roman" w:eastAsia="Times New Roman" w:hAnsi="Times New Roman"/>
                <w:color w:val="0D1B2E"/>
                <w:sz w:val="24"/>
                <w:szCs w:val="24"/>
              </w:rPr>
              <w:t xml:space="preserve">• Học phí tăng 66,7% trong năm 2025 trong khi chi tăng 23,7%: khoảng thâm hụt trước tài trợ đang thu hẹp tương đối (từ 69,9% xuống 61,5% tổng chi) nhưng vẫn tăng tuyệt đối (45,6 → 49,6 tỷ đồng).</w:t>
            </w:r>
          </w:p>
        </w:tc>
      </w:tr>
    </w:tbl>
    <w:p>
      <w:pPr>
        <w:spacing w:after="120" w:before="0"/>
      </w:pPr>
    </w:p>
    <w:p>
      <w:pPr>
        <w:pStyle w:val="Heading2"/>
        <w:keepNext/>
      </w:pPr>
      <w:r>
        <w:t xml:space="preserve">10.3 Điểm hòa vốn theo quy mô</w:t>
      </w:r>
    </w:p>
    <w:p>
      <w:pPr>
        <w:keepNext/>
        <w:spacing w:after="40" w:before="120"/>
        <w:jc w:val="center"/>
      </w:pPr>
      <w:r>
        <w:drawing>
          <wp:inline distT="0" distB="0" distL="0" distR="0">
            <wp:extent cx="5762625"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62625" cy="3009900"/>
                    </a:xfrm>
                    <a:prstGeom prst="rect">
                      <a:avLst/>
                    </a:prstGeom>
                  </pic:spPr>
                </pic:pic>
              </a:graphicData>
            </a:graphic>
          </wp:inline>
        </w:drawing>
      </w:r>
    </w:p>
    <w:p>
      <w:pPr>
        <w:keepNext/>
        <w:spacing w:after="40" w:before="60" w:lineRule="auto" w:line="264"/>
        <w:jc w:val="center"/>
      </w:pPr>
      <w:r>
        <w:rPr>
          <w:rFonts w:ascii="Times New Roman" w:cs="Times New Roman" w:eastAsia="Times New Roman" w:hAnsi="Times New Roman"/>
          <w:b/>
          <w:bCs/>
          <w:color w:val="0F2A4D"/>
          <w:sz w:val="24"/>
          <w:szCs w:val="24"/>
        </w:rPr>
        <w:t xml:space="preserve">Hình 10.3. </w:t>
      </w:r>
      <w:r>
        <w:rPr>
          <w:rFonts w:ascii="Times New Roman" w:cs="Times New Roman" w:eastAsia="Times New Roman" w:hAnsi="Times New Roman"/>
          <w:i w:val="false"/>
          <w:iCs w:val="false"/>
          <w:color w:val="0D1B2E"/>
          <w:sz w:val="24"/>
          <w:szCs w:val="24"/>
        </w:rPr>
        <w:t xml:space="preserve">Số người học cần có để học phí bù đủ chi phí hoạt động năm 2025</w:t>
      </w:r>
    </w:p>
    <w:p>
      <w:pPr>
        <w:spacing w:after="200" w:before="20" w:lineRule="auto" w:line="252"/>
        <w:jc w:val="left"/>
      </w:pPr>
      <w:r>
        <w:rPr>
          <w:rFonts w:ascii="Times New Roman" w:cs="Times New Roman" w:eastAsia="Times New Roman" w:hAnsi="Times New Roman"/>
          <w:i/>
          <w:iCs/>
          <w:color w:val="435066"/>
          <w:sz w:val="21"/>
          <w:szCs w:val="21"/>
        </w:rPr>
        <w:t xml:space="preserve">Nguồn: đơn vị tư vấn; chi phí giữ nguyên 80,66 tỷ đồng theo </w:t>
      </w:r>
      <w:r>
        <w:rPr>
          <w:rFonts w:ascii="Times New Roman" w:cs="Times New Roman" w:eastAsia="Times New Roman" w:hAnsi="Times New Roman"/>
          <w:i/>
          <w:iCs/>
          <w:color w:val="1E5AA8"/>
          <w:sz w:val="21"/>
          <w:szCs w:val="21"/>
        </w:rPr>
        <w:t xml:space="preserve">[1]</w:t>
      </w:r>
      <w:r>
        <w:rPr>
          <w:rFonts w:ascii="Times New Roman" w:cs="Times New Roman" w:eastAsia="Times New Roman" w:hAnsi="Times New Roman"/>
          <w:i/>
          <w:iCs/>
          <w:color w:val="435066"/>
          <w:sz w:val="21"/>
          <w:szCs w:val="21"/>
        </w:rPr>
        <w:t xml:space="preserve">.</w:t>
      </w:r>
    </w:p>
    <w:p>
      <w:pPr>
        <w:keepNext/>
        <w:spacing w:after="80" w:before="120" w:lineRule="auto" w:line="264"/>
        <w:jc w:val="center"/>
      </w:pPr>
      <w:r>
        <w:rPr>
          <w:rFonts w:ascii="Times New Roman" w:cs="Times New Roman" w:eastAsia="Times New Roman" w:hAnsi="Times New Roman"/>
          <w:b/>
          <w:bCs/>
          <w:color w:val="0F2A4D"/>
          <w:sz w:val="24"/>
          <w:szCs w:val="24"/>
        </w:rPr>
        <w:t xml:space="preserve">Bảng 10.3. </w:t>
      </w:r>
      <w:r>
        <w:rPr>
          <w:rFonts w:ascii="Times New Roman" w:cs="Times New Roman" w:eastAsia="Times New Roman" w:hAnsi="Times New Roman"/>
          <w:i w:val="false"/>
          <w:iCs w:val="false"/>
          <w:color w:val="0D1B2E"/>
          <w:sz w:val="24"/>
          <w:szCs w:val="24"/>
        </w:rPr>
        <w:t xml:space="preserve">Quy mô hòa vốn theo học phí thực thu bình quân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742"/>
        <w:gridCol w:w="1814"/>
        <w:gridCol w:w="1814"/>
        <w:gridCol w:w="1701"/>
      </w:tblGrid>
      <w:tr>
        <w:trPr>
          <w:cantSplit/>
          <w:tblHeader/>
        </w:trPr>
        <w:tc>
          <w:tcPr>
            <w:tcW w:type="dxa" w:w="3742"/>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Kịch bản học phí thực thu</w:t>
            </w:r>
          </w:p>
        </w:tc>
        <w:tc>
          <w:tcPr>
            <w:tcW w:type="dxa" w:w="181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right"/>
            </w:pPr>
            <w:r>
              <w:rPr>
                <w:rFonts w:ascii="Times New Roman" w:cs="Times New Roman" w:eastAsia="Times New Roman" w:hAnsi="Times New Roman"/>
                <w:b/>
                <w:bCs/>
                <w:color w:val="FFFFFF"/>
                <w:sz w:val="22"/>
                <w:szCs w:val="22"/>
              </w:rPr>
              <w:t xml:space="preserve">Triệu đ/người/năm</w:t>
            </w:r>
          </w:p>
        </w:tc>
        <w:tc>
          <w:tcPr>
            <w:tcW w:type="dxa" w:w="181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right"/>
            </w:pPr>
            <w:r>
              <w:rPr>
                <w:rFonts w:ascii="Times New Roman" w:cs="Times New Roman" w:eastAsia="Times New Roman" w:hAnsi="Times New Roman"/>
                <w:b/>
                <w:bCs/>
                <w:color w:val="FFFFFF"/>
                <w:sz w:val="22"/>
                <w:szCs w:val="22"/>
              </w:rPr>
              <w:t xml:space="preserve">Người học cần có</w:t>
            </w:r>
          </w:p>
        </w:tc>
        <w:tc>
          <w:tcPr>
            <w:tcW w:type="dxa" w:w="170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right"/>
            </w:pPr>
            <w:r>
              <w:rPr>
                <w:rFonts w:ascii="Times New Roman" w:cs="Times New Roman" w:eastAsia="Times New Roman" w:hAnsi="Times New Roman"/>
                <w:b/>
                <w:bCs/>
                <w:color w:val="FFFFFF"/>
                <w:sz w:val="22"/>
                <w:szCs w:val="22"/>
              </w:rPr>
              <w:t xml:space="preserve">So với 727</w:t>
            </w:r>
          </w:p>
        </w:tc>
      </w:tr>
      <w:tr>
        <w:trPr>
          <w:cantSplit/>
        </w:trPr>
        <w:tc>
          <w:tcPr>
            <w:tcW w:type="dxa" w:w="374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Thực thu 2025, mẫu số 727 người học</w:t>
            </w:r>
          </w:p>
        </w:tc>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42,5</w:t>
            </w:r>
          </w:p>
        </w:tc>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1.898</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2,6 lần</w:t>
            </w:r>
          </w:p>
        </w:tc>
      </w:tr>
      <w:tr>
        <w:trPr>
          <w:cantSplit/>
        </w:trPr>
        <w:tc>
          <w:tcPr>
            <w:tcW w:type="dxa" w:w="374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Thực thu 2025, mẫu số bình quân năm ≈ 509</w:t>
            </w:r>
          </w:p>
        </w:tc>
        <w:tc>
          <w:tcPr>
            <w:tcW w:type="dxa" w:w="181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60,6</w:t>
            </w:r>
          </w:p>
        </w:tc>
        <w:tc>
          <w:tcPr>
            <w:tcW w:type="dxa" w:w="181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1.331</w:t>
            </w:r>
          </w:p>
        </w:tc>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1,8 lần</w:t>
            </w:r>
          </w:p>
        </w:tc>
      </w:tr>
      <w:tr>
        <w:trPr>
          <w:cantSplit/>
        </w:trPr>
        <w:tc>
          <w:tcPr>
            <w:tcW w:type="dxa" w:w="374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Sau học bổng tối thiểu 90 triệu đồng</w:t>
            </w:r>
          </w:p>
        </w:tc>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78,0</w:t>
            </w:r>
          </w:p>
        </w:tc>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1.034</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1,4 lần</w:t>
            </w:r>
          </w:p>
        </w:tc>
      </w:tr>
      <w:tr>
        <w:trPr>
          <w:cantSplit/>
        </w:trPr>
        <w:tc>
          <w:tcPr>
            <w:tcW w:type="dxa" w:w="374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color w:val="0D1B2E"/>
                <w:sz w:val="22"/>
                <w:szCs w:val="22"/>
              </w:rPr>
              <w:t xml:space="preserve">Niêm yết suy ra (không học bổng)</w:t>
            </w:r>
          </w:p>
        </w:tc>
        <w:tc>
          <w:tcPr>
            <w:tcW w:type="dxa" w:w="181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52"/>
              <w:jc w:val="right"/>
            </w:pPr>
            <w:r>
              <w:rPr>
                <w:rFonts w:ascii="Times New Roman" w:cs="Times New Roman" w:eastAsia="Times New Roman" w:hAnsi="Times New Roman"/>
                <w:color w:val="0D1B2E"/>
                <w:sz w:val="22"/>
                <w:szCs w:val="22"/>
              </w:rPr>
              <w:t xml:space="preserve">103,7</w:t>
            </w:r>
          </w:p>
        </w:tc>
        <w:tc>
          <w:tcPr>
            <w:tcW w:type="dxa" w:w="181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52"/>
              <w:jc w:val="right"/>
            </w:pPr>
            <w:r>
              <w:rPr>
                <w:rFonts w:ascii="Times New Roman" w:cs="Times New Roman" w:eastAsia="Times New Roman" w:hAnsi="Times New Roman"/>
                <w:color w:val="0D1B2E"/>
                <w:sz w:val="22"/>
                <w:szCs w:val="22"/>
              </w:rPr>
              <w:t xml:space="preserve">778</w:t>
            </w:r>
          </w:p>
        </w:tc>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52"/>
              <w:jc w:val="right"/>
            </w:pPr>
            <w:r>
              <w:rPr>
                <w:rFonts w:ascii="Times New Roman" w:cs="Times New Roman" w:eastAsia="Times New Roman" w:hAnsi="Times New Roman"/>
                <w:color w:val="0D1B2E"/>
                <w:sz w:val="22"/>
                <w:szCs w:val="22"/>
              </w:rPr>
              <w:t xml:space="preserve">1,1 lần</w:t>
            </w:r>
          </w:p>
        </w:tc>
      </w:tr>
    </w:tbl>
    <w:p>
      <w:pPr>
        <w:spacing w:after="200" w:before="20" w:lineRule="auto" w:line="252"/>
        <w:jc w:val="left"/>
      </w:pPr>
      <w:r>
        <w:rPr>
          <w:rFonts w:ascii="Times New Roman" w:cs="Times New Roman" w:eastAsia="Times New Roman" w:hAnsi="Times New Roman"/>
          <w:i/>
          <w:iCs/>
          <w:color w:val="435066"/>
          <w:sz w:val="21"/>
          <w:szCs w:val="21"/>
        </w:rPr>
        <w:t xml:space="preserve">Nguồn: đơn vị tư vấn. Giả định chi phí cố định ở mức năm 2025; thực tế chi lương, học bổng tăng theo quy mô nên quy mô hòa vốn thực tế cao hơn.</w:t>
      </w:r>
    </w:p>
    <w:p>
      <w:pPr>
        <w:pStyle w:val="Heading2"/>
        <w:keepNext/>
      </w:pPr>
      <w:r>
        <w:t xml:space="preserve">10.4 Quy đổi ngoại tệ</w:t>
      </w:r>
    </w:p>
    <w:p>
      <w:pPr>
        <w:keepNext/>
        <w:spacing w:after="80" w:before="120" w:lineRule="auto" w:line="264"/>
        <w:jc w:val="center"/>
      </w:pPr>
      <w:r>
        <w:rPr>
          <w:rFonts w:ascii="Times New Roman" w:cs="Times New Roman" w:eastAsia="Times New Roman" w:hAnsi="Times New Roman"/>
          <w:b/>
          <w:bCs/>
          <w:color w:val="0F2A4D"/>
          <w:sz w:val="24"/>
          <w:szCs w:val="24"/>
        </w:rPr>
        <w:t xml:space="preserve">Bảng 10.4. </w:t>
      </w:r>
      <w:r>
        <w:rPr>
          <w:rFonts w:ascii="Times New Roman" w:cs="Times New Roman" w:eastAsia="Times New Roman" w:hAnsi="Times New Roman"/>
          <w:i w:val="false"/>
          <w:iCs w:val="false"/>
          <w:color w:val="0D1B2E"/>
          <w:sz w:val="24"/>
          <w:szCs w:val="24"/>
        </w:rPr>
        <w:t xml:space="preserve">Các chỉ tiêu tài chính chính quy đổi sang USD và KRW</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28"/>
        <w:gridCol w:w="1814"/>
        <w:gridCol w:w="1814"/>
        <w:gridCol w:w="1815"/>
      </w:tblGrid>
      <w:tr>
        <w:trPr>
          <w:cantSplit/>
          <w:tblHeader/>
        </w:trPr>
        <w:tc>
          <w:tcPr>
            <w:tcW w:type="dxa" w:w="3628"/>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Chỉ tiêu năm 2025</w:t>
            </w:r>
          </w:p>
        </w:tc>
        <w:tc>
          <w:tcPr>
            <w:tcW w:type="dxa" w:w="181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right"/>
            </w:pPr>
            <w:r>
              <w:rPr>
                <w:rFonts w:ascii="Times New Roman" w:cs="Times New Roman" w:eastAsia="Times New Roman" w:hAnsi="Times New Roman"/>
                <w:b/>
                <w:bCs/>
                <w:color w:val="FFFFFF"/>
                <w:sz w:val="22"/>
                <w:szCs w:val="22"/>
              </w:rPr>
              <w:t xml:space="preserve">Triệu đồng</w:t>
            </w:r>
          </w:p>
        </w:tc>
        <w:tc>
          <w:tcPr>
            <w:tcW w:type="dxa" w:w="181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right"/>
            </w:pPr>
            <w:r>
              <w:rPr>
                <w:rFonts w:ascii="Times New Roman" w:cs="Times New Roman" w:eastAsia="Times New Roman" w:hAnsi="Times New Roman"/>
                <w:b/>
                <w:bCs/>
                <w:color w:val="FFFFFF"/>
                <w:sz w:val="22"/>
                <w:szCs w:val="22"/>
              </w:rPr>
              <w:t xml:space="preserve">USD</w:t>
            </w:r>
          </w:p>
        </w:tc>
        <w:tc>
          <w:tcPr>
            <w:tcW w:type="dxa" w:w="1815"/>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right"/>
            </w:pPr>
            <w:r>
              <w:rPr>
                <w:rFonts w:ascii="Times New Roman" w:cs="Times New Roman" w:eastAsia="Times New Roman" w:hAnsi="Times New Roman"/>
                <w:b/>
                <w:bCs/>
                <w:color w:val="FFFFFF"/>
                <w:sz w:val="22"/>
                <w:szCs w:val="22"/>
              </w:rPr>
              <w:t xml:space="preserve">KRW</w:t>
            </w:r>
          </w:p>
        </w:tc>
      </w:tr>
      <w:tr>
        <w:trPr>
          <w:cantSplit/>
        </w:trPr>
        <w:tc>
          <w:tcPr>
            <w:tcW w:type="dxa" w:w="362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Tổng thu hoạt động</w:t>
            </w:r>
          </w:p>
        </w:tc>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85.062</w:t>
            </w:r>
          </w:p>
        </w:tc>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 3,32 triệu</w:t>
            </w:r>
          </w:p>
        </w:tc>
        <w:tc>
          <w:tcPr>
            <w:tcW w:type="dxa" w:w="181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 4,61 tỷ</w:t>
            </w:r>
          </w:p>
        </w:tc>
      </w:tr>
      <w:tr>
        <w:trPr>
          <w:cantSplit/>
        </w:trPr>
        <w:tc>
          <w:tcPr>
            <w:tcW w:type="dxa" w:w="362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 Hỗ trợ của nhà đầu tư</w:t>
            </w:r>
          </w:p>
        </w:tc>
        <w:tc>
          <w:tcPr>
            <w:tcW w:type="dxa" w:w="181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54.000</w:t>
            </w:r>
          </w:p>
        </w:tc>
        <w:tc>
          <w:tcPr>
            <w:tcW w:type="dxa" w:w="181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 2,11 triệu</w:t>
            </w:r>
          </w:p>
        </w:tc>
        <w:tc>
          <w:tcPr>
            <w:tcW w:type="dxa" w:w="181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 2,92 tỷ</w:t>
            </w:r>
          </w:p>
        </w:tc>
      </w:tr>
      <w:tr>
        <w:trPr>
          <w:cantSplit/>
        </w:trPr>
        <w:tc>
          <w:tcPr>
            <w:tcW w:type="dxa" w:w="362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 Học phí, lệ phí</w:t>
            </w:r>
          </w:p>
        </w:tc>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30.862</w:t>
            </w:r>
          </w:p>
        </w:tc>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 1,20 triệu</w:t>
            </w:r>
          </w:p>
        </w:tc>
        <w:tc>
          <w:tcPr>
            <w:tcW w:type="dxa" w:w="181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 1,67 tỷ</w:t>
            </w:r>
          </w:p>
        </w:tc>
      </w:tr>
      <w:tr>
        <w:trPr>
          <w:cantSplit/>
        </w:trPr>
        <w:tc>
          <w:tcPr>
            <w:tcW w:type="dxa" w:w="362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Tổng chi hoạt động</w:t>
            </w:r>
          </w:p>
        </w:tc>
        <w:tc>
          <w:tcPr>
            <w:tcW w:type="dxa" w:w="181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80.660</w:t>
            </w:r>
          </w:p>
        </w:tc>
        <w:tc>
          <w:tcPr>
            <w:tcW w:type="dxa" w:w="181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 3,15 triệu</w:t>
            </w:r>
          </w:p>
        </w:tc>
        <w:tc>
          <w:tcPr>
            <w:tcW w:type="dxa" w:w="181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 4,37 tỷ</w:t>
            </w:r>
          </w:p>
        </w:tc>
      </w:tr>
      <w:tr>
        <w:trPr>
          <w:cantSplit/>
        </w:trPr>
        <w:tc>
          <w:tcPr>
            <w:tcW w:type="dxa" w:w="362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Chi lương, thu nhập</w:t>
            </w:r>
          </w:p>
        </w:tc>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54.992</w:t>
            </w:r>
          </w:p>
        </w:tc>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 2,15 triệu</w:t>
            </w:r>
          </w:p>
        </w:tc>
        <w:tc>
          <w:tcPr>
            <w:tcW w:type="dxa" w:w="181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 2,98 tỷ</w:t>
            </w:r>
          </w:p>
        </w:tc>
      </w:tr>
      <w:tr>
        <w:trPr>
          <w:cantSplit/>
        </w:trPr>
        <w:tc>
          <w:tcPr>
            <w:tcW w:type="dxa" w:w="362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color w:val="0D1B2E"/>
                <w:sz w:val="22"/>
                <w:szCs w:val="22"/>
              </w:rPr>
              <w:t xml:space="preserve">Chênh lệch thu chi</w:t>
            </w:r>
          </w:p>
        </w:tc>
        <w:tc>
          <w:tcPr>
            <w:tcW w:type="dxa" w:w="181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52"/>
              <w:jc w:val="right"/>
            </w:pPr>
            <w:r>
              <w:rPr>
                <w:rFonts w:ascii="Times New Roman" w:cs="Times New Roman" w:eastAsia="Times New Roman" w:hAnsi="Times New Roman"/>
                <w:color w:val="0D1B2E"/>
                <w:sz w:val="22"/>
                <w:szCs w:val="22"/>
              </w:rPr>
              <w:t xml:space="preserve">4.402</w:t>
            </w:r>
          </w:p>
        </w:tc>
        <w:tc>
          <w:tcPr>
            <w:tcW w:type="dxa" w:w="181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52"/>
              <w:jc w:val="right"/>
            </w:pPr>
            <w:r>
              <w:rPr>
                <w:rFonts w:ascii="Times New Roman" w:cs="Times New Roman" w:eastAsia="Times New Roman" w:hAnsi="Times New Roman"/>
                <w:color w:val="0D1B2E"/>
                <w:sz w:val="22"/>
                <w:szCs w:val="22"/>
              </w:rPr>
              <w:t xml:space="preserve">≈ 0,17 triệu</w:t>
            </w:r>
          </w:p>
        </w:tc>
        <w:tc>
          <w:tcPr>
            <w:tcW w:type="dxa" w:w="181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52"/>
              <w:jc w:val="right"/>
            </w:pPr>
            <w:r>
              <w:rPr>
                <w:rFonts w:ascii="Times New Roman" w:cs="Times New Roman" w:eastAsia="Times New Roman" w:hAnsi="Times New Roman"/>
                <w:color w:val="0D1B2E"/>
                <w:sz w:val="22"/>
                <w:szCs w:val="22"/>
              </w:rPr>
              <w:t xml:space="preserve">≈ 0,24 tỷ</w:t>
            </w:r>
          </w:p>
        </w:tc>
      </w:tr>
    </w:tbl>
    <w:p>
      <w:pPr>
        <w:spacing w:after="200" w:before="20" w:lineRule="auto" w:line="252"/>
        <w:jc w:val="left"/>
      </w:pPr>
      <w:r>
        <w:rPr>
          <w:rFonts w:ascii="Times New Roman" w:cs="Times New Roman" w:eastAsia="Times New Roman" w:hAnsi="Times New Roman"/>
          <w:i/>
          <w:iCs/>
          <w:color w:val="435066"/>
          <w:sz w:val="21"/>
          <w:szCs w:val="21"/>
        </w:rPr>
        <w:t xml:space="preserve">Tỷ giá: 1 USD = 25.634 đồng </w:t>
      </w:r>
      <w:r>
        <w:rPr>
          <w:rFonts w:ascii="Times New Roman" w:cs="Times New Roman" w:eastAsia="Times New Roman" w:hAnsi="Times New Roman"/>
          <w:i/>
          <w:iCs/>
          <w:color w:val="1E5AA8"/>
          <w:sz w:val="21"/>
          <w:szCs w:val="21"/>
        </w:rPr>
        <w:t xml:space="preserve">[4]</w:t>
      </w:r>
      <w:r>
        <w:rPr>
          <w:rFonts w:ascii="Times New Roman" w:cs="Times New Roman" w:eastAsia="Times New Roman" w:hAnsi="Times New Roman"/>
          <w:i/>
          <w:iCs/>
          <w:color w:val="435066"/>
          <w:sz w:val="21"/>
          <w:szCs w:val="21"/>
        </w:rPr>
        <w:t xml:space="preserve">; 1 KRW ≈ 18,47 đồng </w:t>
      </w:r>
      <w:r>
        <w:rPr>
          <w:rFonts w:ascii="Times New Roman" w:cs="Times New Roman" w:eastAsia="Times New Roman" w:hAnsi="Times New Roman"/>
          <w:i/>
          <w:iCs/>
          <w:color w:val="1E5AA8"/>
          <w:sz w:val="21"/>
          <w:szCs w:val="21"/>
        </w:rPr>
        <w:t xml:space="preserve">[5]</w:t>
      </w:r>
      <w:r>
        <w:rPr>
          <w:rFonts w:ascii="Times New Roman" w:cs="Times New Roman" w:eastAsia="Times New Roman" w:hAnsi="Times New Roman"/>
          <w:i/>
          <w:iCs/>
          <w:color w:val="435066"/>
          <w:sz w:val="21"/>
          <w:szCs w:val="21"/>
        </w:rPr>
        <w:t xml:space="preserv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val="false"/>
        </w:trPr>
        <w:tc>
          <w:tcPr>
            <w:tcW w:type="dxa" w:w="9071"/>
            <w:tcBorders>
              <w:top w:val="none" w:color="FFFFFF" w:sz="0"/>
              <w:left w:val="single" w:color="C98500" w:sz="24"/>
              <w:bottom w:val="none" w:color="FFFFFF" w:sz="0"/>
              <w:right w:val="none" w:color="FFFFFF" w:sz="0"/>
            </w:tcBorders>
            <w:shd w:fill="FDF3E3" w:color="auto" w:val="clear"/>
            <w:tcMar>
              <w:top w:type="dxa" w:w="120"/>
              <w:left w:type="dxa" w:w="200"/>
              <w:bottom w:type="dxa" w:w="80"/>
              <w:right w:type="dxa" w:w="200"/>
            </w:tcMar>
          </w:tcPr>
          <w:p>
            <w:pPr>
              <w:keepNext/>
              <w:spacing w:after="80" w:before="0"/>
            </w:pPr>
            <w:r>
              <w:rPr>
                <w:rFonts w:ascii="Times New Roman" w:cs="Times New Roman" w:eastAsia="Times New Roman" w:hAnsi="Times New Roman"/>
                <w:b/>
                <w:bCs/>
                <w:color w:val="0F2A4D"/>
                <w:sz w:val="24"/>
                <w:szCs w:val="24"/>
              </w:rPr>
              <w:t xml:space="preserve">Hạn chế của dữ liệu tài chính</w:t>
            </w:r>
          </w:p>
          <w:p>
            <w:pPr>
              <w:spacing w:after="80" w:before="0" w:lineRule="auto" w:line="288"/>
              <w:jc w:val="both"/>
            </w:pPr>
            <w:r>
              <w:rPr>
                <w:rFonts w:ascii="Times New Roman" w:cs="Times New Roman" w:eastAsia="Times New Roman" w:hAnsi="Times New Roman"/>
                <w:color w:val="0D1B2E"/>
                <w:sz w:val="24"/>
                <w:szCs w:val="24"/>
              </w:rPr>
              <w:t xml:space="preserve">Báo cáo công khai không cho biết: đất và công trình thuộc sở hữu của Trường hay được thuê từ chủ sở hữu; chi khấu hao và chi đầu tư xây dựng; nợ vay; các giao dịch với bên liên quan; phương pháp ghi nhận học bổng. Cần báo cáo tài chính kiểm toán 2021–2025 và số liệu 9 tháng năm 2026.</w:t>
            </w:r>
          </w:p>
        </w:tc>
      </w:tr>
    </w:tbl>
    <w:p>
      <w:pPr>
        <w:spacing w:after="120" w:before="0"/>
      </w:pPr>
    </w:p>
    <w:p>
      <w:pPr>
        <w:pStyle w:val="Heading1"/>
        <w:pageBreakBefore/>
      </w:pPr>
      <w:r>
        <w:t xml:space="preserve">11. Nghiên cứu khoa học và hợp tác</w:t>
      </w:r>
    </w:p>
    <w:p>
      <w:pPr>
        <w:pStyle w:val="Heading2"/>
        <w:keepNext/>
      </w:pPr>
      <w:r>
        <w:t xml:space="preserve">11.1 Nghiên cứu khoa học</w:t>
      </w:r>
    </w:p>
    <w:p>
      <w:pPr>
        <w:keepNext w:val="false"/>
        <w:spacing w:after="120" w:before="0" w:lineRule="auto" w:line="300"/>
        <w:jc w:val="both"/>
      </w:pPr>
      <w:r>
        <w:rPr>
          <w:rFonts w:ascii="Times New Roman" w:cs="Times New Roman" w:eastAsia="Times New Roman" w:hAnsi="Times New Roman"/>
          <w:color w:val="0D1B2E"/>
          <w:sz w:val="26"/>
          <w:szCs w:val="26"/>
        </w:rPr>
        <w:t xml:space="preserve">Trong năm báo cáo, Trường chủ trì 13 đề tài cấp trường; 12 đề tài có kinh phí 0 đồng và 1 đề tài có kinh phí 20 triệu đồng. Kết quả công bố gồm 19 sản phẩm: 4 bài báo (1 bài Q1, 1 bài Q4, 2 bài trên tạp chí được Hội đồng Giáo sư nhà nước tính điểm), 14 bài kỷ yếu khoa học toàn văn và 1 sách, giáo trình </w:t>
      </w:r>
      <w:r>
        <w:rPr>
          <w:rFonts w:ascii="Times New Roman" w:cs="Times New Roman" w:eastAsia="Times New Roman" w:hAnsi="Times New Roman"/>
          <w:color w:val="1E5AA8"/>
          <w:sz w:val="26"/>
          <w:szCs w:val="26"/>
        </w:rPr>
        <w:t xml:space="preserve">[1]</w:t>
      </w:r>
      <w:r>
        <w:rPr>
          <w:rFonts w:ascii="Times New Roman" w:cs="Times New Roman" w:eastAsia="Times New Roman" w:hAnsi="Times New Roman"/>
          <w:color w:val="0D1B2E"/>
          <w:sz w:val="26"/>
          <w:szCs w:val="26"/>
        </w:rPr>
        <w:t xml:space="preserve">. Năm 2025 Trường thu 160 triệu đồng và chi 223 triệu đồng cho hoạt động khoa học công nghệ </w:t>
      </w:r>
      <w:r>
        <w:rPr>
          <w:rFonts w:ascii="Times New Roman" w:cs="Times New Roman" w:eastAsia="Times New Roman" w:hAnsi="Times New Roman"/>
          <w:color w:val="1E5AA8"/>
          <w:sz w:val="26"/>
          <w:szCs w:val="26"/>
        </w:rPr>
        <w:t xml:space="preserve">[1]</w:t>
      </w:r>
      <w:r>
        <w:rPr>
          <w:rFonts w:ascii="Times New Roman" w:cs="Times New Roman" w:eastAsia="Times New Roman" w:hAnsi="Times New Roman"/>
          <w:color w:val="0D1B2E"/>
          <w:sz w:val="26"/>
          <w:szCs w:val="26"/>
        </w:rPr>
        <w:t xml:space="preserve">.</w:t>
      </w:r>
    </w:p>
    <w:p>
      <w:pPr>
        <w:keepNext/>
        <w:spacing w:after="80" w:before="120" w:lineRule="auto" w:line="264"/>
        <w:jc w:val="center"/>
      </w:pPr>
      <w:r>
        <w:rPr>
          <w:rFonts w:ascii="Times New Roman" w:cs="Times New Roman" w:eastAsia="Times New Roman" w:hAnsi="Times New Roman"/>
          <w:b/>
          <w:bCs/>
          <w:color w:val="0F2A4D"/>
          <w:sz w:val="24"/>
          <w:szCs w:val="24"/>
        </w:rPr>
        <w:t xml:space="preserve">Bảng 11.1. </w:t>
      </w:r>
      <w:r>
        <w:rPr>
          <w:rFonts w:ascii="Times New Roman" w:cs="Times New Roman" w:eastAsia="Times New Roman" w:hAnsi="Times New Roman"/>
          <w:i w:val="false"/>
          <w:iCs w:val="false"/>
          <w:color w:val="0D1B2E"/>
          <w:sz w:val="24"/>
          <w:szCs w:val="24"/>
        </w:rPr>
        <w:t xml:space="preserve">Đề tài khoa học cấp trường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67"/>
        <w:gridCol w:w="3855"/>
        <w:gridCol w:w="2041"/>
        <w:gridCol w:w="1474"/>
        <w:gridCol w:w="1134"/>
      </w:tblGrid>
      <w:tr>
        <w:trPr>
          <w:cantSplit/>
          <w:tblHeader/>
        </w:trPr>
        <w:tc>
          <w:tcPr>
            <w:tcW w:type="dxa" w:w="567"/>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center"/>
            </w:pPr>
            <w:r>
              <w:rPr>
                <w:rFonts w:ascii="Times New Roman" w:cs="Times New Roman" w:eastAsia="Times New Roman" w:hAnsi="Times New Roman"/>
                <w:b/>
                <w:bCs/>
                <w:color w:val="FFFFFF"/>
                <w:sz w:val="21"/>
                <w:szCs w:val="21"/>
              </w:rPr>
              <w:t xml:space="preserve">TT</w:t>
            </w:r>
          </w:p>
        </w:tc>
        <w:tc>
          <w:tcPr>
            <w:tcW w:type="dxa" w:w="3855"/>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1"/>
                <w:szCs w:val="21"/>
              </w:rPr>
              <w:t xml:space="preserve">Tên đề tài</w:t>
            </w:r>
          </w:p>
        </w:tc>
        <w:tc>
          <w:tcPr>
            <w:tcW w:type="dxa" w:w="204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1"/>
                <w:szCs w:val="21"/>
              </w:rPr>
              <w:t xml:space="preserve">Chủ nhiệm</w:t>
            </w:r>
          </w:p>
        </w:tc>
        <w:tc>
          <w:tcPr>
            <w:tcW w:type="dxa" w:w="147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1"/>
                <w:szCs w:val="21"/>
              </w:rPr>
              <w:t xml:space="preserve">Đơn vị</w:t>
            </w:r>
          </w:p>
        </w:tc>
        <w:tc>
          <w:tcPr>
            <w:tcW w:type="dxa" w:w="113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1"/>
                <w:szCs w:val="21"/>
              </w:rPr>
              <w:t xml:space="preserve">Thời gian</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1</w:t>
            </w:r>
          </w:p>
        </w:tc>
        <w:tc>
          <w:tcPr>
            <w:tcW w:type="dxa" w:w="385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Định dạng tự kỷ ở trẻ em trong truyền thông tin tức Việt Nam</w:t>
            </w:r>
          </w:p>
        </w:tc>
        <w:tc>
          <w:tcPr>
            <w:tcW w:type="dxa" w:w="204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TS. Lý Lê Tường Minh</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Khoa TT&amp;NTƯD</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7/2025–7/2026</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2</w:t>
            </w:r>
          </w:p>
        </w:tc>
        <w:tc>
          <w:tcPr>
            <w:tcW w:type="dxa" w:w="385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Đánh giá chương trình đào tạo bậc đại học ngành Quan hệ công chúng tại Việt Nam</w:t>
            </w:r>
          </w:p>
        </w:tc>
        <w:tc>
          <w:tcPr>
            <w:tcW w:type="dxa" w:w="204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TS. Lý Lê Tường Minh</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Khoa TT&amp;NTƯD</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7/2025–7/2026</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3</w:t>
            </w:r>
          </w:p>
        </w:tc>
        <w:tc>
          <w:tcPr>
            <w:tcW w:type="dxa" w:w="385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Ứng dụng điện toán biên bảo đảm quyền riêng tư trong hệ thống kiểm soát ra vào</w:t>
            </w:r>
          </w:p>
        </w:tc>
        <w:tc>
          <w:tcPr>
            <w:tcW w:type="dxa" w:w="204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ThS. Nguyễn Duy Diệu</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Khoa Công nghệ</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7/2025–7/2026</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4</w:t>
            </w:r>
          </w:p>
        </w:tc>
        <w:tc>
          <w:tcPr>
            <w:tcW w:type="dxa" w:w="385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Ứng dụng Blockchain trong quản lý chứng chỉ</w:t>
            </w:r>
          </w:p>
        </w:tc>
        <w:tc>
          <w:tcPr>
            <w:tcW w:type="dxa" w:w="204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ThS. Trần Hữu Quốc Văn</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Khoa Công nghệ</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7/2025–7/2026</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5</w:t>
            </w:r>
          </w:p>
        </w:tc>
        <w:tc>
          <w:tcPr>
            <w:tcW w:type="dxa" w:w="385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Rào cản và động lực thúc đẩy nông sản bền vững tại Việt Nam</w:t>
            </w:r>
          </w:p>
        </w:tc>
        <w:tc>
          <w:tcPr>
            <w:tcW w:type="dxa" w:w="204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TS. Lê Thị Ngọc Tú</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Khoa Kinh doanh</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10/2025–9/2026</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6</w:t>
            </w:r>
          </w:p>
        </w:tc>
        <w:tc>
          <w:tcPr>
            <w:tcW w:type="dxa" w:w="385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Big Data Analysis trong dự báo nhu cầu phụ tùng, tối ưu tồn kho logistics hàng không</w:t>
            </w:r>
          </w:p>
        </w:tc>
        <w:tc>
          <w:tcPr>
            <w:tcW w:type="dxa" w:w="204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TS. Trần Thị Thái Bình</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Khoa Kinh doanh</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1/2026–12/2026</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7</w:t>
            </w:r>
          </w:p>
        </w:tc>
        <w:tc>
          <w:tcPr>
            <w:tcW w:type="dxa" w:w="385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Chất lượng dịch vụ hỗ trợ sinh viên tại UMT</w:t>
            </w:r>
          </w:p>
        </w:tc>
        <w:tc>
          <w:tcPr>
            <w:tcW w:type="dxa" w:w="204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Đặng Thùy Mạnh Trâm</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One UMT Hub</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10/2025–10/2026</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8</w:t>
            </w:r>
          </w:p>
        </w:tc>
        <w:tc>
          <w:tcPr>
            <w:tcW w:type="dxa" w:w="385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Nhân tố ảnh hưởng đến quyết định chọn trường của sinh viên ngành Quản lý TDTT</w:t>
            </w:r>
          </w:p>
        </w:tc>
        <w:tc>
          <w:tcPr>
            <w:tcW w:type="dxa" w:w="204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TS. Chu Chung Cang</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Khoa Kinh doanh</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1/2026–12/2026</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9</w:t>
            </w:r>
          </w:p>
        </w:tc>
        <w:tc>
          <w:tcPr>
            <w:tcW w:type="dxa" w:w="385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Nhân tố thúc đẩy ý định khởi nghiệp của sinh viên ngành Quản lý TDTT</w:t>
            </w:r>
          </w:p>
        </w:tc>
        <w:tc>
          <w:tcPr>
            <w:tcW w:type="dxa" w:w="204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TS. Chu Chung Cang</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Khoa Kinh doanh</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1/2026–12/2026</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10</w:t>
            </w:r>
          </w:p>
        </w:tc>
        <w:tc>
          <w:tcPr>
            <w:tcW w:type="dxa" w:w="385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Hệ thống quản lý hoạt động khoa học – công nghệ tại UMT (kinh phí 20 triệu đồng)</w:t>
            </w:r>
          </w:p>
        </w:tc>
        <w:tc>
          <w:tcPr>
            <w:tcW w:type="dxa" w:w="204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TS. Phạm Văn Huy</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Khoa Công nghệ</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2/2026–8/2026</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11</w:t>
            </w:r>
          </w:p>
        </w:tc>
        <w:tc>
          <w:tcPr>
            <w:tcW w:type="dxa" w:w="385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Cấu trúc mạng nơ-ron đồ thị và một số ứng dụng</w:t>
            </w:r>
          </w:p>
        </w:tc>
        <w:tc>
          <w:tcPr>
            <w:tcW w:type="dxa" w:w="204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ThS. Nguyễn Quản Bá Hồng</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Khoa Công nghệ</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2/2026–8/2026</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12</w:t>
            </w:r>
          </w:p>
        </w:tc>
        <w:tc>
          <w:tcPr>
            <w:tcW w:type="dxa" w:w="385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Machine Learning và Deep Learning cho bài toán vận chuyển, logistics</w:t>
            </w:r>
          </w:p>
        </w:tc>
        <w:tc>
          <w:tcPr>
            <w:tcW w:type="dxa" w:w="204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ThS. Nguyễn Quản Bá Hồng</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Khoa Công nghệ</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2/2026–8/2026</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center"/>
            </w:pPr>
            <w:r>
              <w:rPr>
                <w:rFonts w:ascii="Times New Roman" w:cs="Times New Roman" w:eastAsia="Times New Roman" w:hAnsi="Times New Roman"/>
                <w:color w:val="0D1B2E"/>
                <w:sz w:val="21"/>
                <w:szCs w:val="21"/>
              </w:rPr>
              <w:t xml:space="preserve">13</w:t>
            </w:r>
          </w:p>
        </w:tc>
        <w:tc>
          <w:tcPr>
            <w:tcW w:type="dxa" w:w="385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color w:val="0D1B2E"/>
                <w:sz w:val="21"/>
                <w:szCs w:val="21"/>
              </w:rPr>
              <w:t xml:space="preserve">Ảnh hưởng của truyền thông mạng xã hội đến phong trào thể thao sinh viên tại 3 trường đại học ở TP.HCM</w:t>
            </w:r>
          </w:p>
        </w:tc>
        <w:tc>
          <w:tcPr>
            <w:tcW w:type="dxa" w:w="204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color w:val="0D1B2E"/>
                <w:sz w:val="21"/>
                <w:szCs w:val="21"/>
              </w:rPr>
              <w:t xml:space="preserve">ThS. Khưu Kim Quyên</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color w:val="0D1B2E"/>
                <w:sz w:val="21"/>
                <w:szCs w:val="21"/>
              </w:rPr>
              <w:t xml:space="preserve">Khoa TT&amp;NTƯD</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color w:val="0D1B2E"/>
                <w:sz w:val="21"/>
                <w:szCs w:val="21"/>
              </w:rPr>
              <w:t xml:space="preserve">4/2026–9/2026</w:t>
            </w:r>
          </w:p>
        </w:tc>
      </w:tr>
    </w:tbl>
    <w:p>
      <w:pPr>
        <w:spacing w:after="200" w:before="20" w:lineRule="auto" w:line="252"/>
        <w:jc w:val="left"/>
      </w:pPr>
      <w:r>
        <w:rPr>
          <w:rFonts w:ascii="Times New Roman" w:cs="Times New Roman" w:eastAsia="Times New Roman" w:hAnsi="Times New Roman"/>
          <w:i/>
          <w:iCs/>
          <w:color w:val="435066"/>
          <w:sz w:val="21"/>
          <w:szCs w:val="21"/>
        </w:rPr>
        <w:t xml:space="preserve">Nguồn: </w:t>
      </w:r>
      <w:r>
        <w:rPr>
          <w:rFonts w:ascii="Times New Roman" w:cs="Times New Roman" w:eastAsia="Times New Roman" w:hAnsi="Times New Roman"/>
          <w:i/>
          <w:iCs/>
          <w:color w:val="1E5AA8"/>
          <w:sz w:val="21"/>
          <w:szCs w:val="21"/>
        </w:rPr>
        <w:t xml:space="preserve">[1]</w:t>
      </w:r>
      <w:r>
        <w:rPr>
          <w:rFonts w:ascii="Times New Roman" w:cs="Times New Roman" w:eastAsia="Times New Roman" w:hAnsi="Times New Roman"/>
          <w:i/>
          <w:iCs/>
          <w:color w:val="435066"/>
          <w:sz w:val="21"/>
          <w:szCs w:val="21"/>
        </w:rPr>
        <w:t xml:space="preserve"> mục IV.3a; tên đề tài được rút gọn. TT&amp;NTƯD: Truyền thông và Nghệ thuật ứng dụng.</w:t>
      </w:r>
    </w:p>
    <w:p>
      <w:pPr>
        <w:pStyle w:val="Heading2"/>
        <w:keepNext/>
      </w:pPr>
      <w:r>
        <w:t xml:space="preserve">11.2 Hợp tác trong nước và quốc tế</w:t>
      </w:r>
    </w:p>
    <w:p>
      <w:pPr>
        <w:keepNext w:val="false"/>
        <w:spacing w:after="120" w:before="0" w:lineRule="auto" w:line="300"/>
        <w:jc w:val="both"/>
      </w:pPr>
      <w:r>
        <w:rPr>
          <w:rFonts w:ascii="Times New Roman" w:cs="Times New Roman" w:eastAsia="Times New Roman" w:hAnsi="Times New Roman"/>
          <w:color w:val="0D1B2E"/>
          <w:sz w:val="26"/>
          <w:szCs w:val="26"/>
        </w:rPr>
        <w:t xml:space="preserve">Báo cáo công khai xác nhận Trường </w:t>
      </w:r>
      <w:r>
        <w:rPr>
          <w:rFonts w:ascii="Times New Roman" w:cs="Times New Roman" w:eastAsia="Times New Roman" w:hAnsi="Times New Roman"/>
          <w:b/>
          <w:bCs/>
          <w:color w:val="0D1B2E"/>
          <w:sz w:val="26"/>
          <w:szCs w:val="26"/>
        </w:rPr>
        <w:t xml:space="preserve">chưa có chương trình liên kết đào tạo</w:t>
      </w:r>
      <w:r>
        <w:rPr>
          <w:rFonts w:ascii="Times New Roman" w:cs="Times New Roman" w:eastAsia="Times New Roman" w:hAnsi="Times New Roman"/>
          <w:color w:val="0D1B2E"/>
          <w:sz w:val="26"/>
          <w:szCs w:val="26"/>
        </w:rPr>
        <w:t xml:space="preserve"> </w:t>
      </w:r>
      <w:r>
        <w:rPr>
          <w:rFonts w:ascii="Times New Roman" w:cs="Times New Roman" w:eastAsia="Times New Roman" w:hAnsi="Times New Roman"/>
          <w:color w:val="1E5AA8"/>
          <w:sz w:val="26"/>
          <w:szCs w:val="26"/>
        </w:rPr>
        <w:t xml:space="preserve">[1]</w:t>
      </w:r>
      <w:r>
        <w:rPr>
          <w:rFonts w:ascii="Times New Roman" w:cs="Times New Roman" w:eastAsia="Times New Roman" w:hAnsi="Times New Roman"/>
          <w:color w:val="0D1B2E"/>
          <w:sz w:val="26"/>
          <w:szCs w:val="26"/>
        </w:rPr>
        <w:t xml:space="preserve">. Các hợp tác hiện có ở dạng thỏa thuận, trao đổi ngắn hạn, chia sẻ tài nguyên và quan hệ doanh nghiệp. Website nêu “150+ đối tác doanh nghiệp” và “50+ đối tác giáo dục” </w:t>
      </w:r>
      <w:r>
        <w:rPr>
          <w:rFonts w:ascii="Times New Roman" w:cs="Times New Roman" w:eastAsia="Times New Roman" w:hAnsi="Times New Roman"/>
          <w:color w:val="1E5AA8"/>
          <w:sz w:val="26"/>
          <w:szCs w:val="26"/>
        </w:rPr>
        <w:t xml:space="preserve">[3]</w:t>
      </w:r>
      <w:r>
        <w:rPr>
          <w:rFonts w:ascii="Times New Roman" w:cs="Times New Roman" w:eastAsia="Times New Roman" w:hAnsi="Times New Roman"/>
          <w:color w:val="0D1B2E"/>
          <w:sz w:val="26"/>
          <w:szCs w:val="26"/>
        </w:rPr>
        <w:t xml:space="preserve">; đây là số liệu truyền thông, chưa có danh sách kèm theo.</w:t>
      </w:r>
    </w:p>
    <w:tbl>
      <w:tblPr>
        <w:tblW w:type="dxa" w:w="9069"/>
        <w:tblBorders>
          <w:top w:val="none" w:color="FFFFFF" w:sz="0"/>
          <w:left w:val="none" w:color="FFFFFF" w:sz="0"/>
          <w:bottom w:val="none" w:color="FFFFFF" w:sz="0"/>
          <w:right w:val="none" w:color="FFFFFF" w:sz="0"/>
          <w:insideH w:val="none" w:color="FFFFFF" w:sz="0"/>
          <w:insideV w:val="none" w:color="FFFFFF" w:sz="0"/>
        </w:tblBorders>
      </w:tblPr>
      <w:tblGrid>
        <w:gridCol w:w="3023"/>
        <w:gridCol w:w="3023"/>
        <w:gridCol w:w="3023"/>
      </w:tblGrid>
      <w:tr>
        <w:trPr>
          <w:cantSplit/>
        </w:trPr>
        <w:tc>
          <w:tcPr>
            <w:tcW w:type="dxa" w:w="3023"/>
            <w:tcBorders>
              <w:top w:val="none" w:color="FFFFFF" w:sz="0"/>
              <w:left w:val="none" w:color="FFFFFF" w:sz="0"/>
              <w:bottom w:val="none" w:color="FFFFFF" w:sz="0"/>
              <w:right w:val="none" w:color="FFFFFF" w:sz="0"/>
            </w:tcBorders>
            <w:tcMar>
              <w:top w:type="dxa" w:w="40"/>
              <w:left w:type="dxa" w:w="50"/>
              <w:bottom w:type="dxa" w:w="60"/>
              <w:right w:type="dxa" w:w="50"/>
            </w:tcMar>
          </w:tcPr>
          <w:p>
            <w:pPr>
              <w:keepNext/>
              <w:spacing w:after="30" w:before="0"/>
              <w:jc w:val="center"/>
            </w:pPr>
            <w:r>
              <w:drawing>
                <wp:inline distT="0" distB="0" distL="0" distR="0">
                  <wp:extent cx="17907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1790700" cy="1343025"/>
                          </a:xfrm>
                          <a:prstGeom prst="rect">
                            <a:avLst/>
                          </a:prstGeom>
                        </pic:spPr>
                      </pic:pic>
                    </a:graphicData>
                  </a:graphic>
                </wp:inline>
              </w:drawing>
            </w:r>
          </w:p>
          <w:p>
            <w:pPr>
              <w:keepNext/>
              <w:spacing w:after="0" w:before="0" w:lineRule="auto" w:line="240"/>
              <w:jc w:val="center"/>
            </w:pPr>
            <w:r>
              <w:rPr>
                <w:rFonts w:ascii="Times New Roman" w:cs="Times New Roman" w:eastAsia="Times New Roman" w:hAnsi="Times New Roman"/>
                <w:color w:val="435066"/>
                <w:sz w:val="20"/>
                <w:szCs w:val="20"/>
              </w:rPr>
              <w:t xml:space="preserve">(a) Global Citizen Fellowship tại Bangkok University, Thái Lan, 8–14/9/2025</w:t>
            </w:r>
          </w:p>
        </w:tc>
        <w:tc>
          <w:tcPr>
            <w:tcW w:type="dxa" w:w="3023"/>
            <w:tcBorders>
              <w:top w:val="none" w:color="FFFFFF" w:sz="0"/>
              <w:left w:val="none" w:color="FFFFFF" w:sz="0"/>
              <w:bottom w:val="none" w:color="FFFFFF" w:sz="0"/>
              <w:right w:val="none" w:color="FFFFFF" w:sz="0"/>
            </w:tcBorders>
            <w:tcMar>
              <w:top w:type="dxa" w:w="40"/>
              <w:left w:type="dxa" w:w="50"/>
              <w:bottom w:type="dxa" w:w="60"/>
              <w:right w:type="dxa" w:w="50"/>
            </w:tcMar>
          </w:tcPr>
          <w:p>
            <w:pPr>
              <w:keepNext/>
              <w:spacing w:after="30" w:before="0"/>
              <w:jc w:val="center"/>
            </w:pPr>
            <w:r>
              <w:drawing>
                <wp:inline distT="0" distB="0" distL="0" distR="0">
                  <wp:extent cx="17907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1790700" cy="1343025"/>
                          </a:xfrm>
                          <a:prstGeom prst="rect">
                            <a:avLst/>
                          </a:prstGeom>
                        </pic:spPr>
                      </pic:pic>
                    </a:graphicData>
                  </a:graphic>
                </wp:inline>
              </w:drawing>
            </w:r>
          </w:p>
          <w:p>
            <w:pPr>
              <w:keepNext/>
              <w:spacing w:after="0" w:before="0" w:lineRule="auto" w:line="240"/>
              <w:jc w:val="center"/>
            </w:pPr>
            <w:r>
              <w:rPr>
                <w:rFonts w:ascii="Times New Roman" w:cs="Times New Roman" w:eastAsia="Times New Roman" w:hAnsi="Times New Roman"/>
                <w:color w:val="435066"/>
                <w:sz w:val="20"/>
                <w:szCs w:val="20"/>
              </w:rPr>
              <w:t xml:space="preserve">(b) Đoàn UMT tại Viện Thể thao Quốc gia Malaysia (ISN)</w:t>
            </w:r>
          </w:p>
        </w:tc>
        <w:tc>
          <w:tcPr>
            <w:tcW w:type="dxa" w:w="3023"/>
            <w:tcBorders>
              <w:top w:val="none" w:color="FFFFFF" w:sz="0"/>
              <w:left w:val="none" w:color="FFFFFF" w:sz="0"/>
              <w:bottom w:val="none" w:color="FFFFFF" w:sz="0"/>
              <w:right w:val="none" w:color="FFFFFF" w:sz="0"/>
            </w:tcBorders>
            <w:tcMar>
              <w:top w:type="dxa" w:w="40"/>
              <w:left w:type="dxa" w:w="50"/>
              <w:bottom w:type="dxa" w:w="60"/>
              <w:right w:type="dxa" w:w="50"/>
            </w:tcMar>
          </w:tcPr>
          <w:p>
            <w:pPr>
              <w:keepNext/>
              <w:spacing w:after="30" w:before="0"/>
              <w:jc w:val="center"/>
            </w:pPr>
            <w:r>
              <w:drawing>
                <wp:inline distT="0" distB="0" distL="0" distR="0">
                  <wp:extent cx="17907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1790700" cy="1343025"/>
                          </a:xfrm>
                          <a:prstGeom prst="rect">
                            <a:avLst/>
                          </a:prstGeom>
                        </pic:spPr>
                      </pic:pic>
                    </a:graphicData>
                  </a:graphic>
                </wp:inline>
              </w:drawing>
            </w:r>
          </w:p>
          <w:p>
            <w:pPr>
              <w:keepNext/>
              <w:spacing w:after="0" w:before="0" w:lineRule="auto" w:line="240"/>
              <w:jc w:val="center"/>
            </w:pPr>
            <w:r>
              <w:rPr>
                <w:rFonts w:ascii="Times New Roman" w:cs="Times New Roman" w:eastAsia="Times New Roman" w:hAnsi="Times New Roman"/>
                <w:color w:val="435066"/>
                <w:sz w:val="20"/>
                <w:szCs w:val="20"/>
              </w:rPr>
              <w:t xml:space="preserve">(c) Global Citizen Fellowship tại Universitas Negeri Jakarta, 9–21/6/2025</w:t>
            </w:r>
          </w:p>
        </w:tc>
      </w:tr>
    </w:tbl>
    <w:p>
      <w:pPr>
        <w:keepNext/>
        <w:spacing w:after="40" w:before="60" w:lineRule="auto" w:line="264"/>
        <w:jc w:val="center"/>
      </w:pPr>
      <w:r>
        <w:rPr>
          <w:rFonts w:ascii="Times New Roman" w:cs="Times New Roman" w:eastAsia="Times New Roman" w:hAnsi="Times New Roman"/>
          <w:b/>
          <w:bCs/>
          <w:color w:val="0F2A4D"/>
          <w:sz w:val="24"/>
          <w:szCs w:val="24"/>
        </w:rPr>
        <w:t xml:space="preserve">Hình 11.1. </w:t>
      </w:r>
      <w:r>
        <w:rPr>
          <w:rFonts w:ascii="Times New Roman" w:cs="Times New Roman" w:eastAsia="Times New Roman" w:hAnsi="Times New Roman"/>
          <w:i w:val="false"/>
          <w:iCs w:val="false"/>
          <w:color w:val="0D1B2E"/>
          <w:sz w:val="24"/>
          <w:szCs w:val="24"/>
        </w:rPr>
        <w:t xml:space="preserve">Chương trình trải nghiệm quốc tế ngắn hạn của sinh viên UMT</w:t>
      </w:r>
    </w:p>
    <w:p>
      <w:pPr>
        <w:spacing w:after="200" w:before="20" w:lineRule="auto" w:line="252"/>
        <w:jc w:val="left"/>
      </w:pPr>
      <w:r>
        <w:rPr>
          <w:rFonts w:ascii="Times New Roman" w:cs="Times New Roman" w:eastAsia="Times New Roman" w:hAnsi="Times New Roman"/>
          <w:i/>
          <w:iCs/>
          <w:color w:val="435066"/>
          <w:sz w:val="21"/>
          <w:szCs w:val="21"/>
        </w:rPr>
        <w:t xml:space="preserve">Nguồn: </w:t>
      </w:r>
      <w:r>
        <w:rPr>
          <w:rFonts w:ascii="Times New Roman" w:cs="Times New Roman" w:eastAsia="Times New Roman" w:hAnsi="Times New Roman"/>
          <w:i/>
          <w:iCs/>
          <w:color w:val="1E5AA8"/>
          <w:sz w:val="21"/>
          <w:szCs w:val="21"/>
        </w:rPr>
        <w:t xml:space="preserve">[2]</w:t>
      </w:r>
      <w:r>
        <w:rPr>
          <w:rFonts w:ascii="Times New Roman" w:cs="Times New Roman" w:eastAsia="Times New Roman" w:hAnsi="Times New Roman"/>
          <w:i/>
          <w:iCs/>
          <w:color w:val="435066"/>
          <w:sz w:val="21"/>
          <w:szCs w:val="21"/>
        </w:rPr>
        <w:t xml:space="preserve">, trang 5; thông tin trong chú thích đọc từ băng rôn trong ảnh.</w:t>
      </w:r>
    </w:p>
    <w:p>
      <w:pPr>
        <w:keepNext/>
        <w:spacing w:after="80" w:before="120" w:lineRule="auto" w:line="264"/>
        <w:jc w:val="center"/>
      </w:pPr>
      <w:r>
        <w:rPr>
          <w:rFonts w:ascii="Times New Roman" w:cs="Times New Roman" w:eastAsia="Times New Roman" w:hAnsi="Times New Roman"/>
          <w:b/>
          <w:bCs/>
          <w:color w:val="0F2A4D"/>
          <w:sz w:val="24"/>
          <w:szCs w:val="24"/>
        </w:rPr>
        <w:t xml:space="preserve">Bảng 11.2. </w:t>
      </w:r>
      <w:r>
        <w:rPr>
          <w:rFonts w:ascii="Times New Roman" w:cs="Times New Roman" w:eastAsia="Times New Roman" w:hAnsi="Times New Roman"/>
          <w:i w:val="false"/>
          <w:iCs w:val="false"/>
          <w:color w:val="0D1B2E"/>
          <w:sz w:val="24"/>
          <w:szCs w:val="24"/>
        </w:rPr>
        <w:t xml:space="preserve">Mạng lưới hợp tác đã công bố</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1"/>
        <w:gridCol w:w="3175"/>
        <w:gridCol w:w="4195"/>
      </w:tblGrid>
      <w:tr>
        <w:trPr>
          <w:cantSplit/>
          <w:tblHeader/>
        </w:trPr>
        <w:tc>
          <w:tcPr>
            <w:tcW w:type="dxa" w:w="170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Nhóm</w:t>
            </w:r>
          </w:p>
        </w:tc>
        <w:tc>
          <w:tcPr>
            <w:tcW w:type="dxa" w:w="3175"/>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Đối tác</w:t>
            </w:r>
          </w:p>
        </w:tc>
        <w:tc>
          <w:tcPr>
            <w:tcW w:type="dxa" w:w="4195"/>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Nội dung</w:t>
            </w:r>
          </w:p>
        </w:tc>
      </w:tr>
      <w:tr>
        <w:trPr>
          <w:cantSplit/>
        </w:trPr>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Hàn Quốc</w:t>
            </w:r>
          </w:p>
        </w:tc>
        <w:tc>
          <w:tcPr>
            <w:tcW w:type="dxa" w:w="317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EasyCS Co., Ltd.</w:t>
            </w:r>
          </w:p>
        </w:tc>
        <w:tc>
          <w:tcPr>
            <w:tcW w:type="dxa" w:w="419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Hợp tác về AI, thị giác máy tính; Trung tâm Đổi mới sáng tạo làm đầu mối; EasyCS hỗ trợ kết nối với trường, doanh nghiệp Hàn Quốc </w:t>
            </w:r>
            <w:r>
              <w:rPr>
                <w:rFonts w:ascii="Times New Roman" w:cs="Times New Roman" w:eastAsia="Times New Roman" w:hAnsi="Times New Roman"/>
                <w:b w:val="false"/>
                <w:bCs w:val="false"/>
                <w:color w:val="1E5AA8"/>
                <w:sz w:val="22"/>
                <w:szCs w:val="22"/>
              </w:rPr>
              <w:t xml:space="preserve">[9]</w:t>
            </w:r>
          </w:p>
        </w:tc>
      </w:tr>
      <w:tr>
        <w:trPr>
          <w:cantSplit/>
        </w:trPr>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Hàn Quốc</w:t>
            </w:r>
          </w:p>
        </w:tc>
        <w:tc>
          <w:tcPr>
            <w:tcW w:type="dxa" w:w="317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UR Planner</w:t>
            </w:r>
          </w:p>
        </w:tc>
        <w:tc>
          <w:tcPr>
            <w:tcW w:type="dxa" w:w="419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Hỗ trợ thương hiệu K-Beauty mở rộng tại Việt Nam, ASEAN; cơ hội nghề nghiệp thương mại số </w:t>
            </w:r>
            <w:r>
              <w:rPr>
                <w:rFonts w:ascii="Times New Roman" w:cs="Times New Roman" w:eastAsia="Times New Roman" w:hAnsi="Times New Roman"/>
                <w:b w:val="false"/>
                <w:bCs w:val="false"/>
                <w:color w:val="1E5AA8"/>
                <w:sz w:val="22"/>
                <w:szCs w:val="22"/>
              </w:rPr>
              <w:t xml:space="preserve">[10]</w:t>
            </w:r>
          </w:p>
        </w:tc>
      </w:tr>
      <w:tr>
        <w:trPr>
          <w:cantSplit/>
        </w:trPr>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Hàn Quốc</w:t>
            </w:r>
          </w:p>
        </w:tc>
        <w:tc>
          <w:tcPr>
            <w:tcW w:type="dxa" w:w="317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Ngân hàng Shinhan</w:t>
            </w:r>
          </w:p>
        </w:tc>
        <w:tc>
          <w:tcPr>
            <w:tcW w:type="dxa" w:w="419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Trả góp học phí lãi suất 0% (cùng ACB, 2022); hội thảo kiến thức tín dụng </w:t>
            </w:r>
            <w:r>
              <w:rPr>
                <w:rFonts w:ascii="Times New Roman" w:cs="Times New Roman" w:eastAsia="Times New Roman" w:hAnsi="Times New Roman"/>
                <w:b w:val="false"/>
                <w:bCs w:val="false"/>
                <w:color w:val="1E5AA8"/>
                <w:sz w:val="22"/>
                <w:szCs w:val="22"/>
              </w:rPr>
              <w:t xml:space="preserve">[11, 43]</w:t>
            </w:r>
          </w:p>
        </w:tc>
      </w:tr>
      <w:tr>
        <w:trPr>
          <w:cantSplit/>
        </w:trPr>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Học thuật quốc tế</w:t>
            </w:r>
          </w:p>
        </w:tc>
        <w:tc>
          <w:tcPr>
            <w:tcW w:type="dxa" w:w="317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Southern Leyte State University; RMIT University; Curtin (Malaysia); QTS Australia; Aletheia University</w:t>
            </w:r>
          </w:p>
        </w:tc>
        <w:tc>
          <w:tcPr>
            <w:tcW w:type="dxa" w:w="419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Chia sẻ tài nguyên thư viện (SLSU, RMIT) </w:t>
            </w:r>
            <w:r>
              <w:rPr>
                <w:rFonts w:ascii="Times New Roman" w:cs="Times New Roman" w:eastAsia="Times New Roman" w:hAnsi="Times New Roman"/>
                <w:b w:val="false"/>
                <w:bCs w:val="false"/>
                <w:color w:val="1E5AA8"/>
                <w:sz w:val="22"/>
                <w:szCs w:val="22"/>
              </w:rPr>
              <w:t xml:space="preserve">[1]</w:t>
            </w:r>
            <w:r>
              <w:rPr>
                <w:rFonts w:ascii="Times New Roman" w:cs="Times New Roman" w:eastAsia="Times New Roman" w:hAnsi="Times New Roman"/>
                <w:b w:val="false"/>
                <w:bCs w:val="false"/>
                <w:color w:val="0D1B2E"/>
                <w:sz w:val="22"/>
                <w:szCs w:val="22"/>
              </w:rPr>
              <w:t xml:space="preserve">; thỏa thuận lộ trình 3+2 với Curtin và ký kết khác (2022–2023) </w:t>
            </w:r>
            <w:r>
              <w:rPr>
                <w:rFonts w:ascii="Times New Roman" w:cs="Times New Roman" w:eastAsia="Times New Roman" w:hAnsi="Times New Roman"/>
                <w:b w:val="false"/>
                <w:bCs w:val="false"/>
                <w:color w:val="1E5AA8"/>
                <w:sz w:val="22"/>
                <w:szCs w:val="22"/>
              </w:rPr>
              <w:t xml:space="preserve">[55, 56]</w:t>
            </w:r>
          </w:p>
        </w:tc>
      </w:tr>
      <w:tr>
        <w:trPr>
          <w:cantSplit/>
        </w:trPr>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Trao đổi ngắn hạn</w:t>
            </w:r>
          </w:p>
        </w:tc>
        <w:tc>
          <w:tcPr>
            <w:tcW w:type="dxa" w:w="317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Bangkok University; Universitas Negeri Jakarta; Viện Thể thao Quốc gia Malaysia; Wharton (UPenn)</w:t>
            </w:r>
          </w:p>
        </w:tc>
        <w:tc>
          <w:tcPr>
            <w:tcW w:type="dxa" w:w="419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Global Citizen Fellowship 2025 </w:t>
            </w:r>
            <w:r>
              <w:rPr>
                <w:rFonts w:ascii="Times New Roman" w:cs="Times New Roman" w:eastAsia="Times New Roman" w:hAnsi="Times New Roman"/>
                <w:b w:val="false"/>
                <w:bCs w:val="false"/>
                <w:color w:val="1E5AA8"/>
                <w:sz w:val="22"/>
                <w:szCs w:val="22"/>
              </w:rPr>
              <w:t xml:space="preserve">[2]</w:t>
            </w:r>
            <w:r>
              <w:rPr>
                <w:rFonts w:ascii="Times New Roman" w:cs="Times New Roman" w:eastAsia="Times New Roman" w:hAnsi="Times New Roman"/>
                <w:b w:val="false"/>
                <w:bCs w:val="false"/>
                <w:color w:val="0D1B2E"/>
                <w:sz w:val="22"/>
                <w:szCs w:val="22"/>
              </w:rPr>
              <w:t xml:space="preserve">; làm việc về định hướng du học Mỹ </w:t>
            </w:r>
            <w:r>
              <w:rPr>
                <w:rFonts w:ascii="Times New Roman" w:cs="Times New Roman" w:eastAsia="Times New Roman" w:hAnsi="Times New Roman"/>
                <w:b w:val="false"/>
                <w:bCs w:val="false"/>
                <w:color w:val="1E5AA8"/>
                <w:sz w:val="22"/>
                <w:szCs w:val="22"/>
              </w:rPr>
              <w:t xml:space="preserve">[57]</w:t>
            </w:r>
          </w:p>
        </w:tc>
      </w:tr>
      <w:tr>
        <w:trPr>
          <w:cantSplit/>
        </w:trPr>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b/>
                <w:bCs/>
                <w:color w:val="0D1B2E"/>
                <w:sz w:val="22"/>
                <w:szCs w:val="22"/>
              </w:rPr>
              <w:t xml:space="preserve">Trong nước</w:t>
            </w:r>
          </w:p>
        </w:tc>
        <w:tc>
          <w:tcPr>
            <w:tcW w:type="dxa" w:w="317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b w:val="false"/>
                <w:bCs w:val="false"/>
                <w:color w:val="0D1B2E"/>
                <w:sz w:val="22"/>
                <w:szCs w:val="22"/>
              </w:rPr>
              <w:t xml:space="preserve">Trường Đại học Đà Lạt; Tân Cảng Sài Gòn; Báo Thanh Niên và gần 30 doanh nghiệp</w:t>
            </w:r>
          </w:p>
        </w:tc>
        <w:tc>
          <w:tcPr>
            <w:tcW w:type="dxa" w:w="419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b w:val="false"/>
                <w:bCs w:val="false"/>
                <w:color w:val="0D1B2E"/>
                <w:sz w:val="22"/>
                <w:szCs w:val="22"/>
              </w:rPr>
              <w:t xml:space="preserve">Chia sẻ tài nguyên thư viện </w:t>
            </w:r>
            <w:r>
              <w:rPr>
                <w:rFonts w:ascii="Times New Roman" w:cs="Times New Roman" w:eastAsia="Times New Roman" w:hAnsi="Times New Roman"/>
                <w:b w:val="false"/>
                <w:bCs w:val="false"/>
                <w:color w:val="1E5AA8"/>
                <w:sz w:val="22"/>
                <w:szCs w:val="22"/>
              </w:rPr>
              <w:t xml:space="preserve">[1]</w:t>
            </w:r>
            <w:r>
              <w:rPr>
                <w:rFonts w:ascii="Times New Roman" w:cs="Times New Roman" w:eastAsia="Times New Roman" w:hAnsi="Times New Roman"/>
                <w:b w:val="false"/>
                <w:bCs w:val="false"/>
                <w:color w:val="0D1B2E"/>
                <w:sz w:val="22"/>
                <w:szCs w:val="22"/>
              </w:rPr>
              <w:t xml:space="preserve">; Hackathon Digiport Logistics 2025 </w:t>
            </w:r>
            <w:r>
              <w:rPr>
                <w:rFonts w:ascii="Times New Roman" w:cs="Times New Roman" w:eastAsia="Times New Roman" w:hAnsi="Times New Roman"/>
                <w:b w:val="false"/>
                <w:bCs w:val="false"/>
                <w:color w:val="1E5AA8"/>
                <w:sz w:val="22"/>
                <w:szCs w:val="22"/>
              </w:rPr>
              <w:t xml:space="preserve">[58, 59]</w:t>
            </w:r>
            <w:r>
              <w:rPr>
                <w:rFonts w:ascii="Times New Roman" w:cs="Times New Roman" w:eastAsia="Times New Roman" w:hAnsi="Times New Roman"/>
                <w:b w:val="false"/>
                <w:bCs w:val="false"/>
                <w:color w:val="0D1B2E"/>
                <w:sz w:val="22"/>
                <w:szCs w:val="22"/>
              </w:rPr>
              <w:t xml:space="preserve">; ký kết phát triển nghề nghiệp 16/5/2025 </w:t>
            </w:r>
            <w:r>
              <w:rPr>
                <w:rFonts w:ascii="Times New Roman" w:cs="Times New Roman" w:eastAsia="Times New Roman" w:hAnsi="Times New Roman"/>
                <w:b w:val="false"/>
                <w:bCs w:val="false"/>
                <w:color w:val="1E5AA8"/>
                <w:sz w:val="22"/>
                <w:szCs w:val="22"/>
              </w:rPr>
              <w:t xml:space="preserve">[60]</w:t>
            </w:r>
          </w:p>
        </w:tc>
      </w:tr>
    </w:tbl>
    <w:p>
      <w:pPr>
        <w:spacing w:after="200" w:before="20" w:lineRule="auto" w:line="252"/>
        <w:jc w:val="left"/>
      </w:pPr>
      <w:r>
        <w:rPr>
          <w:rFonts w:ascii="Times New Roman" w:cs="Times New Roman" w:eastAsia="Times New Roman" w:hAnsi="Times New Roman"/>
          <w:i/>
          <w:iCs/>
          <w:color w:val="435066"/>
          <w:sz w:val="21"/>
          <w:szCs w:val="21"/>
        </w:rPr>
        <w:t xml:space="preserve">Nguồn: các nguồn dẫn trong bảng.</w:t>
      </w:r>
    </w:p>
    <w:p>
      <w:pPr>
        <w:pStyle w:val="Heading1"/>
        <w:pageBreakBefore/>
      </w:pPr>
      <w:r>
        <w:t xml:space="preserve">12. Truyền thông và thương hiệu</w:t>
      </w:r>
    </w:p>
    <w:p>
      <w:pPr>
        <w:pStyle w:val="Heading2"/>
        <w:keepNext/>
      </w:pPr>
      <w:r>
        <w:t xml:space="preserve">12.1 Kênh truyền thông</w:t>
      </w:r>
    </w:p>
    <w:p>
      <w:pPr>
        <w:keepNext/>
        <w:spacing w:after="80" w:before="120" w:lineRule="auto" w:line="264"/>
        <w:jc w:val="center"/>
      </w:pPr>
      <w:r>
        <w:rPr>
          <w:rFonts w:ascii="Times New Roman" w:cs="Times New Roman" w:eastAsia="Times New Roman" w:hAnsi="Times New Roman"/>
          <w:b/>
          <w:bCs/>
          <w:color w:val="0F2A4D"/>
          <w:sz w:val="24"/>
          <w:szCs w:val="24"/>
        </w:rPr>
        <w:t xml:space="preserve">Bảng 12.1. </w:t>
      </w:r>
      <w:r>
        <w:rPr>
          <w:rFonts w:ascii="Times New Roman" w:cs="Times New Roman" w:eastAsia="Times New Roman" w:hAnsi="Times New Roman"/>
          <w:i w:val="false"/>
          <w:iCs w:val="false"/>
          <w:color w:val="0D1B2E"/>
          <w:sz w:val="24"/>
          <w:szCs w:val="24"/>
        </w:rPr>
        <w:t xml:space="preserve">Kênh truyền thông chính thức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1"/>
        <w:gridCol w:w="3061"/>
        <w:gridCol w:w="4309"/>
      </w:tblGrid>
      <w:tr>
        <w:trPr>
          <w:cantSplit/>
          <w:tblHeader/>
        </w:trPr>
        <w:tc>
          <w:tcPr>
            <w:tcW w:type="dxa" w:w="170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Kênh</w:t>
            </w:r>
          </w:p>
        </w:tc>
        <w:tc>
          <w:tcPr>
            <w:tcW w:type="dxa" w:w="306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Địa chỉ, tên</w:t>
            </w:r>
          </w:p>
        </w:tc>
        <w:tc>
          <w:tcPr>
            <w:tcW w:type="dxa" w:w="4309"/>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Quy mô, ghi nhận</w:t>
            </w:r>
          </w:p>
        </w:tc>
      </w:tr>
      <w:tr>
        <w:trPr>
          <w:cantSplit/>
        </w:trPr>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Website</w:t>
            </w:r>
          </w:p>
        </w:tc>
        <w:tc>
          <w:tcPr>
            <w:tcW w:type="dxa" w:w="30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umt.edu.vn (tiếng Việt, tiếng Anh)</w:t>
            </w:r>
          </w:p>
        </w:tc>
        <w:tc>
          <w:tcPr>
            <w:tcW w:type="dxa" w:w="4309"/>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Có chatbot, nút gọi, Messenger, Zalo; biểu mẫu đăng ký tư vấn; các cổng phụ tuyển sinh, xét tuyển, thư viện, việc làm </w:t>
            </w:r>
            <w:r>
              <w:rPr>
                <w:rFonts w:ascii="Times New Roman" w:cs="Times New Roman" w:eastAsia="Times New Roman" w:hAnsi="Times New Roman"/>
                <w:b w:val="false"/>
                <w:bCs w:val="false"/>
                <w:color w:val="1E5AA8"/>
                <w:sz w:val="22"/>
                <w:szCs w:val="22"/>
              </w:rPr>
              <w:t xml:space="preserve">[3, 61]</w:t>
            </w:r>
          </w:p>
        </w:tc>
      </w:tr>
      <w:tr>
        <w:trPr>
          <w:cantSplit/>
        </w:trPr>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Facebook</w:t>
            </w:r>
          </w:p>
        </w:tc>
        <w:tc>
          <w:tcPr>
            <w:tcW w:type="dxa" w:w="30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“UMT – Trường Đại học Quản lý và Công nghệ TP.HCM”</w:t>
            </w:r>
          </w:p>
        </w:tc>
        <w:tc>
          <w:tcPr>
            <w:tcW w:type="dxa" w:w="4309"/>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47.905 người theo dõi (hiển thị trên website ngày 27/10/2026) </w:t>
            </w:r>
            <w:r>
              <w:rPr>
                <w:rFonts w:ascii="Times New Roman" w:cs="Times New Roman" w:eastAsia="Times New Roman" w:hAnsi="Times New Roman"/>
                <w:b w:val="false"/>
                <w:bCs w:val="false"/>
                <w:color w:val="1E5AA8"/>
                <w:sz w:val="22"/>
                <w:szCs w:val="22"/>
              </w:rPr>
              <w:t xml:space="preserve">[3]</w:t>
            </w:r>
          </w:p>
        </w:tc>
      </w:tr>
      <w:tr>
        <w:trPr>
          <w:cantSplit/>
        </w:trPr>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YouTube, TikTok</w:t>
            </w:r>
          </w:p>
        </w:tc>
        <w:tc>
          <w:tcPr>
            <w:tcW w:type="dxa" w:w="30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@umtuniversity</w:t>
            </w:r>
          </w:p>
        </w:tc>
        <w:tc>
          <w:tcPr>
            <w:tcW w:type="dxa" w:w="4309"/>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Liên kết ở chân trang website; chưa xác định quy mô </w:t>
            </w:r>
            <w:r>
              <w:rPr>
                <w:rFonts w:ascii="Times New Roman" w:cs="Times New Roman" w:eastAsia="Times New Roman" w:hAnsi="Times New Roman"/>
                <w:b w:val="false"/>
                <w:bCs w:val="false"/>
                <w:color w:val="1E5AA8"/>
                <w:sz w:val="22"/>
                <w:szCs w:val="22"/>
              </w:rPr>
              <w:t xml:space="preserve">[3, 62]</w:t>
            </w:r>
          </w:p>
        </w:tc>
      </w:tr>
      <w:tr>
        <w:trPr>
          <w:cantSplit/>
        </w:trPr>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Instagram, LinkedIn</w:t>
            </w:r>
          </w:p>
        </w:tc>
        <w:tc>
          <w:tcPr>
            <w:tcW w:type="dxa" w:w="30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@umt.edu.vn; umt-university</w:t>
            </w:r>
          </w:p>
        </w:tc>
        <w:tc>
          <w:tcPr>
            <w:tcW w:type="dxa" w:w="4309"/>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Khoảng 183 và 99 người theo dõi theo chỉ mục tìm kiếm </w:t>
            </w:r>
            <w:r>
              <w:rPr>
                <w:rFonts w:ascii="Times New Roman" w:cs="Times New Roman" w:eastAsia="Times New Roman" w:hAnsi="Times New Roman"/>
                <w:b w:val="false"/>
                <w:bCs w:val="false"/>
                <w:color w:val="1E5AA8"/>
                <w:sz w:val="22"/>
                <w:szCs w:val="22"/>
              </w:rPr>
              <w:t xml:space="preserve">[62]</w:t>
            </w:r>
          </w:p>
        </w:tc>
      </w:tr>
      <w:tr>
        <w:trPr>
          <w:cantSplit/>
        </w:trPr>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b/>
                <w:bCs/>
                <w:color w:val="0D1B2E"/>
                <w:sz w:val="22"/>
                <w:szCs w:val="22"/>
              </w:rPr>
              <w:t xml:space="preserve">Đường dây nóng</w:t>
            </w:r>
          </w:p>
        </w:tc>
        <w:tc>
          <w:tcPr>
            <w:tcW w:type="dxa" w:w="30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b w:val="false"/>
                <w:bCs w:val="false"/>
                <w:color w:val="0D1B2E"/>
                <w:sz w:val="22"/>
                <w:szCs w:val="22"/>
              </w:rPr>
              <w:t xml:space="preserve">(028) 3636 9119; (028) 3535 9119</w:t>
            </w:r>
          </w:p>
        </w:tc>
        <w:tc>
          <w:tcPr>
            <w:tcW w:type="dxa" w:w="4309"/>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b w:val="false"/>
                <w:bCs w:val="false"/>
                <w:color w:val="0D1B2E"/>
                <w:sz w:val="22"/>
                <w:szCs w:val="22"/>
              </w:rPr>
              <w:t xml:space="preserve">Trường; tư vấn tuyển sinh </w:t>
            </w:r>
            <w:r>
              <w:rPr>
                <w:rFonts w:ascii="Times New Roman" w:cs="Times New Roman" w:eastAsia="Times New Roman" w:hAnsi="Times New Roman"/>
                <w:b w:val="false"/>
                <w:bCs w:val="false"/>
                <w:color w:val="1E5AA8"/>
                <w:sz w:val="22"/>
                <w:szCs w:val="22"/>
              </w:rPr>
              <w:t xml:space="preserve">[3]</w:t>
            </w:r>
          </w:p>
        </w:tc>
      </w:tr>
    </w:tbl>
    <w:p>
      <w:pPr>
        <w:spacing w:after="200" w:before="20" w:lineRule="auto" w:line="252"/>
        <w:jc w:val="left"/>
      </w:pPr>
      <w:r>
        <w:rPr>
          <w:rFonts w:ascii="Times New Roman" w:cs="Times New Roman" w:eastAsia="Times New Roman" w:hAnsi="Times New Roman"/>
          <w:i/>
          <w:iCs/>
          <w:color w:val="435066"/>
          <w:sz w:val="21"/>
          <w:szCs w:val="21"/>
        </w:rPr>
        <w:t xml:space="preserve">Nguồn: các nguồn dẫn trong bảng.</w:t>
      </w:r>
    </w:p>
    <w:p>
      <w:pPr>
        <w:keepNext/>
        <w:spacing w:after="40" w:before="120"/>
        <w:jc w:val="center"/>
      </w:pPr>
      <w:r>
        <w:drawing>
          <wp:inline distT="0" distB="0" distL="0" distR="0">
            <wp:extent cx="4676775"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676775" cy="2619375"/>
                    </a:xfrm>
                    <a:prstGeom prst="rect">
                      <a:avLst/>
                    </a:prstGeom>
                  </pic:spPr>
                </pic:pic>
              </a:graphicData>
            </a:graphic>
          </wp:inline>
        </w:drawing>
      </w:r>
    </w:p>
    <w:p>
      <w:pPr>
        <w:keepNext/>
        <w:spacing w:after="40" w:before="60" w:lineRule="auto" w:line="264"/>
        <w:jc w:val="center"/>
      </w:pPr>
      <w:r>
        <w:rPr>
          <w:rFonts w:ascii="Times New Roman" w:cs="Times New Roman" w:eastAsia="Times New Roman" w:hAnsi="Times New Roman"/>
          <w:b/>
          <w:bCs/>
          <w:color w:val="0F2A4D"/>
          <w:sz w:val="24"/>
          <w:szCs w:val="24"/>
        </w:rPr>
        <w:t xml:space="preserve">Hình 12.1. </w:t>
      </w:r>
      <w:r>
        <w:rPr>
          <w:rFonts w:ascii="Times New Roman" w:cs="Times New Roman" w:eastAsia="Times New Roman" w:hAnsi="Times New Roman"/>
          <w:i w:val="false"/>
          <w:iCs w:val="false"/>
          <w:color w:val="0D1B2E"/>
          <w:sz w:val="24"/>
          <w:szCs w:val="24"/>
        </w:rPr>
        <w:t xml:space="preserve">Trang chủ website: (a) “Ngôi trường của hạnh phúc và thành công”; (b) khối “You Make Tomorrow” với bộ đếm hiển thị “0+”; (c) “Các ngành đào tạo thời đại số”; (d) “Vì sao UMT là lựa chọn khác biệt?”</w:t>
      </w:r>
    </w:p>
    <w:p>
      <w:pPr>
        <w:spacing w:after="200" w:before="20" w:lineRule="auto" w:line="252"/>
        <w:jc w:val="left"/>
      </w:pPr>
      <w:r>
        <w:rPr>
          <w:rFonts w:ascii="Times New Roman" w:cs="Times New Roman" w:eastAsia="Times New Roman" w:hAnsi="Times New Roman"/>
          <w:i/>
          <w:iCs/>
          <w:color w:val="435066"/>
          <w:sz w:val="21"/>
          <w:szCs w:val="21"/>
        </w:rPr>
        <w:t xml:space="preserve">Nguồn: </w:t>
      </w:r>
      <w:r>
        <w:rPr>
          <w:rFonts w:ascii="Times New Roman" w:cs="Times New Roman" w:eastAsia="Times New Roman" w:hAnsi="Times New Roman"/>
          <w:i/>
          <w:iCs/>
          <w:color w:val="1E5AA8"/>
          <w:sz w:val="21"/>
          <w:szCs w:val="21"/>
        </w:rPr>
        <w:t xml:space="preserve">[3]</w:t>
      </w:r>
      <w:r>
        <w:rPr>
          <w:rFonts w:ascii="Times New Roman" w:cs="Times New Roman" w:eastAsia="Times New Roman" w:hAnsi="Times New Roman"/>
          <w:i/>
          <w:iCs/>
          <w:color w:val="435066"/>
          <w:sz w:val="21"/>
          <w:szCs w:val="21"/>
        </w:rPr>
        <w:t xml:space="preserve">, ảnh chụp màn hình lúc 14:45–14:46 ngày 27/10/2026.</w:t>
      </w:r>
    </w:p>
    <w:p>
      <w:pPr>
        <w:pStyle w:val="Heading2"/>
        <w:keepNext/>
      </w:pPr>
      <w:r>
        <w:t xml:space="preserve">12.2 Quan sát từ website ngày 27/10/2026</w:t>
      </w:r>
    </w:p>
    <w:p>
      <w:pPr>
        <w:keepNext/>
        <w:spacing w:after="80" w:before="120" w:lineRule="auto" w:line="264"/>
        <w:jc w:val="center"/>
      </w:pPr>
      <w:r>
        <w:rPr>
          <w:rFonts w:ascii="Times New Roman" w:cs="Times New Roman" w:eastAsia="Times New Roman" w:hAnsi="Times New Roman"/>
          <w:b/>
          <w:bCs/>
          <w:color w:val="0F2A4D"/>
          <w:sz w:val="24"/>
          <w:szCs w:val="24"/>
        </w:rPr>
        <w:t xml:space="preserve">Bảng 12.2. </w:t>
      </w:r>
      <w:r>
        <w:rPr>
          <w:rFonts w:ascii="Times New Roman" w:cs="Times New Roman" w:eastAsia="Times New Roman" w:hAnsi="Times New Roman"/>
          <w:i w:val="false"/>
          <w:iCs w:val="false"/>
          <w:color w:val="0D1B2E"/>
          <w:sz w:val="24"/>
          <w:szCs w:val="24"/>
        </w:rPr>
        <w:t xml:space="preserve">Những điểm nhà đầu tư cần lưu ý trên website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67"/>
        <w:gridCol w:w="5102"/>
        <w:gridCol w:w="3402"/>
      </w:tblGrid>
      <w:tr>
        <w:trPr>
          <w:cantSplit/>
          <w:tblHeader/>
        </w:trPr>
        <w:tc>
          <w:tcPr>
            <w:tcW w:type="dxa" w:w="567"/>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center"/>
            </w:pPr>
            <w:r>
              <w:rPr>
                <w:rFonts w:ascii="Times New Roman" w:cs="Times New Roman" w:eastAsia="Times New Roman" w:hAnsi="Times New Roman"/>
                <w:b/>
                <w:bCs/>
                <w:color w:val="FFFFFF"/>
                <w:sz w:val="22"/>
                <w:szCs w:val="22"/>
              </w:rPr>
              <w:t xml:space="preserve">TT</w:t>
            </w:r>
          </w:p>
        </w:tc>
        <w:tc>
          <w:tcPr>
            <w:tcW w:type="dxa" w:w="5102"/>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Quan sát</w:t>
            </w:r>
          </w:p>
        </w:tc>
        <w:tc>
          <w:tcPr>
            <w:tcW w:type="dxa" w:w="3402"/>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Ý nghĩa</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2"/>
                <w:szCs w:val="22"/>
              </w:rPr>
              <w:t xml:space="preserve">1</w:t>
            </w:r>
          </w:p>
        </w:tc>
        <w:tc>
          <w:tcPr>
            <w:tcW w:type="dxa" w:w="510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Trong bản ghi màn hình, bộ đếm trang chủ hiển thị “0+ tỷ đồng học bổng tuyển sinh” và “0+ đối tác chiến lược” ở mọi khung hình, trong khi hai chỉ số bên cạnh hiển thị “678+” và “8+”</w:t>
            </w:r>
          </w:p>
        </w:tc>
        <w:tc>
          <w:tcPr>
            <w:tcW w:type="dxa" w:w="340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Nhiều khả năng là lỗi dữ liệu hoặc hiển thị; làm giảm tính chuyên nghiệp của kênh tuyển sinh chính</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2"/>
                <w:szCs w:val="22"/>
              </w:rPr>
              <w:t xml:space="preserve">2</w:t>
            </w:r>
          </w:p>
        </w:tc>
        <w:tc>
          <w:tcPr>
            <w:tcW w:type="dxa" w:w="510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“8+ hecta Campus xanh”</w:t>
            </w:r>
          </w:p>
        </w:tc>
        <w:tc>
          <w:tcPr>
            <w:tcW w:type="dxa" w:w="340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Lớn hơn 7,42 ha đất công bố cho cả 3 cơ sở </w:t>
            </w:r>
            <w:r>
              <w:rPr>
                <w:rFonts w:ascii="Times New Roman" w:cs="Times New Roman" w:eastAsia="Times New Roman" w:hAnsi="Times New Roman"/>
                <w:color w:val="1E5AA8"/>
                <w:sz w:val="22"/>
                <w:szCs w:val="22"/>
              </w:rPr>
              <w:t xml:space="preserve">[1]</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2"/>
                <w:szCs w:val="22"/>
              </w:rPr>
              <w:t xml:space="preserve">3</w:t>
            </w:r>
          </w:p>
        </w:tc>
        <w:tc>
          <w:tcPr>
            <w:tcW w:type="dxa" w:w="510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Logo ASIIN, ACBSP, FIBAA với nhãn “Chuẩn kiểm định quốc tế”</w:t>
            </w:r>
          </w:p>
        </w:tc>
        <w:tc>
          <w:tcPr>
            <w:tcW w:type="dxa" w:w="340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Trường chưa có kiểm định nào </w:t>
            </w:r>
            <w:r>
              <w:rPr>
                <w:rFonts w:ascii="Times New Roman" w:cs="Times New Roman" w:eastAsia="Times New Roman" w:hAnsi="Times New Roman"/>
                <w:color w:val="1E5AA8"/>
                <w:sz w:val="22"/>
                <w:szCs w:val="22"/>
              </w:rPr>
              <w:t xml:space="preserve">[1]</w:t>
            </w:r>
            <w:r>
              <w:rPr>
                <w:rFonts w:ascii="Times New Roman" w:cs="Times New Roman" w:eastAsia="Times New Roman" w:hAnsi="Times New Roman"/>
                <w:color w:val="0D1B2E"/>
                <w:sz w:val="22"/>
                <w:szCs w:val="22"/>
              </w:rPr>
              <w:t xml:space="preserve">; dễ gây hiểu nhầm</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2"/>
                <w:szCs w:val="22"/>
              </w:rPr>
              <w:t xml:space="preserve">4</w:t>
            </w:r>
          </w:p>
        </w:tc>
        <w:tc>
          <w:tcPr>
            <w:tcW w:type="dxa" w:w="510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Vẫn hiển thị “Học bổng tuyển sinh 2026” vào cuối tháng 10/2026</w:t>
            </w:r>
          </w:p>
        </w:tc>
        <w:tc>
          <w:tcPr>
            <w:tcW w:type="dxa" w:w="340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Nội dung chưa cập nhật cho mùa tuyển sinh 2027</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2"/>
                <w:szCs w:val="22"/>
              </w:rPr>
              <w:t xml:space="preserve">5</w:t>
            </w:r>
          </w:p>
        </w:tc>
        <w:tc>
          <w:tcPr>
            <w:tcW w:type="dxa" w:w="510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Trang “Thông tin công khai” ghi căn cứ Thông tư 36/2017</w:t>
            </w:r>
          </w:p>
        </w:tc>
        <w:tc>
          <w:tcPr>
            <w:tcW w:type="dxa" w:w="340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Thông tư 36/2017 đã được thay bằng Thông tư 09/2024; báo cáo công khai 2025 đã theo Thông tư 09/2024 </w:t>
            </w:r>
            <w:r>
              <w:rPr>
                <w:rFonts w:ascii="Times New Roman" w:cs="Times New Roman" w:eastAsia="Times New Roman" w:hAnsi="Times New Roman"/>
                <w:color w:val="1E5AA8"/>
                <w:sz w:val="22"/>
                <w:szCs w:val="22"/>
              </w:rPr>
              <w:t xml:space="preserve">[1]</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52"/>
              <w:jc w:val="center"/>
            </w:pPr>
            <w:r>
              <w:rPr>
                <w:rFonts w:ascii="Times New Roman" w:cs="Times New Roman" w:eastAsia="Times New Roman" w:hAnsi="Times New Roman"/>
                <w:color w:val="0D1B2E"/>
                <w:sz w:val="22"/>
                <w:szCs w:val="22"/>
              </w:rPr>
              <w:t xml:space="preserve">6</w:t>
            </w:r>
          </w:p>
        </w:tc>
        <w:tc>
          <w:tcPr>
            <w:tcW w:type="dxa" w:w="510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color w:val="0D1B2E"/>
                <w:sz w:val="22"/>
                <w:szCs w:val="22"/>
              </w:rPr>
              <w:t xml:space="preserve">Hội đồng trường hiển thị 8 người; địa chỉ ghi “Khu phố 19”; email oaa.info@umt.edu.vn</w:t>
            </w:r>
          </w:p>
        </w:tc>
        <w:tc>
          <w:tcPr>
            <w:tcW w:type="dxa" w:w="340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color w:val="0D1B2E"/>
                <w:sz w:val="22"/>
                <w:szCs w:val="22"/>
              </w:rPr>
              <w:t xml:space="preserve">Khác báo cáo công khai (9 người; “Khu phố 9”; info@umt.edu.vn)</w:t>
            </w:r>
          </w:p>
        </w:tc>
      </w:tr>
    </w:tbl>
    <w:p>
      <w:pPr>
        <w:spacing w:after="200" w:before="20" w:lineRule="auto" w:line="252"/>
        <w:jc w:val="left"/>
      </w:pPr>
      <w:r>
        <w:rPr>
          <w:rFonts w:ascii="Times New Roman" w:cs="Times New Roman" w:eastAsia="Times New Roman" w:hAnsi="Times New Roman"/>
          <w:i/>
          <w:iCs/>
          <w:color w:val="435066"/>
          <w:sz w:val="21"/>
          <w:szCs w:val="21"/>
        </w:rPr>
        <w:t xml:space="preserve">Nguồn: </w:t>
      </w:r>
      <w:r>
        <w:rPr>
          <w:rFonts w:ascii="Times New Roman" w:cs="Times New Roman" w:eastAsia="Times New Roman" w:hAnsi="Times New Roman"/>
          <w:i/>
          <w:iCs/>
          <w:color w:val="1E5AA8"/>
          <w:sz w:val="21"/>
          <w:szCs w:val="21"/>
        </w:rPr>
        <w:t xml:space="preserve">[3]</w:t>
      </w:r>
      <w:r>
        <w:rPr>
          <w:rFonts w:ascii="Times New Roman" w:cs="Times New Roman" w:eastAsia="Times New Roman" w:hAnsi="Times New Roman"/>
          <w:i/>
          <w:iCs/>
          <w:color w:val="435066"/>
          <w:sz w:val="21"/>
          <w:szCs w:val="21"/>
        </w:rPr>
        <w:t xml:space="preserve">; đối chiếu với </w:t>
      </w:r>
      <w:r>
        <w:rPr>
          <w:rFonts w:ascii="Times New Roman" w:cs="Times New Roman" w:eastAsia="Times New Roman" w:hAnsi="Times New Roman"/>
          <w:i/>
          <w:iCs/>
          <w:color w:val="1E5AA8"/>
          <w:sz w:val="21"/>
          <w:szCs w:val="21"/>
        </w:rPr>
        <w:t xml:space="preserve">[1]</w:t>
      </w:r>
      <w:r>
        <w:rPr>
          <w:rFonts w:ascii="Times New Roman" w:cs="Times New Roman" w:eastAsia="Times New Roman" w:hAnsi="Times New Roman"/>
          <w:i/>
          <w:iCs/>
          <w:color w:val="435066"/>
          <w:sz w:val="21"/>
          <w:szCs w:val="21"/>
        </w:rPr>
        <w:t xml:space="preserve">.</w:t>
      </w:r>
    </w:p>
    <w:p>
      <w:pPr>
        <w:keepNext/>
        <w:spacing w:after="40" w:before="120"/>
        <w:jc w:val="center"/>
      </w:pPr>
      <w:r>
        <w:drawing>
          <wp:inline distT="0" distB="0" distL="0" distR="0">
            <wp:extent cx="4676775"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676775" cy="2619375"/>
                    </a:xfrm>
                    <a:prstGeom prst="rect">
                      <a:avLst/>
                    </a:prstGeom>
                  </pic:spPr>
                </pic:pic>
              </a:graphicData>
            </a:graphic>
          </wp:inline>
        </w:drawing>
      </w:r>
    </w:p>
    <w:p>
      <w:pPr>
        <w:keepNext/>
        <w:spacing w:after="40" w:before="60" w:lineRule="auto" w:line="264"/>
        <w:jc w:val="center"/>
      </w:pPr>
      <w:r>
        <w:rPr>
          <w:rFonts w:ascii="Times New Roman" w:cs="Times New Roman" w:eastAsia="Times New Roman" w:hAnsi="Times New Roman"/>
          <w:b/>
          <w:bCs/>
          <w:color w:val="0F2A4D"/>
          <w:sz w:val="24"/>
          <w:szCs w:val="24"/>
        </w:rPr>
        <w:t xml:space="preserve">Hình 12.2. </w:t>
      </w:r>
      <w:r>
        <w:rPr>
          <w:rFonts w:ascii="Times New Roman" w:cs="Times New Roman" w:eastAsia="Times New Roman" w:hAnsi="Times New Roman"/>
          <w:i w:val="false"/>
          <w:iCs w:val="false"/>
          <w:color w:val="0D1B2E"/>
          <w:sz w:val="24"/>
          <w:szCs w:val="24"/>
        </w:rPr>
        <w:t xml:space="preserve">Trang Giới thiệu: (a) tầm nhìn, sứ mệnh; (b) cột mốc năm 2026; (c) mục “Thông tin công khai”; (d) chân trang với địa chỉ, đường dây nóng, Facebook 47.905 người theo dõi</w:t>
      </w:r>
    </w:p>
    <w:p>
      <w:pPr>
        <w:spacing w:after="200" w:before="20" w:lineRule="auto" w:line="252"/>
        <w:jc w:val="left"/>
      </w:pPr>
      <w:r>
        <w:rPr>
          <w:rFonts w:ascii="Times New Roman" w:cs="Times New Roman" w:eastAsia="Times New Roman" w:hAnsi="Times New Roman"/>
          <w:i/>
          <w:iCs/>
          <w:color w:val="435066"/>
          <w:sz w:val="21"/>
          <w:szCs w:val="21"/>
        </w:rPr>
        <w:t xml:space="preserve">Nguồn: </w:t>
      </w:r>
      <w:r>
        <w:rPr>
          <w:rFonts w:ascii="Times New Roman" w:cs="Times New Roman" w:eastAsia="Times New Roman" w:hAnsi="Times New Roman"/>
          <w:i/>
          <w:iCs/>
          <w:color w:val="1E5AA8"/>
          <w:sz w:val="21"/>
          <w:szCs w:val="21"/>
        </w:rPr>
        <w:t xml:space="preserve">[3]</w:t>
      </w:r>
      <w:r>
        <w:rPr>
          <w:rFonts w:ascii="Times New Roman" w:cs="Times New Roman" w:eastAsia="Times New Roman" w:hAnsi="Times New Roman"/>
          <w:i/>
          <w:iCs/>
          <w:color w:val="435066"/>
          <w:sz w:val="21"/>
          <w:szCs w:val="21"/>
        </w:rPr>
        <w:t xml:space="preserve">, ảnh chụp màn hình lúc 14:47–14:48 ngày 27/10/2026.</w:t>
      </w:r>
    </w:p>
    <w:p>
      <w:pPr>
        <w:pStyle w:val="Heading2"/>
        <w:keepNext/>
      </w:pPr>
      <w:r>
        <w:t xml:space="preserve">12.3 Hiện diện trên báo chí</w:t>
      </w:r>
    </w:p>
    <w:p>
      <w:pPr>
        <w:keepNext w:val="false"/>
        <w:spacing w:after="120" w:before="0" w:lineRule="auto" w:line="300"/>
        <w:jc w:val="both"/>
      </w:pPr>
      <w:r>
        <w:rPr>
          <w:rFonts w:ascii="Times New Roman" w:cs="Times New Roman" w:eastAsia="Times New Roman" w:hAnsi="Times New Roman"/>
          <w:color w:val="0D1B2E"/>
          <w:sz w:val="26"/>
          <w:szCs w:val="26"/>
        </w:rPr>
        <w:t xml:space="preserve">UMT xuất hiện thường xuyên trên Tuổi Trẻ, Thanh Niên, VnExpress, Dân trí, Tiền Phong và cổng thông tin Chính phủ, chủ yếu với tin tuyển sinh, học bổng, sự kiện </w:t>
      </w:r>
      <w:r>
        <w:rPr>
          <w:rFonts w:ascii="Times New Roman" w:cs="Times New Roman" w:eastAsia="Times New Roman" w:hAnsi="Times New Roman"/>
          <w:color w:val="1E5AA8"/>
          <w:sz w:val="26"/>
          <w:szCs w:val="26"/>
        </w:rPr>
        <w:t xml:space="preserve">[46, 63, 64]</w:t>
      </w:r>
      <w:r>
        <w:rPr>
          <w:rFonts w:ascii="Times New Roman" w:cs="Times New Roman" w:eastAsia="Times New Roman" w:hAnsi="Times New Roman"/>
          <w:color w:val="0D1B2E"/>
          <w:sz w:val="26"/>
          <w:szCs w:val="26"/>
        </w:rPr>
        <w:t xml:space="preserve">; thông điệp chủ đạo là “trường đại học xanh”, khuôn viên phong cách “resort” </w:t>
      </w:r>
      <w:r>
        <w:rPr>
          <w:rFonts w:ascii="Times New Roman" w:cs="Times New Roman" w:eastAsia="Times New Roman" w:hAnsi="Times New Roman"/>
          <w:color w:val="1E5AA8"/>
          <w:sz w:val="26"/>
          <w:szCs w:val="26"/>
        </w:rPr>
        <w:t xml:space="preserve">[65, 66]</w:t>
      </w:r>
      <w:r>
        <w:rPr>
          <w:rFonts w:ascii="Times New Roman" w:cs="Times New Roman" w:eastAsia="Times New Roman" w:hAnsi="Times New Roman"/>
          <w:color w:val="0D1B2E"/>
          <w:sz w:val="26"/>
          <w:szCs w:val="26"/>
        </w:rPr>
        <w:t xml:space="preserve">. Tin bất lợi: phản ánh về cách thu học phí năm 2023, vụ tạm đình chỉ và thôi việc của một viện trưởng năm 2025 </w:t>
      </w:r>
      <w:r>
        <w:rPr>
          <w:rFonts w:ascii="Times New Roman" w:cs="Times New Roman" w:eastAsia="Times New Roman" w:hAnsi="Times New Roman"/>
          <w:color w:val="1E5AA8"/>
          <w:sz w:val="26"/>
          <w:szCs w:val="26"/>
        </w:rPr>
        <w:t xml:space="preserve">[40, 67, 68]</w:t>
      </w:r>
      <w:r>
        <w:rPr>
          <w:rFonts w:ascii="Times New Roman" w:cs="Times New Roman" w:eastAsia="Times New Roman" w:hAnsi="Times New Roman"/>
          <w:color w:val="0D1B2E"/>
          <w:sz w:val="26"/>
          <w:szCs w:val="26"/>
        </w:rPr>
        <w:t xml:space="preserve">.</w:t>
      </w:r>
    </w:p>
    <w:p>
      <w:pPr>
        <w:pStyle w:val="Heading1"/>
        <w:pageBreakBefore/>
      </w:pPr>
      <w:r>
        <w:t xml:space="preserve">13. Thị trường và cạnh tranh</w:t>
      </w:r>
    </w:p>
    <w:p>
      <w:pPr>
        <w:keepNext/>
        <w:spacing w:after="80" w:before="120" w:lineRule="auto" w:line="264"/>
        <w:jc w:val="center"/>
      </w:pPr>
      <w:r>
        <w:rPr>
          <w:rFonts w:ascii="Times New Roman" w:cs="Times New Roman" w:eastAsia="Times New Roman" w:hAnsi="Times New Roman"/>
          <w:b/>
          <w:bCs/>
          <w:color w:val="0F2A4D"/>
          <w:sz w:val="24"/>
          <w:szCs w:val="24"/>
        </w:rPr>
        <w:t xml:space="preserve">Bảng 13.1. </w:t>
      </w:r>
      <w:r>
        <w:rPr>
          <w:rFonts w:ascii="Times New Roman" w:cs="Times New Roman" w:eastAsia="Times New Roman" w:hAnsi="Times New Roman"/>
          <w:i w:val="false"/>
          <w:iCs w:val="false"/>
          <w:color w:val="0D1B2E"/>
          <w:sz w:val="24"/>
          <w:szCs w:val="24"/>
        </w:rPr>
        <w:t xml:space="preserve">Quy mô giáo dục đại học Việt Nam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515"/>
        <w:gridCol w:w="1928"/>
        <w:gridCol w:w="3628"/>
      </w:tblGrid>
      <w:tr>
        <w:trPr>
          <w:cantSplit/>
          <w:tblHeader/>
        </w:trPr>
        <w:tc>
          <w:tcPr>
            <w:tcW w:type="dxa" w:w="3515"/>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Chỉ số</w:t>
            </w:r>
          </w:p>
        </w:tc>
        <w:tc>
          <w:tcPr>
            <w:tcW w:type="dxa" w:w="1928"/>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right"/>
            </w:pPr>
            <w:r>
              <w:rPr>
                <w:rFonts w:ascii="Times New Roman" w:cs="Times New Roman" w:eastAsia="Times New Roman" w:hAnsi="Times New Roman"/>
                <w:b/>
                <w:bCs/>
                <w:color w:val="FFFFFF"/>
                <w:sz w:val="22"/>
                <w:szCs w:val="22"/>
              </w:rPr>
              <w:t xml:space="preserve">Giá trị</w:t>
            </w:r>
          </w:p>
        </w:tc>
        <w:tc>
          <w:tcPr>
            <w:tcW w:type="dxa" w:w="3628"/>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Thời điểm, nguồn</w:t>
            </w:r>
          </w:p>
        </w:tc>
      </w:tr>
      <w:tr>
        <w:trPr>
          <w:cantSplit/>
        </w:trPr>
        <w:tc>
          <w:tcPr>
            <w:tcW w:type="dxa" w:w="351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Cơ sở giáo dục đại học</w:t>
            </w:r>
          </w:p>
        </w:tc>
        <w:tc>
          <w:tcPr>
            <w:tcW w:type="dxa" w:w="192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226</w:t>
            </w:r>
          </w:p>
        </w:tc>
        <w:tc>
          <w:tcPr>
            <w:tcW w:type="dxa" w:w="362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HEMIS 30/6/2026 </w:t>
            </w:r>
            <w:r>
              <w:rPr>
                <w:rFonts w:ascii="Times New Roman" w:cs="Times New Roman" w:eastAsia="Times New Roman" w:hAnsi="Times New Roman"/>
                <w:color w:val="1E5AA8"/>
                <w:sz w:val="22"/>
                <w:szCs w:val="22"/>
              </w:rPr>
              <w:t xml:space="preserve">[69]</w:t>
            </w:r>
          </w:p>
        </w:tc>
      </w:tr>
      <w:tr>
        <w:trPr>
          <w:cantSplit/>
        </w:trPr>
        <w:tc>
          <w:tcPr>
            <w:tcW w:type="dxa" w:w="351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Trong đó tư thục</w:t>
            </w:r>
          </w:p>
        </w:tc>
        <w:tc>
          <w:tcPr>
            <w:tcW w:type="dxa" w:w="192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68</w:t>
            </w:r>
          </w:p>
        </w:tc>
        <w:tc>
          <w:tcPr>
            <w:tcW w:type="dxa" w:w="362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HEMIS 30/6/2026 </w:t>
            </w:r>
            <w:r>
              <w:rPr>
                <w:rFonts w:ascii="Times New Roman" w:cs="Times New Roman" w:eastAsia="Times New Roman" w:hAnsi="Times New Roman"/>
                <w:color w:val="1E5AA8"/>
                <w:sz w:val="22"/>
                <w:szCs w:val="22"/>
              </w:rPr>
              <w:t xml:space="preserve">[69]</w:t>
            </w:r>
          </w:p>
        </w:tc>
      </w:tr>
      <w:tr>
        <w:trPr>
          <w:cantSplit/>
        </w:trPr>
        <w:tc>
          <w:tcPr>
            <w:tcW w:type="dxa" w:w="351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Sinh viên đại học</w:t>
            </w:r>
          </w:p>
        </w:tc>
        <w:tc>
          <w:tcPr>
            <w:tcW w:type="dxa" w:w="192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2,53 triệu</w:t>
            </w:r>
          </w:p>
        </w:tc>
        <w:tc>
          <w:tcPr>
            <w:tcW w:type="dxa" w:w="362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HEMIS 30/6/2026; thêm 140 nghìn học viên thạc sĩ, 16,2 nghìn nghiên cứu sinh </w:t>
            </w:r>
            <w:r>
              <w:rPr>
                <w:rFonts w:ascii="Times New Roman" w:cs="Times New Roman" w:eastAsia="Times New Roman" w:hAnsi="Times New Roman"/>
                <w:color w:val="1E5AA8"/>
                <w:sz w:val="22"/>
                <w:szCs w:val="22"/>
              </w:rPr>
              <w:t xml:space="preserve">[69]</w:t>
            </w:r>
          </w:p>
        </w:tc>
      </w:tr>
      <w:tr>
        <w:trPr>
          <w:cantSplit/>
        </w:trPr>
        <w:tc>
          <w:tcPr>
            <w:tcW w:type="dxa" w:w="351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Tỷ lệ sinh viên học ngoài công lập</w:t>
            </w:r>
          </w:p>
        </w:tc>
        <w:tc>
          <w:tcPr>
            <w:tcW w:type="dxa" w:w="192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22,76%</w:t>
            </w:r>
          </w:p>
        </w:tc>
        <w:tc>
          <w:tcPr>
            <w:tcW w:type="dxa" w:w="362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Năm 2024 </w:t>
            </w:r>
            <w:r>
              <w:rPr>
                <w:rFonts w:ascii="Times New Roman" w:cs="Times New Roman" w:eastAsia="Times New Roman" w:hAnsi="Times New Roman"/>
                <w:color w:val="1E5AA8"/>
                <w:sz w:val="22"/>
                <w:szCs w:val="22"/>
              </w:rPr>
              <w:t xml:space="preserve">[70]</w:t>
            </w:r>
          </w:p>
        </w:tc>
      </w:tr>
      <w:tr>
        <w:trPr>
          <w:cantSplit/>
        </w:trPr>
        <w:tc>
          <w:tcPr>
            <w:tcW w:type="dxa" w:w="351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Mục tiêu năm 2030</w:t>
            </w:r>
          </w:p>
        </w:tc>
        <w:tc>
          <w:tcPr>
            <w:tcW w:type="dxa" w:w="192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right"/>
            </w:pPr>
            <w:r>
              <w:rPr>
                <w:rFonts w:ascii="Times New Roman" w:cs="Times New Roman" w:eastAsia="Times New Roman" w:hAnsi="Times New Roman"/>
                <w:color w:val="0D1B2E"/>
                <w:sz w:val="22"/>
                <w:szCs w:val="22"/>
              </w:rPr>
              <w:t xml:space="preserve">&gt; 3 triệu người học</w:t>
            </w:r>
          </w:p>
        </w:tc>
        <w:tc>
          <w:tcPr>
            <w:tcW w:type="dxa" w:w="362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Quy hoạch mạng lưới; cơ cấu 70% công lập, 30% tư thục </w:t>
            </w:r>
            <w:r>
              <w:rPr>
                <w:rFonts w:ascii="Times New Roman" w:cs="Times New Roman" w:eastAsia="Times New Roman" w:hAnsi="Times New Roman"/>
                <w:color w:val="1E5AA8"/>
                <w:sz w:val="22"/>
                <w:szCs w:val="22"/>
              </w:rPr>
              <w:t xml:space="preserve">[71]</w:t>
            </w:r>
          </w:p>
        </w:tc>
      </w:tr>
      <w:tr>
        <w:trPr>
          <w:cantSplit/>
        </w:trPr>
        <w:tc>
          <w:tcPr>
            <w:tcW w:type="dxa" w:w="351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color w:val="0D1B2E"/>
                <w:sz w:val="22"/>
                <w:szCs w:val="22"/>
              </w:rPr>
              <w:t xml:space="preserve">Trường tư thục không vì lợi nhuận</w:t>
            </w:r>
          </w:p>
        </w:tc>
        <w:tc>
          <w:tcPr>
            <w:tcW w:type="dxa" w:w="192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52"/>
              <w:jc w:val="right"/>
            </w:pPr>
            <w:r>
              <w:rPr>
                <w:rFonts w:ascii="Times New Roman" w:cs="Times New Roman" w:eastAsia="Times New Roman" w:hAnsi="Times New Roman"/>
                <w:color w:val="0D1B2E"/>
                <w:sz w:val="22"/>
                <w:szCs w:val="22"/>
              </w:rPr>
              <w:t xml:space="preserve">2</w:t>
            </w:r>
          </w:p>
        </w:tc>
        <w:tc>
          <w:tcPr>
            <w:tcW w:type="dxa" w:w="362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color w:val="0D1B2E"/>
                <w:sz w:val="22"/>
                <w:szCs w:val="22"/>
              </w:rPr>
              <w:t xml:space="preserve">Trong gần 70 trường tư thục, chỉ VinUni và UMT thành lập theo mô hình này </w:t>
            </w:r>
            <w:r>
              <w:rPr>
                <w:rFonts w:ascii="Times New Roman" w:cs="Times New Roman" w:eastAsia="Times New Roman" w:hAnsi="Times New Roman"/>
                <w:color w:val="1E5AA8"/>
                <w:sz w:val="22"/>
                <w:szCs w:val="22"/>
              </w:rPr>
              <w:t xml:space="preserve">[72]</w:t>
            </w:r>
          </w:p>
        </w:tc>
      </w:tr>
    </w:tbl>
    <w:p>
      <w:pPr>
        <w:spacing w:after="200" w:before="20" w:lineRule="auto" w:line="252"/>
        <w:jc w:val="left"/>
      </w:pPr>
      <w:r>
        <w:rPr>
          <w:rFonts w:ascii="Times New Roman" w:cs="Times New Roman" w:eastAsia="Times New Roman" w:hAnsi="Times New Roman"/>
          <w:i/>
          <w:iCs/>
          <w:color w:val="435066"/>
          <w:sz w:val="21"/>
          <w:szCs w:val="21"/>
        </w:rPr>
        <w:t xml:space="preserve">Nguồn: các nguồn dẫn trong bảng.</w:t>
      </w:r>
    </w:p>
    <w:p>
      <w:pPr>
        <w:keepNext w:val="false"/>
        <w:spacing w:after="120" w:before="0" w:lineRule="auto" w:line="300"/>
        <w:jc w:val="both"/>
      </w:pPr>
      <w:r>
        <w:rPr>
          <w:rFonts w:ascii="Times New Roman" w:cs="Times New Roman" w:eastAsia="Times New Roman" w:hAnsi="Times New Roman"/>
          <w:b/>
          <w:bCs/>
          <w:color w:val="0D1B2E"/>
          <w:sz w:val="26"/>
          <w:szCs w:val="26"/>
        </w:rPr>
        <w:t xml:space="preserve">Cạnh tranh tại TP.HCM.</w:t>
      </w:r>
      <w:r>
        <w:rPr>
          <w:rFonts w:ascii="Times New Roman" w:cs="Times New Roman" w:eastAsia="Times New Roman" w:hAnsi="Times New Roman"/>
          <w:color w:val="0D1B2E"/>
          <w:sz w:val="26"/>
          <w:szCs w:val="26"/>
        </w:rPr>
        <w:t xml:space="preserve"> UMT cạnh tranh với các trường tư thục quy mô lớn, nhiều năm hoạt động và các trường công lập tự chủ. Học phí năm 2026 của một số trường: UEF 80–88 triệu đồng/năm; Hoa Sen 45–85 triệu đồng/năm; Văn Lang 22–32 triệu đồng/học kỳ; FPT 15,48–31,6 triệu đồng/học kỳ </w:t>
      </w:r>
      <w:r>
        <w:rPr>
          <w:rFonts w:ascii="Times New Roman" w:cs="Times New Roman" w:eastAsia="Times New Roman" w:hAnsi="Times New Roman"/>
          <w:color w:val="1E5AA8"/>
          <w:sz w:val="26"/>
          <w:szCs w:val="26"/>
        </w:rPr>
        <w:t xml:space="preserve">[48, 49]</w:t>
      </w:r>
      <w:r>
        <w:rPr>
          <w:rFonts w:ascii="Times New Roman" w:cs="Times New Roman" w:eastAsia="Times New Roman" w:hAnsi="Times New Roman"/>
          <w:color w:val="0D1B2E"/>
          <w:sz w:val="26"/>
          <w:szCs w:val="26"/>
        </w:rPr>
        <w:t xml:space="preserve">. Học phí niêm yết suy ra của UMT cao hơn nhóm này; học phí thực thu bình quân năm 2025 (42,5–60,6 triệu đồng) lại thấp hơn (</w:t>
      </w:r>
      <w:r>
        <w:rPr>
          <w:rFonts w:ascii="Times New Roman" w:cs="Times New Roman" w:eastAsia="Times New Roman" w:hAnsi="Times New Roman"/>
          <w:color w:val="0D1B2E"/>
          <w:sz w:val="26"/>
          <w:szCs w:val="26"/>
        </w:rPr>
        <w:t xml:space="preserve">Bảng 8.4</w:t>
      </w:r>
      <w:r>
        <w:rPr>
          <w:rFonts w:ascii="Times New Roman" w:cs="Times New Roman" w:eastAsia="Times New Roman" w:hAnsi="Times New Roman"/>
          <w:color w:val="0D1B2E"/>
          <w:sz w:val="26"/>
          <w:szCs w:val="26"/>
        </w:rPr>
        <w:t xml:space="preserve">).</w:t>
      </w:r>
    </w:p>
    <w:p>
      <w:pPr>
        <w:keepNext w:val="false"/>
        <w:spacing w:after="120" w:before="0" w:lineRule="auto" w:line="300"/>
        <w:jc w:val="both"/>
      </w:pPr>
      <w:r>
        <w:rPr>
          <w:rFonts w:ascii="Times New Roman" w:cs="Times New Roman" w:eastAsia="Times New Roman" w:hAnsi="Times New Roman"/>
          <w:b/>
          <w:bCs/>
          <w:color w:val="0D1B2E"/>
          <w:sz w:val="26"/>
          <w:szCs w:val="26"/>
        </w:rPr>
        <w:t xml:space="preserve">Rào cản gia nhập giảm.</w:t>
      </w:r>
      <w:r>
        <w:rPr>
          <w:rFonts w:ascii="Times New Roman" w:cs="Times New Roman" w:eastAsia="Times New Roman" w:hAnsi="Times New Roman"/>
          <w:color w:val="0D1B2E"/>
          <w:sz w:val="26"/>
          <w:szCs w:val="26"/>
        </w:rPr>
        <w:t xml:space="preserve"> Từ 17/9/2026, điều kiện thành lập trường đại học tư thục là trụ sở chính tối thiểu 5 ha và tổng giá trị đầu tư thực tế tối thiểu 300 tỷ đồng (không gồm giá trị quyền sử dụng đất), thay cho mức 1.000 tỷ đồng trước đây </w:t>
      </w:r>
      <w:r>
        <w:rPr>
          <w:rFonts w:ascii="Times New Roman" w:cs="Times New Roman" w:eastAsia="Times New Roman" w:hAnsi="Times New Roman"/>
          <w:color w:val="1E5AA8"/>
          <w:sz w:val="26"/>
          <w:szCs w:val="26"/>
        </w:rPr>
        <w:t xml:space="preserve">[73, 74]</w:t>
      </w:r>
      <w:r>
        <w:rPr>
          <w:rFonts w:ascii="Times New Roman" w:cs="Times New Roman" w:eastAsia="Times New Roman" w:hAnsi="Times New Roman"/>
          <w:color w:val="0D1B2E"/>
          <w:sz w:val="26"/>
          <w:szCs w:val="26"/>
        </w:rPr>
        <w:t xml:space="preserve">. Số trường mới có thể tăng.</w:t>
      </w:r>
    </w:p>
    <w:p>
      <w:pPr>
        <w:keepNext w:val="false"/>
        <w:spacing w:after="120" w:before="0" w:lineRule="auto" w:line="300"/>
        <w:jc w:val="both"/>
      </w:pPr>
      <w:r>
        <w:rPr>
          <w:rFonts w:ascii="Times New Roman" w:cs="Times New Roman" w:eastAsia="Times New Roman" w:hAnsi="Times New Roman"/>
          <w:b/>
          <w:bCs/>
          <w:color w:val="0D1B2E"/>
          <w:sz w:val="26"/>
          <w:szCs w:val="26"/>
        </w:rPr>
        <w:t xml:space="preserve">Chính sách.</w:t>
      </w:r>
      <w:r>
        <w:rPr>
          <w:rFonts w:ascii="Times New Roman" w:cs="Times New Roman" w:eastAsia="Times New Roman" w:hAnsi="Times New Roman"/>
          <w:color w:val="0D1B2E"/>
          <w:sz w:val="26"/>
          <w:szCs w:val="26"/>
        </w:rPr>
        <w:t xml:space="preserve"> Cơ quan quản lý và báo chí quan tâm ngăn chặn thương mại hóa giáo dục đại học ngoài công lập </w:t>
      </w:r>
      <w:r>
        <w:rPr>
          <w:rFonts w:ascii="Times New Roman" w:cs="Times New Roman" w:eastAsia="Times New Roman" w:hAnsi="Times New Roman"/>
          <w:color w:val="1E5AA8"/>
          <w:sz w:val="26"/>
          <w:szCs w:val="26"/>
        </w:rPr>
        <w:t xml:space="preserve">[75]</w:t>
      </w:r>
      <w:r>
        <w:rPr>
          <w:rFonts w:ascii="Times New Roman" w:cs="Times New Roman" w:eastAsia="Times New Roman" w:hAnsi="Times New Roman"/>
          <w:color w:val="0D1B2E"/>
          <w:sz w:val="26"/>
          <w:szCs w:val="26"/>
        </w:rPr>
        <w:t xml:space="preserve">, đồng thời khuyến khích mô hình không vì lợi nhuận </w:t>
      </w:r>
      <w:r>
        <w:rPr>
          <w:rFonts w:ascii="Times New Roman" w:cs="Times New Roman" w:eastAsia="Times New Roman" w:hAnsi="Times New Roman"/>
          <w:color w:val="1E5AA8"/>
          <w:sz w:val="26"/>
          <w:szCs w:val="26"/>
        </w:rPr>
        <w:t xml:space="preserve">[72]</w:t>
      </w:r>
      <w:r>
        <w:rPr>
          <w:rFonts w:ascii="Times New Roman" w:cs="Times New Roman" w:eastAsia="Times New Roman" w:hAnsi="Times New Roman"/>
          <w:color w:val="0D1B2E"/>
          <w:sz w:val="26"/>
          <w:szCs w:val="26"/>
        </w:rPr>
        <w:t xml:space="preserve">. Mô hình của UMT phù hợp xu hướng này.</w:t>
      </w:r>
    </w:p>
    <w:p>
      <w:pPr>
        <w:pStyle w:val="Heading1"/>
        <w:pageBreakBefore/>
      </w:pPr>
      <w:r>
        <w:t xml:space="preserve">14. Khung pháp lý cho nhà đầu tư và mức đáp ứng chuẩn</w:t>
      </w:r>
    </w:p>
    <w:p>
      <w:pPr>
        <w:pStyle w:val="Heading2"/>
        <w:keepNext/>
      </w:pPr>
      <w:r>
        <w:t xml:space="preserve">14.1 Văn bản then chốt</w:t>
      </w:r>
    </w:p>
    <w:p>
      <w:pPr>
        <w:keepNext/>
        <w:spacing w:after="80" w:before="120" w:lineRule="auto" w:line="264"/>
        <w:jc w:val="center"/>
      </w:pPr>
      <w:r>
        <w:rPr>
          <w:rFonts w:ascii="Times New Roman" w:cs="Times New Roman" w:eastAsia="Times New Roman" w:hAnsi="Times New Roman"/>
          <w:b/>
          <w:bCs/>
          <w:color w:val="0F2A4D"/>
          <w:sz w:val="24"/>
          <w:szCs w:val="24"/>
        </w:rPr>
        <w:t xml:space="preserve">Bảng 14.1. </w:t>
      </w:r>
      <w:r>
        <w:rPr>
          <w:rFonts w:ascii="Times New Roman" w:cs="Times New Roman" w:eastAsia="Times New Roman" w:hAnsi="Times New Roman"/>
          <w:i w:val="false"/>
          <w:iCs w:val="false"/>
          <w:color w:val="0D1B2E"/>
          <w:sz w:val="24"/>
          <w:szCs w:val="24"/>
        </w:rPr>
        <w:t xml:space="preserve">Văn bản pháp lý then chốt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95"/>
        <w:gridCol w:w="1531"/>
        <w:gridCol w:w="5045"/>
      </w:tblGrid>
      <w:tr>
        <w:trPr>
          <w:cantSplit/>
          <w:tblHeader/>
        </w:trPr>
        <w:tc>
          <w:tcPr>
            <w:tcW w:type="dxa" w:w="2495"/>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Văn bản</w:t>
            </w:r>
          </w:p>
        </w:tc>
        <w:tc>
          <w:tcPr>
            <w:tcW w:type="dxa" w:w="153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Hiệu lực</w:t>
            </w:r>
          </w:p>
        </w:tc>
        <w:tc>
          <w:tcPr>
            <w:tcW w:type="dxa" w:w="5045"/>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Nội dung liên quan đến nhà đầu tư</w:t>
            </w:r>
          </w:p>
        </w:tc>
      </w:tr>
      <w:tr>
        <w:trPr>
          <w:cantSplit/>
        </w:trPr>
        <w:tc>
          <w:tcPr>
            <w:tcW w:type="dxa" w:w="249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Luật 34/2018/QH14 sửa đổi Luật Giáo dục đại học</w:t>
            </w:r>
          </w:p>
        </w:tc>
        <w:tc>
          <w:tcPr>
            <w:tcW w:type="dxa" w:w="153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2019</w:t>
            </w:r>
          </w:p>
        </w:tc>
        <w:tc>
          <w:tcPr>
            <w:tcW w:type="dxa" w:w="504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Trường tư thục không vì lợi nhuận: nhà đầu tư cam kết không rút vốn, không hưởng lợi tức; phần lợi nhuận tích lũy thuộc sở hữu chung hợp nhất không phân chia để tái đầu tư </w:t>
            </w:r>
            <w:r>
              <w:rPr>
                <w:rFonts w:ascii="Times New Roman" w:cs="Times New Roman" w:eastAsia="Times New Roman" w:hAnsi="Times New Roman"/>
                <w:b w:val="false"/>
                <w:bCs w:val="false"/>
                <w:color w:val="1E5AA8"/>
                <w:sz w:val="22"/>
                <w:szCs w:val="22"/>
              </w:rPr>
              <w:t xml:space="preserve">[6]</w:t>
            </w:r>
            <w:r>
              <w:rPr>
                <w:rFonts w:ascii="Times New Roman" w:cs="Times New Roman" w:eastAsia="Times New Roman" w:hAnsi="Times New Roman"/>
                <w:b w:val="false"/>
                <w:bCs w:val="false"/>
                <w:color w:val="0D1B2E"/>
                <w:sz w:val="22"/>
                <w:szCs w:val="22"/>
              </w:rPr>
              <w:t xml:space="preserve">. Chỉ cho phép chuyển từ tư thục sang không vì lợi nhuận </w:t>
            </w:r>
            <w:r>
              <w:rPr>
                <w:rFonts w:ascii="Times New Roman" w:cs="Times New Roman" w:eastAsia="Times New Roman" w:hAnsi="Times New Roman"/>
                <w:b w:val="false"/>
                <w:bCs w:val="false"/>
                <w:color w:val="1E5AA8"/>
                <w:sz w:val="22"/>
                <w:szCs w:val="22"/>
              </w:rPr>
              <w:t xml:space="preserve">[76]</w:t>
            </w:r>
          </w:p>
        </w:tc>
      </w:tr>
      <w:tr>
        <w:trPr>
          <w:cantSplit/>
        </w:trPr>
        <w:tc>
          <w:tcPr>
            <w:tcW w:type="dxa" w:w="249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Luật Giáo dục đại học 125/2025/QH15</w:t>
            </w:r>
          </w:p>
        </w:tc>
        <w:tc>
          <w:tcPr>
            <w:tcW w:type="dxa" w:w="153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01/01/2026 (một số điều 01/7/2026)</w:t>
            </w:r>
          </w:p>
        </w:tc>
        <w:tc>
          <w:tcPr>
            <w:tcW w:type="dxa" w:w="504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Tự chủ gắn trách nhiệm giải trình; với trường không vì lợi nhuận, chênh lệch thu chi tích lũy là tài sản không chia; nhà đầu tư phê duyệt sứ mạng, chiến lược của trường tư thục </w:t>
            </w:r>
            <w:r>
              <w:rPr>
                <w:rFonts w:ascii="Times New Roman" w:cs="Times New Roman" w:eastAsia="Times New Roman" w:hAnsi="Times New Roman"/>
                <w:b w:val="false"/>
                <w:bCs w:val="false"/>
                <w:color w:val="1E5AA8"/>
                <w:sz w:val="22"/>
                <w:szCs w:val="22"/>
              </w:rPr>
              <w:t xml:space="preserve">[7]</w:t>
            </w:r>
          </w:p>
        </w:tc>
      </w:tr>
      <w:tr>
        <w:trPr>
          <w:cantSplit/>
        </w:trPr>
        <w:tc>
          <w:tcPr>
            <w:tcW w:type="dxa" w:w="249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Nghị định 91/2026/NĐ-CP</w:t>
            </w:r>
          </w:p>
        </w:tc>
        <w:tc>
          <w:tcPr>
            <w:tcW w:type="dxa" w:w="153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30/3/2026</w:t>
            </w:r>
          </w:p>
        </w:tc>
        <w:tc>
          <w:tcPr>
            <w:tcW w:type="dxa" w:w="504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Hướng dẫn Luật Giáo dục đại học; thủ tục chuyển đổi sang không vì lợi nhuận cần nhà đầu tư đại diện ≥ 75% vốn góp đồng ý </w:t>
            </w:r>
            <w:r>
              <w:rPr>
                <w:rFonts w:ascii="Times New Roman" w:cs="Times New Roman" w:eastAsia="Times New Roman" w:hAnsi="Times New Roman"/>
                <w:b w:val="false"/>
                <w:bCs w:val="false"/>
                <w:color w:val="1E5AA8"/>
                <w:sz w:val="22"/>
                <w:szCs w:val="22"/>
              </w:rPr>
              <w:t xml:space="preserve">[77, 78]</w:t>
            </w:r>
          </w:p>
        </w:tc>
      </w:tr>
      <w:tr>
        <w:trPr>
          <w:cantSplit/>
        </w:trPr>
        <w:tc>
          <w:tcPr>
            <w:tcW w:type="dxa" w:w="249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Nghị định 86/2018/NĐ-CP (đã sửa đổi)</w:t>
            </w:r>
          </w:p>
        </w:tc>
        <w:tc>
          <w:tcPr>
            <w:tcW w:type="dxa" w:w="153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2018</w:t>
            </w:r>
          </w:p>
        </w:tc>
        <w:tc>
          <w:tcPr>
            <w:tcW w:type="dxa" w:w="504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Nhà đầu tư nước ngoài được góp vốn, mua cổ phần, phần vốn góp của cơ sở giáo dục có vốn đầu tư trong nước; quy định liên kết đào tạo với nước ngoài </w:t>
            </w:r>
            <w:r>
              <w:rPr>
                <w:rFonts w:ascii="Times New Roman" w:cs="Times New Roman" w:eastAsia="Times New Roman" w:hAnsi="Times New Roman"/>
                <w:b w:val="false"/>
                <w:bCs w:val="false"/>
                <w:color w:val="1E5AA8"/>
                <w:sz w:val="22"/>
                <w:szCs w:val="22"/>
              </w:rPr>
              <w:t xml:space="preserve">[79]</w:t>
            </w:r>
          </w:p>
        </w:tc>
      </w:tr>
      <w:tr>
        <w:trPr>
          <w:cantSplit/>
        </w:trPr>
        <w:tc>
          <w:tcPr>
            <w:tcW w:type="dxa" w:w="249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Nghị định 361/2026/NĐ-CP</w:t>
            </w:r>
          </w:p>
        </w:tc>
        <w:tc>
          <w:tcPr>
            <w:tcW w:type="dxa" w:w="153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17/9/2026</w:t>
            </w:r>
          </w:p>
        </w:tc>
        <w:tc>
          <w:tcPr>
            <w:tcW w:type="dxa" w:w="504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Thành lập trường đại học: trụ sở chính ≥ 5 ha; đầu tư thực tế ≥ 300 tỷ đồng, không gồm đất </w:t>
            </w:r>
            <w:r>
              <w:rPr>
                <w:rFonts w:ascii="Times New Roman" w:cs="Times New Roman" w:eastAsia="Times New Roman" w:hAnsi="Times New Roman"/>
                <w:b w:val="false"/>
                <w:bCs w:val="false"/>
                <w:color w:val="1E5AA8"/>
                <w:sz w:val="22"/>
                <w:szCs w:val="22"/>
              </w:rPr>
              <w:t xml:space="preserve">[73, 74]</w:t>
            </w:r>
          </w:p>
        </w:tc>
      </w:tr>
      <w:tr>
        <w:trPr>
          <w:cantSplit/>
        </w:trPr>
        <w:tc>
          <w:tcPr>
            <w:tcW w:type="dxa" w:w="249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Thông tư 09/2024/TT-BGDĐT</w:t>
            </w:r>
          </w:p>
        </w:tc>
        <w:tc>
          <w:tcPr>
            <w:tcW w:type="dxa" w:w="153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2024</w:t>
            </w:r>
          </w:p>
        </w:tc>
        <w:tc>
          <w:tcPr>
            <w:tcW w:type="dxa" w:w="504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Quy định công khai trong hoạt động của cơ sở giáo dục; căn cứ của báo cáo 16/2026/BC-UMT </w:t>
            </w:r>
            <w:r>
              <w:rPr>
                <w:rFonts w:ascii="Times New Roman" w:cs="Times New Roman" w:eastAsia="Times New Roman" w:hAnsi="Times New Roman"/>
                <w:b w:val="false"/>
                <w:bCs w:val="false"/>
                <w:color w:val="1E5AA8"/>
                <w:sz w:val="22"/>
                <w:szCs w:val="22"/>
              </w:rPr>
              <w:t xml:space="preserve">[1]</w:t>
            </w:r>
          </w:p>
        </w:tc>
      </w:tr>
      <w:tr>
        <w:trPr>
          <w:cantSplit/>
        </w:trPr>
        <w:tc>
          <w:tcPr>
            <w:tcW w:type="dxa" w:w="249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Thông tư 83/2026/TT-BGDĐT</w:t>
            </w:r>
          </w:p>
        </w:tc>
        <w:tc>
          <w:tcPr>
            <w:tcW w:type="dxa" w:w="153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15/11/2026</w:t>
            </w:r>
          </w:p>
        </w:tc>
        <w:tc>
          <w:tcPr>
            <w:tcW w:type="dxa" w:w="504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Chuẩn cơ sở giáo dục đại học gồm 6 tiêu chuẩn; thay Thông tư 01/2024 </w:t>
            </w:r>
            <w:r>
              <w:rPr>
                <w:rFonts w:ascii="Times New Roman" w:cs="Times New Roman" w:eastAsia="Times New Roman" w:hAnsi="Times New Roman"/>
                <w:b w:val="false"/>
                <w:bCs w:val="false"/>
                <w:color w:val="1E5AA8"/>
                <w:sz w:val="22"/>
                <w:szCs w:val="22"/>
              </w:rPr>
              <w:t xml:space="preserve">[8, 20, 50]</w:t>
            </w:r>
          </w:p>
        </w:tc>
      </w:tr>
      <w:tr>
        <w:trPr>
          <w:cantSplit/>
        </w:trPr>
        <w:tc>
          <w:tcPr>
            <w:tcW w:type="dxa" w:w="249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b/>
                <w:bCs/>
                <w:color w:val="0D1B2E"/>
                <w:sz w:val="22"/>
                <w:szCs w:val="22"/>
              </w:rPr>
              <w:t xml:space="preserve">Công văn 7314/BGDĐT-GDĐH</w:t>
            </w:r>
          </w:p>
        </w:tc>
        <w:tc>
          <w:tcPr>
            <w:tcW w:type="dxa" w:w="153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b w:val="false"/>
                <w:bCs w:val="false"/>
                <w:color w:val="0D1B2E"/>
                <w:sz w:val="22"/>
                <w:szCs w:val="22"/>
              </w:rPr>
              <w:t xml:space="preserve">16/10/2026</w:t>
            </w:r>
          </w:p>
        </w:tc>
        <w:tc>
          <w:tcPr>
            <w:tcW w:type="dxa" w:w="504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b w:val="false"/>
                <w:bCs w:val="false"/>
                <w:color w:val="0D1B2E"/>
                <w:sz w:val="22"/>
                <w:szCs w:val="22"/>
              </w:rPr>
              <w:t xml:space="preserve">Yêu cầu rà soát phương án tuyển sinh 2027; chương trình không đạt chuẩn sẽ bị dừng tuyển </w:t>
            </w:r>
            <w:r>
              <w:rPr>
                <w:rFonts w:ascii="Times New Roman" w:cs="Times New Roman" w:eastAsia="Times New Roman" w:hAnsi="Times New Roman"/>
                <w:b w:val="false"/>
                <w:bCs w:val="false"/>
                <w:color w:val="1E5AA8"/>
                <w:sz w:val="22"/>
                <w:szCs w:val="22"/>
              </w:rPr>
              <w:t xml:space="preserve">[80]</w:t>
            </w:r>
          </w:p>
        </w:tc>
      </w:tr>
    </w:tbl>
    <w:p>
      <w:pPr>
        <w:spacing w:after="200" w:before="20" w:lineRule="auto" w:line="252"/>
        <w:jc w:val="left"/>
      </w:pPr>
      <w:r>
        <w:rPr>
          <w:rFonts w:ascii="Times New Roman" w:cs="Times New Roman" w:eastAsia="Times New Roman" w:hAnsi="Times New Roman"/>
          <w:i/>
          <w:iCs/>
          <w:color w:val="435066"/>
          <w:sz w:val="21"/>
          <w:szCs w:val="21"/>
        </w:rPr>
        <w:t xml:space="preserve">Bảng phục vụ nhận diện vấn đề, không thay thế ý kiến pháp lý của luật sư Việt Nam.</w:t>
      </w:r>
    </w:p>
    <w:p>
      <w:pPr>
        <w:pStyle w:val="Heading2"/>
        <w:keepNext/>
      </w:pPr>
      <w:r>
        <w:t xml:space="preserve">14.2 Mức đáp ứng chuẩn theo số liệu Trường công bố</w:t>
      </w:r>
    </w:p>
    <w:p>
      <w:pPr>
        <w:keepNext w:val="false"/>
        <w:spacing w:after="120" w:before="0" w:lineRule="auto" w:line="300"/>
        <w:jc w:val="both"/>
      </w:pPr>
      <w:r>
        <w:rPr>
          <w:rFonts w:ascii="Times New Roman" w:cs="Times New Roman" w:eastAsia="Times New Roman" w:hAnsi="Times New Roman"/>
          <w:color w:val="0D1B2E"/>
          <w:sz w:val="26"/>
          <w:szCs w:val="26"/>
        </w:rPr>
        <w:t xml:space="preserve">Với cơ sở mới hoạt động, chưa có khóa tốt nghiệp, báo cáo công khai chỉ áp dụng tiêu chuẩn 1, 2 và 3 của Chuẩn cơ sở giáo dục đại học </w:t>
      </w:r>
      <w:r>
        <w:rPr>
          <w:rFonts w:ascii="Times New Roman" w:cs="Times New Roman" w:eastAsia="Times New Roman" w:hAnsi="Times New Roman"/>
          <w:color w:val="1E5AA8"/>
          <w:sz w:val="26"/>
          <w:szCs w:val="26"/>
        </w:rPr>
        <w:t xml:space="preserve">[1, 32]</w:t>
      </w:r>
      <w:r>
        <w:rPr>
          <w:rFonts w:ascii="Times New Roman" w:cs="Times New Roman" w:eastAsia="Times New Roman" w:hAnsi="Times New Roman"/>
          <w:color w:val="0D1B2E"/>
          <w:sz w:val="26"/>
          <w:szCs w:val="26"/>
        </w:rPr>
        <w:t xml:space="preserve">.</w:t>
      </w:r>
    </w:p>
    <w:p>
      <w:pPr>
        <w:keepNext/>
        <w:spacing w:after="80" w:before="120" w:lineRule="auto" w:line="264"/>
        <w:jc w:val="center"/>
      </w:pPr>
      <w:r>
        <w:rPr>
          <w:rFonts w:ascii="Times New Roman" w:cs="Times New Roman" w:eastAsia="Times New Roman" w:hAnsi="Times New Roman"/>
          <w:b/>
          <w:bCs/>
          <w:color w:val="0F2A4D"/>
          <w:sz w:val="24"/>
          <w:szCs w:val="24"/>
        </w:rPr>
        <w:t xml:space="preserve">Bảng 14.2. </w:t>
      </w:r>
      <w:r>
        <w:rPr>
          <w:rFonts w:ascii="Times New Roman" w:cs="Times New Roman" w:eastAsia="Times New Roman" w:hAnsi="Times New Roman"/>
          <w:i w:val="false"/>
          <w:iCs w:val="false"/>
          <w:color w:val="0D1B2E"/>
          <w:sz w:val="24"/>
          <w:szCs w:val="24"/>
        </w:rPr>
        <w:t xml:space="preserve">Chuẩn cơ sở giáo dục đại học: số liệu Trường công bố</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67"/>
        <w:gridCol w:w="4082"/>
        <w:gridCol w:w="1134"/>
        <w:gridCol w:w="1474"/>
        <w:gridCol w:w="1814"/>
      </w:tblGrid>
      <w:tr>
        <w:trPr>
          <w:cantSplit/>
          <w:tblHeader/>
        </w:trPr>
        <w:tc>
          <w:tcPr>
            <w:tcW w:type="dxa" w:w="567"/>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center"/>
            </w:pPr>
            <w:r>
              <w:rPr>
                <w:rFonts w:ascii="Times New Roman" w:cs="Times New Roman" w:eastAsia="Times New Roman" w:hAnsi="Times New Roman"/>
                <w:b/>
                <w:bCs/>
                <w:color w:val="FFFFFF"/>
                <w:sz w:val="21"/>
                <w:szCs w:val="21"/>
              </w:rPr>
              <w:t xml:space="preserve">Mã</w:t>
            </w:r>
          </w:p>
        </w:tc>
        <w:tc>
          <w:tcPr>
            <w:tcW w:type="dxa" w:w="4082"/>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1"/>
                <w:szCs w:val="21"/>
              </w:rPr>
              <w:t xml:space="preserve">Chỉ số</w:t>
            </w:r>
          </w:p>
        </w:tc>
        <w:tc>
          <w:tcPr>
            <w:tcW w:type="dxa" w:w="113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center"/>
            </w:pPr>
            <w:r>
              <w:rPr>
                <w:rFonts w:ascii="Times New Roman" w:cs="Times New Roman" w:eastAsia="Times New Roman" w:hAnsi="Times New Roman"/>
                <w:b/>
                <w:bCs/>
                <w:color w:val="FFFFFF"/>
                <w:sz w:val="21"/>
                <w:szCs w:val="21"/>
              </w:rPr>
              <w:t xml:space="preserve">Yêu cầu</w:t>
            </w:r>
          </w:p>
        </w:tc>
        <w:tc>
          <w:tcPr>
            <w:tcW w:type="dxa" w:w="147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center"/>
            </w:pPr>
            <w:r>
              <w:rPr>
                <w:rFonts w:ascii="Times New Roman" w:cs="Times New Roman" w:eastAsia="Times New Roman" w:hAnsi="Times New Roman"/>
                <w:b/>
                <w:bCs/>
                <w:color w:val="FFFFFF"/>
                <w:sz w:val="21"/>
                <w:szCs w:val="21"/>
              </w:rPr>
              <w:t xml:space="preserve">Trường công bố</w:t>
            </w:r>
          </w:p>
        </w:tc>
        <w:tc>
          <w:tcPr>
            <w:tcW w:type="dxa" w:w="181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1"/>
                <w:szCs w:val="21"/>
              </w:rPr>
              <w:t xml:space="preserve">Đánh giá</w:t>
            </w:r>
          </w:p>
        </w:tc>
      </w:tr>
      <w:tr>
        <w:trPr>
          <w:cantSplit/>
        </w:trPr>
        <w:tc>
          <w:tcPr>
            <w:tcW w:type="dxa" w:w="9071"/>
            <w:gridSpan w:val="5"/>
            <w:tcBorders>
              <w:top w:val="single" w:color="B7C1D0" w:sz="4"/>
              <w:left w:val="single" w:color="B7C1D0" w:sz="4"/>
              <w:bottom w:val="single" w:color="B7C1D0" w:sz="4"/>
              <w:right w:val="single" w:color="B7C1D0" w:sz="4"/>
            </w:tcBorders>
            <w:shd w:fill="EAF1FB" w:color="auto" w:val="clear"/>
            <w:tcMar>
              <w:top w:type="dxa" w:w="50"/>
              <w:left w:type="dxa" w:w="90"/>
              <w:bottom w:type="dxa" w:w="50"/>
              <w:right w:type="dxa" w:w="90"/>
            </w:tcMar>
          </w:tcPr>
          <w:p>
            <w:pPr>
              <w:keepNext w:val="false"/>
              <w:spacing w:after="0" w:before="0" w:lineRule="auto" w:line="252"/>
              <w:jc w:val="left"/>
            </w:pPr>
            <w:r>
              <w:rPr>
                <w:rFonts w:ascii="Times New Roman" w:cs="Times New Roman" w:eastAsia="Times New Roman" w:hAnsi="Times New Roman"/>
                <w:b/>
                <w:bCs/>
                <w:color w:val="0F2A4D"/>
                <w:sz w:val="21"/>
                <w:szCs w:val="21"/>
              </w:rPr>
              <w:t xml:space="preserve">Tiêu chuẩn 1. Tổ chức và quản trị</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1.1</w:t>
            </w:r>
          </w:p>
        </w:tc>
        <w:tc>
          <w:tcPr>
            <w:tcW w:type="dxa" w:w="408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Số tháng khuyết lãnh đạo chủ chốt</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 6</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0</w:t>
            </w:r>
          </w:p>
        </w:tc>
        <w:tc>
          <w:tcPr>
            <w:tcW w:type="dxa" w:w="181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006300"/>
                <w:sz w:val="21"/>
                <w:szCs w:val="21"/>
              </w:rPr>
              <w:t xml:space="preserve">● </w:t>
            </w:r>
            <w:r>
              <w:rPr>
                <w:rFonts w:ascii="Times New Roman" w:cs="Times New Roman" w:eastAsia="Times New Roman" w:hAnsi="Times New Roman"/>
                <w:b/>
                <w:bCs/>
                <w:color w:val="006300"/>
                <w:sz w:val="21"/>
                <w:szCs w:val="21"/>
              </w:rPr>
              <w:t xml:space="preserve">Đạt</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1.2</w:t>
            </w:r>
          </w:p>
        </w:tc>
        <w:tc>
          <w:tcPr>
            <w:tcW w:type="dxa" w:w="408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Mức độ hoàn thiện văn bản theo Luật Giáo dục đại học</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100%</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100%</w:t>
            </w:r>
          </w:p>
        </w:tc>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006300"/>
                <w:sz w:val="21"/>
                <w:szCs w:val="21"/>
              </w:rPr>
              <w:t xml:space="preserve">● </w:t>
            </w:r>
            <w:r>
              <w:rPr>
                <w:rFonts w:ascii="Times New Roman" w:cs="Times New Roman" w:eastAsia="Times New Roman" w:hAnsi="Times New Roman"/>
                <w:b/>
                <w:bCs/>
                <w:color w:val="006300"/>
                <w:sz w:val="21"/>
                <w:szCs w:val="21"/>
              </w:rPr>
              <w:t xml:space="preserve">Đạt</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1.3</w:t>
            </w:r>
          </w:p>
        </w:tc>
        <w:tc>
          <w:tcPr>
            <w:tcW w:type="dxa" w:w="408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Tỷ lệ chỉ số hoạt động chính được cải thiện</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 50%</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100%</w:t>
            </w:r>
          </w:p>
        </w:tc>
        <w:tc>
          <w:tcPr>
            <w:tcW w:type="dxa" w:w="181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006300"/>
                <w:sz w:val="21"/>
                <w:szCs w:val="21"/>
              </w:rPr>
              <w:t xml:space="preserve">● </w:t>
            </w:r>
            <w:r>
              <w:rPr>
                <w:rFonts w:ascii="Times New Roman" w:cs="Times New Roman" w:eastAsia="Times New Roman" w:hAnsi="Times New Roman"/>
                <w:b/>
                <w:bCs/>
                <w:color w:val="006300"/>
                <w:sz w:val="21"/>
                <w:szCs w:val="21"/>
              </w:rPr>
              <w:t xml:space="preserve">Đạt</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1.4</w:t>
            </w:r>
          </w:p>
        </w:tc>
        <w:tc>
          <w:tcPr>
            <w:tcW w:type="dxa" w:w="408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Mức độ cập nhật dữ liệu quản lý trên HEMIS</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100%</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84,6%</w:t>
            </w:r>
          </w:p>
        </w:tc>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B42318"/>
                <w:sz w:val="21"/>
                <w:szCs w:val="21"/>
              </w:rPr>
              <w:t xml:space="preserve">● </w:t>
            </w:r>
            <w:r>
              <w:rPr>
                <w:rFonts w:ascii="Times New Roman" w:cs="Times New Roman" w:eastAsia="Times New Roman" w:hAnsi="Times New Roman"/>
                <w:b/>
                <w:bCs/>
                <w:color w:val="B42318"/>
                <w:sz w:val="21"/>
                <w:szCs w:val="21"/>
              </w:rPr>
              <w:t xml:space="preserve">Chưa đạt</w:t>
            </w:r>
          </w:p>
        </w:tc>
      </w:tr>
      <w:tr>
        <w:trPr>
          <w:cantSplit/>
        </w:trPr>
        <w:tc>
          <w:tcPr>
            <w:tcW w:type="dxa" w:w="9071"/>
            <w:gridSpan w:val="5"/>
            <w:tcBorders>
              <w:top w:val="single" w:color="B7C1D0" w:sz="4"/>
              <w:left w:val="single" w:color="B7C1D0" w:sz="4"/>
              <w:bottom w:val="single" w:color="B7C1D0" w:sz="4"/>
              <w:right w:val="single" w:color="B7C1D0" w:sz="4"/>
            </w:tcBorders>
            <w:shd w:fill="EAF1FB" w:color="auto" w:val="clear"/>
            <w:tcMar>
              <w:top w:type="dxa" w:w="50"/>
              <w:left w:type="dxa" w:w="90"/>
              <w:bottom w:type="dxa" w:w="50"/>
              <w:right w:type="dxa" w:w="90"/>
            </w:tcMar>
          </w:tcPr>
          <w:p>
            <w:pPr>
              <w:keepNext w:val="false"/>
              <w:spacing w:after="0" w:before="0" w:lineRule="auto" w:line="252"/>
              <w:jc w:val="left"/>
            </w:pPr>
            <w:r>
              <w:rPr>
                <w:rFonts w:ascii="Times New Roman" w:cs="Times New Roman" w:eastAsia="Times New Roman" w:hAnsi="Times New Roman"/>
                <w:b/>
                <w:bCs/>
                <w:color w:val="0F2A4D"/>
                <w:sz w:val="21"/>
                <w:szCs w:val="21"/>
              </w:rPr>
              <w:t xml:space="preserve">Tiêu chuẩn 2. Giảng viên</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2.1</w:t>
            </w:r>
          </w:p>
        </w:tc>
        <w:tc>
          <w:tcPr>
            <w:tcW w:type="dxa" w:w="408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Tỷ lệ người học trên giảng viên</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 40</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4,21</w:t>
            </w:r>
          </w:p>
        </w:tc>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006300"/>
                <w:sz w:val="21"/>
                <w:szCs w:val="21"/>
              </w:rPr>
              <w:t xml:space="preserve">● </w:t>
            </w:r>
            <w:r>
              <w:rPr>
                <w:rFonts w:ascii="Times New Roman" w:cs="Times New Roman" w:eastAsia="Times New Roman" w:hAnsi="Times New Roman"/>
                <w:b/>
                <w:bCs/>
                <w:color w:val="006300"/>
                <w:sz w:val="21"/>
                <w:szCs w:val="21"/>
              </w:rPr>
              <w:t xml:space="preserve">Đạt</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2.2</w:t>
            </w:r>
          </w:p>
        </w:tc>
        <w:tc>
          <w:tcPr>
            <w:tcW w:type="dxa" w:w="408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Tỷ lệ giảng viên cơ hữu trong độ tuổi lao động</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 70%</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96,95%</w:t>
            </w:r>
          </w:p>
        </w:tc>
        <w:tc>
          <w:tcPr>
            <w:tcW w:type="dxa" w:w="181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006300"/>
                <w:sz w:val="21"/>
                <w:szCs w:val="21"/>
              </w:rPr>
              <w:t xml:space="preserve">● </w:t>
            </w:r>
            <w:r>
              <w:rPr>
                <w:rFonts w:ascii="Times New Roman" w:cs="Times New Roman" w:eastAsia="Times New Roman" w:hAnsi="Times New Roman"/>
                <w:b/>
                <w:bCs/>
                <w:color w:val="006300"/>
                <w:sz w:val="21"/>
                <w:szCs w:val="21"/>
              </w:rPr>
              <w:t xml:space="preserve">Đạt</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2.3</w:t>
            </w:r>
          </w:p>
        </w:tc>
        <w:tc>
          <w:tcPr>
            <w:tcW w:type="dxa" w:w="408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Tỷ lệ giảng viên có trình độ tiến sĩ</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 20%</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23,17%</w:t>
            </w:r>
          </w:p>
        </w:tc>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8A5A00"/>
                <w:sz w:val="21"/>
                <w:szCs w:val="21"/>
              </w:rPr>
              <w:t xml:space="preserve">● </w:t>
            </w:r>
            <w:r>
              <w:rPr>
                <w:rFonts w:ascii="Times New Roman" w:cs="Times New Roman" w:eastAsia="Times New Roman" w:hAnsi="Times New Roman"/>
                <w:b/>
                <w:bCs/>
                <w:color w:val="8A5A00"/>
                <w:sz w:val="21"/>
                <w:szCs w:val="21"/>
              </w:rPr>
              <w:t xml:space="preserve">Đạt, biên mỏng</w:t>
            </w:r>
          </w:p>
        </w:tc>
      </w:tr>
      <w:tr>
        <w:trPr>
          <w:cantSplit/>
        </w:trPr>
        <w:tc>
          <w:tcPr>
            <w:tcW w:type="dxa" w:w="9071"/>
            <w:gridSpan w:val="5"/>
            <w:tcBorders>
              <w:top w:val="single" w:color="B7C1D0" w:sz="4"/>
              <w:left w:val="single" w:color="B7C1D0" w:sz="4"/>
              <w:bottom w:val="single" w:color="B7C1D0" w:sz="4"/>
              <w:right w:val="single" w:color="B7C1D0" w:sz="4"/>
            </w:tcBorders>
            <w:shd w:fill="EAF1FB" w:color="auto" w:val="clear"/>
            <w:tcMar>
              <w:top w:type="dxa" w:w="50"/>
              <w:left w:type="dxa" w:w="90"/>
              <w:bottom w:type="dxa" w:w="50"/>
              <w:right w:type="dxa" w:w="90"/>
            </w:tcMar>
          </w:tcPr>
          <w:p>
            <w:pPr>
              <w:keepNext w:val="false"/>
              <w:spacing w:after="0" w:before="0" w:lineRule="auto" w:line="252"/>
              <w:jc w:val="left"/>
            </w:pPr>
            <w:r>
              <w:rPr>
                <w:rFonts w:ascii="Times New Roman" w:cs="Times New Roman" w:eastAsia="Times New Roman" w:hAnsi="Times New Roman"/>
                <w:b/>
                <w:bCs/>
                <w:color w:val="0F2A4D"/>
                <w:sz w:val="21"/>
                <w:szCs w:val="21"/>
              </w:rPr>
              <w:t xml:space="preserve">Tiêu chuẩn 3. Cơ sở vật chất</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3.1</w:t>
            </w:r>
          </w:p>
        </w:tc>
        <w:tc>
          <w:tcPr>
            <w:tcW w:type="dxa" w:w="408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Diện tích đất trên người học (m²)</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 25</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Để trống</w:t>
            </w:r>
          </w:p>
        </w:tc>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006300"/>
                <w:sz w:val="21"/>
                <w:szCs w:val="21"/>
              </w:rPr>
              <w:t xml:space="preserve">● </w:t>
            </w:r>
            <w:r>
              <w:rPr>
                <w:rFonts w:ascii="Times New Roman" w:cs="Times New Roman" w:eastAsia="Times New Roman" w:hAnsi="Times New Roman"/>
                <w:b/>
                <w:bCs/>
                <w:color w:val="006300"/>
                <w:sz w:val="21"/>
                <w:szCs w:val="21"/>
              </w:rPr>
              <w:t xml:space="preserve">Đạt (tính lại 102,1)</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3.2</w:t>
            </w:r>
          </w:p>
        </w:tc>
        <w:tc>
          <w:tcPr>
            <w:tcW w:type="dxa" w:w="408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Diện tích sàn trên người học (m²); tỷ lệ giảng viên có chỗ làm việc riêng</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 2,8; ≥ 70%</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25,06; 98,2%</w:t>
            </w:r>
          </w:p>
        </w:tc>
        <w:tc>
          <w:tcPr>
            <w:tcW w:type="dxa" w:w="181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006300"/>
                <w:sz w:val="21"/>
                <w:szCs w:val="21"/>
              </w:rPr>
              <w:t xml:space="preserve">● </w:t>
            </w:r>
            <w:r>
              <w:rPr>
                <w:rFonts w:ascii="Times New Roman" w:cs="Times New Roman" w:eastAsia="Times New Roman" w:hAnsi="Times New Roman"/>
                <w:b/>
                <w:bCs/>
                <w:color w:val="006300"/>
                <w:sz w:val="21"/>
                <w:szCs w:val="21"/>
              </w:rPr>
              <w:t xml:space="preserve">Đạt</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3.3</w:t>
            </w:r>
          </w:p>
        </w:tc>
        <w:tc>
          <w:tcPr>
            <w:tcW w:type="dxa" w:w="408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Số đầu sách trên ngành; số bản sách trên người học</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 40; ≥ 5</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76,89; 5</w:t>
            </w:r>
          </w:p>
        </w:tc>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8A5A00"/>
                <w:sz w:val="21"/>
                <w:szCs w:val="21"/>
              </w:rPr>
              <w:t xml:space="preserve">● </w:t>
            </w:r>
            <w:r>
              <w:rPr>
                <w:rFonts w:ascii="Times New Roman" w:cs="Times New Roman" w:eastAsia="Times New Roman" w:hAnsi="Times New Roman"/>
                <w:b/>
                <w:bCs/>
                <w:color w:val="8A5A00"/>
                <w:sz w:val="21"/>
                <w:szCs w:val="21"/>
              </w:rPr>
              <w:t xml:space="preserve">Sát ngưỡng</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52"/>
              <w:jc w:val="center"/>
            </w:pPr>
            <w:r>
              <w:rPr>
                <w:rFonts w:ascii="Times New Roman" w:cs="Times New Roman" w:eastAsia="Times New Roman" w:hAnsi="Times New Roman"/>
                <w:color w:val="0D1B2E"/>
                <w:sz w:val="21"/>
                <w:szCs w:val="21"/>
              </w:rPr>
              <w:t xml:space="preserve">3.4</w:t>
            </w:r>
          </w:p>
        </w:tc>
        <w:tc>
          <w:tcPr>
            <w:tcW w:type="dxa" w:w="408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color w:val="0D1B2E"/>
                <w:sz w:val="21"/>
                <w:szCs w:val="21"/>
              </w:rPr>
              <w:t xml:space="preserve">Tỷ lệ học phần sẵn sàng dạy trực tuyến; Internet trên 1.000 người học</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52"/>
              <w:jc w:val="center"/>
            </w:pPr>
            <w:r>
              <w:rPr>
                <w:rFonts w:ascii="Times New Roman" w:cs="Times New Roman" w:eastAsia="Times New Roman" w:hAnsi="Times New Roman"/>
                <w:color w:val="0D1B2E"/>
                <w:sz w:val="21"/>
                <w:szCs w:val="21"/>
              </w:rPr>
              <w:t xml:space="preserve">≥ 10%; ≥ 100 Mbps</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52"/>
              <w:jc w:val="center"/>
            </w:pPr>
            <w:r>
              <w:rPr>
                <w:rFonts w:ascii="Times New Roman" w:cs="Times New Roman" w:eastAsia="Times New Roman" w:hAnsi="Times New Roman"/>
                <w:color w:val="0D1B2E"/>
                <w:sz w:val="21"/>
                <w:szCs w:val="21"/>
              </w:rPr>
              <w:t xml:space="preserve">27,81%; 700 Mbps</w:t>
            </w:r>
          </w:p>
        </w:tc>
        <w:tc>
          <w:tcPr>
            <w:tcW w:type="dxa" w:w="181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006300"/>
                <w:sz w:val="21"/>
                <w:szCs w:val="21"/>
              </w:rPr>
              <w:t xml:space="preserve">● </w:t>
            </w:r>
            <w:r>
              <w:rPr>
                <w:rFonts w:ascii="Times New Roman" w:cs="Times New Roman" w:eastAsia="Times New Roman" w:hAnsi="Times New Roman"/>
                <w:b/>
                <w:bCs/>
                <w:color w:val="006300"/>
                <w:sz w:val="21"/>
                <w:szCs w:val="21"/>
              </w:rPr>
              <w:t xml:space="preserve">Đạt</w:t>
            </w:r>
          </w:p>
        </w:tc>
      </w:tr>
    </w:tbl>
    <w:p>
      <w:pPr>
        <w:spacing w:after="200" w:before="20" w:lineRule="auto" w:line="252"/>
        <w:jc w:val="left"/>
      </w:pPr>
      <w:r>
        <w:rPr>
          <w:rFonts w:ascii="Times New Roman" w:cs="Times New Roman" w:eastAsia="Times New Roman" w:hAnsi="Times New Roman"/>
          <w:i/>
          <w:iCs/>
          <w:color w:val="435066"/>
          <w:sz w:val="21"/>
          <w:szCs w:val="21"/>
        </w:rPr>
        <w:t xml:space="preserve">Nguồn: </w:t>
      </w:r>
      <w:r>
        <w:rPr>
          <w:rFonts w:ascii="Times New Roman" w:cs="Times New Roman" w:eastAsia="Times New Roman" w:hAnsi="Times New Roman"/>
          <w:i/>
          <w:iCs/>
          <w:color w:val="1E5AA8"/>
          <w:sz w:val="21"/>
          <w:szCs w:val="21"/>
        </w:rPr>
        <w:t xml:space="preserve">[1]</w:t>
      </w:r>
      <w:r>
        <w:rPr>
          <w:rFonts w:ascii="Times New Roman" w:cs="Times New Roman" w:eastAsia="Times New Roman" w:hAnsi="Times New Roman"/>
          <w:i/>
          <w:iCs/>
          <w:color w:val="435066"/>
          <w:sz w:val="21"/>
          <w:szCs w:val="21"/>
        </w:rPr>
        <w:t xml:space="preserve"> mục III.1. Cột “Đánh giá” do đơn vị tư vấn ghi; chỉ số 3.1 được tính lại vì Trường để trống.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val="false"/>
        </w:trPr>
        <w:tc>
          <w:tcPr>
            <w:tcW w:type="dxa" w:w="9071"/>
            <w:tcBorders>
              <w:top w:val="none" w:color="FFFFFF" w:sz="0"/>
              <w:left w:val="single" w:color="1E5AA8" w:sz="24"/>
              <w:bottom w:val="none" w:color="FFFFFF" w:sz="0"/>
              <w:right w:val="none" w:color="FFFFFF" w:sz="0"/>
            </w:tcBorders>
            <w:shd w:fill="EAF1FB" w:color="auto" w:val="clear"/>
            <w:tcMar>
              <w:top w:type="dxa" w:w="120"/>
              <w:left w:type="dxa" w:w="200"/>
              <w:bottom w:type="dxa" w:w="80"/>
              <w:right w:type="dxa" w:w="200"/>
            </w:tcMar>
          </w:tcPr>
          <w:p>
            <w:pPr>
              <w:keepNext/>
              <w:spacing w:after="80" w:before="0"/>
            </w:pPr>
            <w:r>
              <w:rPr>
                <w:rFonts w:ascii="Times New Roman" w:cs="Times New Roman" w:eastAsia="Times New Roman" w:hAnsi="Times New Roman"/>
                <w:b/>
                <w:bCs/>
                <w:color w:val="0F2A4D"/>
                <w:sz w:val="24"/>
                <w:szCs w:val="24"/>
              </w:rPr>
              <w:t xml:space="preserve">Phân tích · Chuẩn mới từ 15/11/2026</w:t>
            </w:r>
          </w:p>
          <w:p>
            <w:pPr>
              <w:spacing w:after="60" w:before="0" w:lineRule="auto" w:line="288"/>
              <w:ind w:left="300" w:hanging="220"/>
              <w:jc w:val="both"/>
            </w:pPr>
            <w:r>
              <w:rPr>
                <w:rFonts w:ascii="Times New Roman" w:cs="Times New Roman" w:eastAsia="Times New Roman" w:hAnsi="Times New Roman"/>
                <w:color w:val="0D1B2E"/>
                <w:sz w:val="24"/>
                <w:szCs w:val="24"/>
              </w:rPr>
              <w:t xml:space="preserve">• </w:t>
            </w:r>
            <w:r>
              <w:rPr>
                <w:rFonts w:ascii="Times New Roman" w:cs="Times New Roman" w:eastAsia="Times New Roman" w:hAnsi="Times New Roman"/>
                <w:b/>
                <w:bCs/>
                <w:color w:val="0D1B2E"/>
                <w:sz w:val="24"/>
                <w:szCs w:val="24"/>
              </w:rPr>
              <w:t xml:space="preserve">Tiến sĩ:</w:t>
            </w:r>
            <w:r>
              <w:rPr>
                <w:rFonts w:ascii="Times New Roman" w:cs="Times New Roman" w:eastAsia="Times New Roman" w:hAnsi="Times New Roman"/>
                <w:color w:val="0D1B2E"/>
                <w:sz w:val="24"/>
                <w:szCs w:val="24"/>
              </w:rPr>
              <w:t xml:space="preserve"> ngưỡng 30% từ năm 2030 </w:t>
            </w:r>
            <w:r>
              <w:rPr>
                <w:rFonts w:ascii="Times New Roman" w:cs="Times New Roman" w:eastAsia="Times New Roman" w:hAnsi="Times New Roman"/>
                <w:color w:val="1E5AA8"/>
                <w:sz w:val="24"/>
                <w:szCs w:val="24"/>
              </w:rPr>
              <w:t xml:space="preserve">[8, 50]</w:t>
            </w:r>
            <w:r>
              <w:rPr>
                <w:rFonts w:ascii="Times New Roman" w:cs="Times New Roman" w:eastAsia="Times New Roman" w:hAnsi="Times New Roman"/>
                <w:color w:val="0D1B2E"/>
                <w:sz w:val="24"/>
                <w:szCs w:val="24"/>
              </w:rPr>
              <w:t xml:space="preserve">. Với 182 giảng viên, Trường cần 55 người có trình độ tiến sĩ, tức thêm khoảng 15 người so với 40 hiện có, nếu tổng số giảng viên không đổi.</w:t>
            </w:r>
          </w:p>
          <w:p>
            <w:pPr>
              <w:spacing w:after="60" w:before="0" w:lineRule="auto" w:line="288"/>
              <w:ind w:left="300" w:hanging="220"/>
              <w:jc w:val="both"/>
            </w:pPr>
            <w:r>
              <w:rPr>
                <w:rFonts w:ascii="Times New Roman" w:cs="Times New Roman" w:eastAsia="Times New Roman" w:hAnsi="Times New Roman"/>
                <w:color w:val="0D1B2E"/>
                <w:sz w:val="24"/>
                <w:szCs w:val="24"/>
              </w:rPr>
              <w:t xml:space="preserve">• </w:t>
            </w:r>
            <w:r>
              <w:rPr>
                <w:rFonts w:ascii="Times New Roman" w:cs="Times New Roman" w:eastAsia="Times New Roman" w:hAnsi="Times New Roman"/>
                <w:b/>
                <w:bCs/>
                <w:color w:val="0D1B2E"/>
                <w:sz w:val="24"/>
                <w:szCs w:val="24"/>
              </w:rPr>
              <w:t xml:space="preserve">Tài chính:</w:t>
            </w:r>
            <w:r>
              <w:rPr>
                <w:rFonts w:ascii="Times New Roman" w:cs="Times New Roman" w:eastAsia="Times New Roman" w:hAnsi="Times New Roman"/>
                <w:color w:val="0D1B2E"/>
                <w:sz w:val="24"/>
                <w:szCs w:val="24"/>
              </w:rPr>
              <w:t xml:space="preserve"> biên độ hoạt động bình quân 3 năm phải không âm </w:t>
            </w:r>
            <w:r>
              <w:rPr>
                <w:rFonts w:ascii="Times New Roman" w:cs="Times New Roman" w:eastAsia="Times New Roman" w:hAnsi="Times New Roman"/>
                <w:color w:val="1E5AA8"/>
                <w:sz w:val="24"/>
                <w:szCs w:val="24"/>
              </w:rPr>
              <w:t xml:space="preserve">[8]</w:t>
            </w:r>
            <w:r>
              <w:rPr>
                <w:rFonts w:ascii="Times New Roman" w:cs="Times New Roman" w:eastAsia="Times New Roman" w:hAnsi="Times New Roman"/>
                <w:color w:val="0D1B2E"/>
                <w:sz w:val="24"/>
                <w:szCs w:val="24"/>
              </w:rPr>
              <w:t xml:space="preserve">. UMT đạt 3,11% nhờ khoản hỗ trợ của nhà đầu tư; nếu khoản này giảm, chỉ số sẽ âm.</w:t>
            </w:r>
          </w:p>
          <w:p>
            <w:pPr>
              <w:spacing w:after="60" w:before="0" w:lineRule="auto" w:line="288"/>
              <w:ind w:left="300" w:hanging="220"/>
              <w:jc w:val="both"/>
            </w:pPr>
            <w:r>
              <w:rPr>
                <w:rFonts w:ascii="Times New Roman" w:cs="Times New Roman" w:eastAsia="Times New Roman" w:hAnsi="Times New Roman"/>
                <w:color w:val="0D1B2E"/>
                <w:sz w:val="24"/>
                <w:szCs w:val="24"/>
              </w:rPr>
              <w:t xml:space="preserve">• </w:t>
            </w:r>
            <w:r>
              <w:rPr>
                <w:rFonts w:ascii="Times New Roman" w:cs="Times New Roman" w:eastAsia="Times New Roman" w:hAnsi="Times New Roman"/>
                <w:b/>
                <w:bCs/>
                <w:color w:val="0D1B2E"/>
                <w:sz w:val="24"/>
                <w:szCs w:val="24"/>
              </w:rPr>
              <w:t xml:space="preserve">Đất:</w:t>
            </w:r>
            <w:r>
              <w:rPr>
                <w:rFonts w:ascii="Times New Roman" w:cs="Times New Roman" w:eastAsia="Times New Roman" w:hAnsi="Times New Roman"/>
                <w:color w:val="0D1B2E"/>
                <w:sz w:val="24"/>
                <w:szCs w:val="24"/>
              </w:rPr>
              <w:t xml:space="preserve"> ngưỡng 25 m²/người học giới hạn quy mô khoảng 2.970 người học trên diện tích hiện có (mục 5.6).</w:t>
            </w:r>
          </w:p>
          <w:p>
            <w:pPr>
              <w:spacing w:after="60" w:before="0" w:lineRule="auto" w:line="288"/>
              <w:ind w:left="300" w:hanging="220"/>
              <w:jc w:val="both"/>
            </w:pPr>
            <w:r>
              <w:rPr>
                <w:rFonts w:ascii="Times New Roman" w:cs="Times New Roman" w:eastAsia="Times New Roman" w:hAnsi="Times New Roman"/>
                <w:color w:val="0D1B2E"/>
                <w:sz w:val="24"/>
                <w:szCs w:val="24"/>
              </w:rPr>
              <w:t xml:space="preserve">• </w:t>
            </w:r>
            <w:r>
              <w:rPr>
                <w:rFonts w:ascii="Times New Roman" w:cs="Times New Roman" w:eastAsia="Times New Roman" w:hAnsi="Times New Roman"/>
                <w:b/>
                <w:bCs/>
                <w:color w:val="0D1B2E"/>
                <w:sz w:val="24"/>
                <w:szCs w:val="24"/>
              </w:rPr>
              <w:t xml:space="preserve">Dữ liệu:</w:t>
            </w:r>
            <w:r>
              <w:rPr>
                <w:rFonts w:ascii="Times New Roman" w:cs="Times New Roman" w:eastAsia="Times New Roman" w:hAnsi="Times New Roman"/>
                <w:color w:val="0D1B2E"/>
                <w:sz w:val="24"/>
                <w:szCs w:val="24"/>
              </w:rPr>
              <w:t xml:space="preserve"> chỉ số HEMIS 84,6% chưa đạt; đây là chỉ số dễ khắc phục nhưng thể hiện năng lực quản trị dữ liệu.</w:t>
            </w:r>
          </w:p>
          <w:p>
            <w:pPr>
              <w:spacing w:after="60" w:before="0" w:lineRule="auto" w:line="288"/>
              <w:ind w:left="300" w:hanging="220"/>
              <w:jc w:val="both"/>
            </w:pPr>
            <w:r>
              <w:rPr>
                <w:rFonts w:ascii="Times New Roman" w:cs="Times New Roman" w:eastAsia="Times New Roman" w:hAnsi="Times New Roman"/>
                <w:color w:val="0D1B2E"/>
                <w:sz w:val="24"/>
                <w:szCs w:val="24"/>
              </w:rPr>
              <w:t xml:space="preserve">• Hệ quả khi không đạt chuẩn có thể gồm hạn chế tuyển sinh, mở ngành, thậm chí giải thể </w:t>
            </w:r>
            <w:r>
              <w:rPr>
                <w:rFonts w:ascii="Times New Roman" w:cs="Times New Roman" w:eastAsia="Times New Roman" w:hAnsi="Times New Roman"/>
                <w:color w:val="1E5AA8"/>
                <w:sz w:val="24"/>
                <w:szCs w:val="24"/>
              </w:rPr>
              <w:t xml:space="preserve">[80, 81]</w:t>
            </w:r>
            <w:r>
              <w:rPr>
                <w:rFonts w:ascii="Times New Roman" w:cs="Times New Roman" w:eastAsia="Times New Roman" w:hAnsi="Times New Roman"/>
                <w:color w:val="0D1B2E"/>
                <w:sz w:val="24"/>
                <w:szCs w:val="24"/>
              </w:rPr>
              <w:t xml:space="preserve">. Danh sách cơ sở đạt kiểm định do Cục Quản lý chất lượng công bố </w:t>
            </w:r>
            <w:r>
              <w:rPr>
                <w:rFonts w:ascii="Times New Roman" w:cs="Times New Roman" w:eastAsia="Times New Roman" w:hAnsi="Times New Roman"/>
                <w:color w:val="1E5AA8"/>
                <w:sz w:val="24"/>
                <w:szCs w:val="24"/>
              </w:rPr>
              <w:t xml:space="preserve">[82]</w:t>
            </w:r>
            <w:r>
              <w:rPr>
                <w:rFonts w:ascii="Times New Roman" w:cs="Times New Roman" w:eastAsia="Times New Roman" w:hAnsi="Times New Roman"/>
                <w:color w:val="0D1B2E"/>
                <w:sz w:val="24"/>
                <w:szCs w:val="24"/>
              </w:rPr>
              <w:t xml:space="preserve">.</w:t>
            </w:r>
          </w:p>
        </w:tc>
      </w:tr>
    </w:tbl>
    <w:p>
      <w:pPr>
        <w:spacing w:after="120" w:before="0"/>
      </w:pPr>
    </w:p>
    <w:p>
      <w:pPr>
        <w:pStyle w:val="Heading1"/>
        <w:pageBreakBefore/>
      </w:pPr>
      <w:r>
        <w:t xml:space="preserve">15. SWOT và ma trận rủi ro</w:t>
      </w:r>
    </w:p>
    <w:p>
      <w:pPr>
        <w:keepNext/>
        <w:spacing w:after="80" w:before="120" w:lineRule="auto" w:line="264"/>
        <w:jc w:val="center"/>
      </w:pPr>
      <w:r>
        <w:rPr>
          <w:rFonts w:ascii="Times New Roman" w:cs="Times New Roman" w:eastAsia="Times New Roman" w:hAnsi="Times New Roman"/>
          <w:b/>
          <w:bCs/>
          <w:color w:val="0F2A4D"/>
          <w:sz w:val="24"/>
          <w:szCs w:val="24"/>
        </w:rPr>
        <w:t xml:space="preserve">Bảng 15.1. </w:t>
      </w:r>
      <w:r>
        <w:rPr>
          <w:rFonts w:ascii="Times New Roman" w:cs="Times New Roman" w:eastAsia="Times New Roman" w:hAnsi="Times New Roman"/>
          <w:i w:val="false"/>
          <w:iCs w:val="false"/>
          <w:color w:val="0D1B2E"/>
          <w:sz w:val="24"/>
          <w:szCs w:val="24"/>
        </w:rPr>
        <w:t xml:space="preserve">Phân tích SWOT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6"/>
        <w:gridCol w:w="4535"/>
      </w:tblGrid>
      <w:tr>
        <w:trPr>
          <w:cantSplit/>
          <w:tblHeader/>
        </w:trPr>
        <w:tc>
          <w:tcPr>
            <w:tcW w:type="dxa" w:w="4536"/>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Điểm mạnh (S)</w:t>
            </w:r>
          </w:p>
        </w:tc>
        <w:tc>
          <w:tcPr>
            <w:tcW w:type="dxa" w:w="4535"/>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Điểm yếu (W)</w:t>
            </w:r>
          </w:p>
        </w:tc>
      </w:tr>
      <w:tr>
        <w:trPr>
          <w:cantSplit/>
        </w:trPr>
        <w:tc>
          <w:tcPr>
            <w:tcW w:type="dxa" w:w="4536"/>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52"/>
              <w:ind w:left="200" w:hanging="160"/>
              <w:jc w:val="left"/>
            </w:pPr>
            <w:r>
              <w:rPr>
                <w:rFonts w:ascii="Times New Roman" w:cs="Times New Roman" w:eastAsia="Times New Roman" w:hAnsi="Times New Roman"/>
                <w:color w:val="0D1B2E"/>
                <w:sz w:val="22"/>
                <w:szCs w:val="22"/>
              </w:rPr>
              <w:t xml:space="preserve">• Khu đất 7,19 ha tại Cát Lái, công trình mới, có ảnh minh chứng </w:t>
            </w:r>
            <w:r>
              <w:rPr>
                <w:rFonts w:ascii="Times New Roman" w:cs="Times New Roman" w:eastAsia="Times New Roman" w:hAnsi="Times New Roman"/>
                <w:color w:val="1E5AA8"/>
                <w:sz w:val="22"/>
                <w:szCs w:val="22"/>
              </w:rPr>
              <w:t xml:space="preserve">[1, 2]</w:t>
            </w:r>
          </w:p>
          <w:p>
            <w:pPr>
              <w:spacing w:after="0" w:before="0" w:lineRule="auto" w:line="252"/>
              <w:ind w:left="200" w:hanging="160"/>
              <w:jc w:val="left"/>
            </w:pPr>
            <w:r>
              <w:rPr>
                <w:rFonts w:ascii="Times New Roman" w:cs="Times New Roman" w:eastAsia="Times New Roman" w:hAnsi="Times New Roman"/>
                <w:color w:val="0D1B2E"/>
                <w:sz w:val="22"/>
                <w:szCs w:val="22"/>
              </w:rPr>
              <w:t xml:space="preserve">• Mô hình không vì lợi nhuận hiếm có, phù hợp định hướng chính sách </w:t>
            </w:r>
            <w:r>
              <w:rPr>
                <w:rFonts w:ascii="Times New Roman" w:cs="Times New Roman" w:eastAsia="Times New Roman" w:hAnsi="Times New Roman"/>
                <w:color w:val="1E5AA8"/>
                <w:sz w:val="22"/>
                <w:szCs w:val="22"/>
              </w:rPr>
              <w:t xml:space="preserve">[72]</w:t>
            </w:r>
          </w:p>
          <w:p>
            <w:pPr>
              <w:spacing w:after="0" w:before="0" w:lineRule="auto" w:line="252"/>
              <w:ind w:left="200" w:hanging="160"/>
              <w:jc w:val="left"/>
            </w:pPr>
            <w:r>
              <w:rPr>
                <w:rFonts w:ascii="Times New Roman" w:cs="Times New Roman" w:eastAsia="Times New Roman" w:hAnsi="Times New Roman"/>
                <w:color w:val="0D1B2E"/>
                <w:sz w:val="22"/>
                <w:szCs w:val="22"/>
              </w:rPr>
              <w:t xml:space="preserve">• Danh mục ngành công nghệ, kinh doanh, truyền thông; mở AI, an ninh mạng năm 2026 </w:t>
            </w:r>
            <w:r>
              <w:rPr>
                <w:rFonts w:ascii="Times New Roman" w:cs="Times New Roman" w:eastAsia="Times New Roman" w:hAnsi="Times New Roman"/>
                <w:color w:val="1E5AA8"/>
                <w:sz w:val="22"/>
                <w:szCs w:val="22"/>
              </w:rPr>
              <w:t xml:space="preserve">[2]</w:t>
            </w:r>
          </w:p>
          <w:p>
            <w:pPr>
              <w:spacing w:after="0" w:before="0" w:lineRule="auto" w:line="252"/>
              <w:ind w:left="200" w:hanging="160"/>
              <w:jc w:val="left"/>
            </w:pPr>
            <w:r>
              <w:rPr>
                <w:rFonts w:ascii="Times New Roman" w:cs="Times New Roman" w:eastAsia="Times New Roman" w:hAnsi="Times New Roman"/>
                <w:color w:val="0D1B2E"/>
                <w:sz w:val="22"/>
                <w:szCs w:val="22"/>
              </w:rPr>
              <w:t xml:space="preserve">• Thôi học thấp (2,3%); đạt 13/14 chỉ số chuẩn áp dụng cho trường mới </w:t>
            </w:r>
            <w:r>
              <w:rPr>
                <w:rFonts w:ascii="Times New Roman" w:cs="Times New Roman" w:eastAsia="Times New Roman" w:hAnsi="Times New Roman"/>
                <w:color w:val="1E5AA8"/>
                <w:sz w:val="22"/>
                <w:szCs w:val="22"/>
              </w:rPr>
              <w:t xml:space="preserve">[1]</w:t>
            </w:r>
          </w:p>
        </w:tc>
        <w:tc>
          <w:tcPr>
            <w:tcW w:type="dxa" w:w="453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52"/>
              <w:ind w:left="200" w:hanging="160"/>
              <w:jc w:val="left"/>
            </w:pPr>
            <w:r>
              <w:rPr>
                <w:rFonts w:ascii="Times New Roman" w:cs="Times New Roman" w:eastAsia="Times New Roman" w:hAnsi="Times New Roman"/>
                <w:color w:val="0D1B2E"/>
                <w:sz w:val="22"/>
                <w:szCs w:val="22"/>
              </w:rPr>
              <w:t xml:space="preserve">• 727 người học, nhập học 35,2% kế hoạch </w:t>
            </w:r>
            <w:r>
              <w:rPr>
                <w:rFonts w:ascii="Times New Roman" w:cs="Times New Roman" w:eastAsia="Times New Roman" w:hAnsi="Times New Roman"/>
                <w:color w:val="1E5AA8"/>
                <w:sz w:val="22"/>
                <w:szCs w:val="22"/>
              </w:rPr>
              <w:t xml:space="preserve">[1]</w:t>
            </w:r>
          </w:p>
          <w:p>
            <w:pPr>
              <w:spacing w:after="0" w:before="0" w:lineRule="auto" w:line="252"/>
              <w:ind w:left="200" w:hanging="160"/>
              <w:jc w:val="left"/>
            </w:pPr>
            <w:r>
              <w:rPr>
                <w:rFonts w:ascii="Times New Roman" w:cs="Times New Roman" w:eastAsia="Times New Roman" w:hAnsi="Times New Roman"/>
                <w:color w:val="0D1B2E"/>
                <w:sz w:val="22"/>
                <w:szCs w:val="22"/>
              </w:rPr>
              <w:t xml:space="preserve">• Phụ thuộc 54 tỷ đồng/năm hỗ trợ của chủ sở hữu </w:t>
            </w:r>
            <w:r>
              <w:rPr>
                <w:rFonts w:ascii="Times New Roman" w:cs="Times New Roman" w:eastAsia="Times New Roman" w:hAnsi="Times New Roman"/>
                <w:color w:val="1E5AA8"/>
                <w:sz w:val="22"/>
                <w:szCs w:val="22"/>
              </w:rPr>
              <w:t xml:space="preserve">[1]</w:t>
            </w:r>
          </w:p>
          <w:p>
            <w:pPr>
              <w:spacing w:after="0" w:before="0" w:lineRule="auto" w:line="252"/>
              <w:ind w:left="200" w:hanging="160"/>
              <w:jc w:val="left"/>
            </w:pPr>
            <w:r>
              <w:rPr>
                <w:rFonts w:ascii="Times New Roman" w:cs="Times New Roman" w:eastAsia="Times New Roman" w:hAnsi="Times New Roman"/>
                <w:color w:val="0D1B2E"/>
                <w:sz w:val="22"/>
                <w:szCs w:val="22"/>
              </w:rPr>
              <w:t xml:space="preserve">• Điểm đầu vào ở mức sàn; xét tuyển bổ sung lớn </w:t>
            </w:r>
            <w:r>
              <w:rPr>
                <w:rFonts w:ascii="Times New Roman" w:cs="Times New Roman" w:eastAsia="Times New Roman" w:hAnsi="Times New Roman"/>
                <w:color w:val="1E5AA8"/>
                <w:sz w:val="22"/>
                <w:szCs w:val="22"/>
              </w:rPr>
              <w:t xml:space="preserve">[35, 36]</w:t>
            </w:r>
          </w:p>
          <w:p>
            <w:pPr>
              <w:spacing w:after="0" w:before="0" w:lineRule="auto" w:line="252"/>
              <w:ind w:left="200" w:hanging="160"/>
              <w:jc w:val="left"/>
            </w:pPr>
            <w:r>
              <w:rPr>
                <w:rFonts w:ascii="Times New Roman" w:cs="Times New Roman" w:eastAsia="Times New Roman" w:hAnsi="Times New Roman"/>
                <w:color w:val="0D1B2E"/>
                <w:sz w:val="22"/>
                <w:szCs w:val="22"/>
              </w:rPr>
              <w:t xml:space="preserve">• Chưa kiểm định; tiến sĩ 23,17%; chưa có liên kết đào tạo </w:t>
            </w:r>
            <w:r>
              <w:rPr>
                <w:rFonts w:ascii="Times New Roman" w:cs="Times New Roman" w:eastAsia="Times New Roman" w:hAnsi="Times New Roman"/>
                <w:color w:val="1E5AA8"/>
                <w:sz w:val="22"/>
                <w:szCs w:val="22"/>
              </w:rPr>
              <w:t xml:space="preserve">[1]</w:t>
            </w:r>
          </w:p>
        </w:tc>
      </w:tr>
      <w:tr>
        <w:trPr>
          <w:cantSplit/>
        </w:trPr>
        <w:tc>
          <w:tcPr>
            <w:tcW w:type="dxa" w:w="4536"/>
            <w:tcBorders>
              <w:top w:val="single" w:color="B7C1D0" w:sz="4"/>
              <w:left w:val="single" w:color="B7C1D0" w:sz="4"/>
              <w:bottom w:val="single" w:color="B7C1D0" w:sz="4"/>
              <w:right w:val="single" w:color="B7C1D0" w:sz="4"/>
            </w:tcBorders>
            <w:shd w:fill="0F2A4D"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Cơ hội (O)</w:t>
            </w:r>
          </w:p>
        </w:tc>
        <w:tc>
          <w:tcPr>
            <w:tcW w:type="dxa" w:w="4535"/>
            <w:tcBorders>
              <w:top w:val="single" w:color="B7C1D0" w:sz="4"/>
              <w:left w:val="single" w:color="B7C1D0" w:sz="4"/>
              <w:bottom w:val="single" w:color="B7C1D0" w:sz="4"/>
              <w:right w:val="single" w:color="B7C1D0" w:sz="4"/>
            </w:tcBorders>
            <w:shd w:fill="0F2A4D"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Thách thức (T)</w:t>
            </w:r>
          </w:p>
        </w:tc>
      </w:tr>
      <w:tr>
        <w:trPr>
          <w:cantSplit/>
        </w:trPr>
        <w:tc>
          <w:tcPr>
            <w:tcW w:type="dxa" w:w="4536"/>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52"/>
              <w:ind w:left="200" w:hanging="160"/>
              <w:jc w:val="left"/>
            </w:pPr>
            <w:r>
              <w:rPr>
                <w:rFonts w:ascii="Times New Roman" w:cs="Times New Roman" w:eastAsia="Times New Roman" w:hAnsi="Times New Roman"/>
                <w:color w:val="0D1B2E"/>
                <w:sz w:val="22"/>
                <w:szCs w:val="22"/>
              </w:rPr>
              <w:t xml:space="preserve">• Mục tiêu hơn 3 triệu người học năm 2030 </w:t>
            </w:r>
            <w:r>
              <w:rPr>
                <w:rFonts w:ascii="Times New Roman" w:cs="Times New Roman" w:eastAsia="Times New Roman" w:hAnsi="Times New Roman"/>
                <w:color w:val="1E5AA8"/>
                <w:sz w:val="22"/>
                <w:szCs w:val="22"/>
              </w:rPr>
              <w:t xml:space="preserve">[71]</w:t>
            </w:r>
          </w:p>
          <w:p>
            <w:pPr>
              <w:spacing w:after="0" w:before="0" w:lineRule="auto" w:line="252"/>
              <w:ind w:left="200" w:hanging="160"/>
              <w:jc w:val="left"/>
            </w:pPr>
            <w:r>
              <w:rPr>
                <w:rFonts w:ascii="Times New Roman" w:cs="Times New Roman" w:eastAsia="Times New Roman" w:hAnsi="Times New Roman"/>
                <w:color w:val="0D1B2E"/>
                <w:sz w:val="22"/>
                <w:szCs w:val="22"/>
              </w:rPr>
              <w:t xml:space="preserve">• Luật 2025 mở rộng tự chủ </w:t>
            </w:r>
            <w:r>
              <w:rPr>
                <w:rFonts w:ascii="Times New Roman" w:cs="Times New Roman" w:eastAsia="Times New Roman" w:hAnsi="Times New Roman"/>
                <w:color w:val="1E5AA8"/>
                <w:sz w:val="22"/>
                <w:szCs w:val="22"/>
              </w:rPr>
              <w:t xml:space="preserve">[7]</w:t>
            </w:r>
          </w:p>
          <w:p>
            <w:pPr>
              <w:spacing w:after="0" w:before="0" w:lineRule="auto" w:line="252"/>
              <w:ind w:left="200" w:hanging="160"/>
              <w:jc w:val="left"/>
            </w:pPr>
            <w:r>
              <w:rPr>
                <w:rFonts w:ascii="Times New Roman" w:cs="Times New Roman" w:eastAsia="Times New Roman" w:hAnsi="Times New Roman"/>
                <w:color w:val="0D1B2E"/>
                <w:sz w:val="22"/>
                <w:szCs w:val="22"/>
              </w:rPr>
              <w:t xml:space="preserve">• Nhu cầu nhân lực, liên kết gắn doanh nghiệp Hàn Quốc; hợp tác đã khởi động </w:t>
            </w:r>
            <w:r>
              <w:rPr>
                <w:rFonts w:ascii="Times New Roman" w:cs="Times New Roman" w:eastAsia="Times New Roman" w:hAnsi="Times New Roman"/>
                <w:color w:val="1E5AA8"/>
                <w:sz w:val="22"/>
                <w:szCs w:val="22"/>
              </w:rPr>
              <w:t xml:space="preserve">[9]</w:t>
            </w:r>
          </w:p>
          <w:p>
            <w:pPr>
              <w:spacing w:after="0" w:before="0" w:lineRule="auto" w:line="252"/>
              <w:ind w:left="200" w:hanging="160"/>
              <w:jc w:val="left"/>
            </w:pPr>
            <w:r>
              <w:rPr>
                <w:rFonts w:ascii="Times New Roman" w:cs="Times New Roman" w:eastAsia="Times New Roman" w:hAnsi="Times New Roman"/>
                <w:color w:val="0D1B2E"/>
                <w:sz w:val="22"/>
                <w:szCs w:val="22"/>
              </w:rPr>
              <w:t xml:space="preserve">• Khóa 1 tốt nghiệp: bắt đầu có dữ liệu đầu ra </w:t>
            </w:r>
            <w:r>
              <w:rPr>
                <w:rFonts w:ascii="Times New Roman" w:cs="Times New Roman" w:eastAsia="Times New Roman" w:hAnsi="Times New Roman"/>
                <w:color w:val="1E5AA8"/>
                <w:sz w:val="22"/>
                <w:szCs w:val="22"/>
              </w:rPr>
              <w:t xml:space="preserve">[3]</w:t>
            </w:r>
          </w:p>
        </w:tc>
        <w:tc>
          <w:tcPr>
            <w:tcW w:type="dxa" w:w="453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52"/>
              <w:ind w:left="200" w:hanging="160"/>
              <w:jc w:val="left"/>
            </w:pPr>
            <w:r>
              <w:rPr>
                <w:rFonts w:ascii="Times New Roman" w:cs="Times New Roman" w:eastAsia="Times New Roman" w:hAnsi="Times New Roman"/>
                <w:color w:val="0D1B2E"/>
                <w:sz w:val="22"/>
                <w:szCs w:val="22"/>
              </w:rPr>
              <w:t xml:space="preserve">• Chuẩn mới siết đội ngũ, tài chính; dừng tuyển ngành không đạt </w:t>
            </w:r>
            <w:r>
              <w:rPr>
                <w:rFonts w:ascii="Times New Roman" w:cs="Times New Roman" w:eastAsia="Times New Roman" w:hAnsi="Times New Roman"/>
                <w:color w:val="1E5AA8"/>
                <w:sz w:val="22"/>
                <w:szCs w:val="22"/>
              </w:rPr>
              <w:t xml:space="preserve">[8, 80]</w:t>
            </w:r>
          </w:p>
          <w:p>
            <w:pPr>
              <w:spacing w:after="0" w:before="0" w:lineRule="auto" w:line="252"/>
              <w:ind w:left="200" w:hanging="160"/>
              <w:jc w:val="left"/>
            </w:pPr>
            <w:r>
              <w:rPr>
                <w:rFonts w:ascii="Times New Roman" w:cs="Times New Roman" w:eastAsia="Times New Roman" w:hAnsi="Times New Roman"/>
                <w:color w:val="0D1B2E"/>
                <w:sz w:val="22"/>
                <w:szCs w:val="22"/>
              </w:rPr>
              <w:t xml:space="preserve">• Cạnh tranh với trường lâu năm; rào cản thành lập giảm </w:t>
            </w:r>
            <w:r>
              <w:rPr>
                <w:rFonts w:ascii="Times New Roman" w:cs="Times New Roman" w:eastAsia="Times New Roman" w:hAnsi="Times New Roman"/>
                <w:color w:val="1E5AA8"/>
                <w:sz w:val="22"/>
                <w:szCs w:val="22"/>
              </w:rPr>
              <w:t xml:space="preserve">[73]</w:t>
            </w:r>
          </w:p>
          <w:p>
            <w:pPr>
              <w:spacing w:after="0" w:before="0" w:lineRule="auto" w:line="252"/>
              <w:ind w:left="200" w:hanging="160"/>
              <w:jc w:val="left"/>
            </w:pPr>
            <w:r>
              <w:rPr>
                <w:rFonts w:ascii="Times New Roman" w:cs="Times New Roman" w:eastAsia="Times New Roman" w:hAnsi="Times New Roman"/>
                <w:color w:val="0D1B2E"/>
                <w:sz w:val="22"/>
                <w:szCs w:val="22"/>
              </w:rPr>
              <w:t xml:space="preserve">• Rủi ro uy tín: học phí 2023, nhân sự 2025, lỗi website </w:t>
            </w:r>
            <w:r>
              <w:rPr>
                <w:rFonts w:ascii="Times New Roman" w:cs="Times New Roman" w:eastAsia="Times New Roman" w:hAnsi="Times New Roman"/>
                <w:color w:val="1E5AA8"/>
                <w:sz w:val="22"/>
                <w:szCs w:val="22"/>
              </w:rPr>
              <w:t xml:space="preserve">[40, 68]</w:t>
            </w:r>
          </w:p>
          <w:p>
            <w:pPr>
              <w:spacing w:after="0" w:before="0" w:lineRule="auto" w:line="252"/>
              <w:ind w:left="200" w:hanging="160"/>
              <w:jc w:val="left"/>
            </w:pPr>
            <w:r>
              <w:rPr>
                <w:rFonts w:ascii="Times New Roman" w:cs="Times New Roman" w:eastAsia="Times New Roman" w:hAnsi="Times New Roman"/>
                <w:color w:val="0D1B2E"/>
                <w:sz w:val="22"/>
                <w:szCs w:val="22"/>
              </w:rPr>
              <w:t xml:space="preserve">• Rủi ro thanh khoản trong nhóm nhà đầu tư theo báo chí </w:t>
            </w:r>
            <w:r>
              <w:rPr>
                <w:rFonts w:ascii="Times New Roman" w:cs="Times New Roman" w:eastAsia="Times New Roman" w:hAnsi="Times New Roman"/>
                <w:color w:val="1E5AA8"/>
                <w:sz w:val="22"/>
                <w:szCs w:val="22"/>
              </w:rPr>
              <w:t xml:space="preserve">[27]</w:t>
            </w:r>
          </w:p>
        </w:tc>
      </w:tr>
    </w:tbl>
    <w:p>
      <w:pPr>
        <w:spacing w:after="200" w:before="20" w:lineRule="auto" w:line="252"/>
        <w:jc w:val="left"/>
      </w:pPr>
      <w:r>
        <w:rPr>
          <w:rFonts w:ascii="Times New Roman" w:cs="Times New Roman" w:eastAsia="Times New Roman" w:hAnsi="Times New Roman"/>
          <w:i/>
          <w:iCs/>
          <w:color w:val="435066"/>
          <w:sz w:val="21"/>
          <w:szCs w:val="21"/>
        </w:rPr>
        <w:t xml:space="preserve">Nguồn: phân tích của đơn vị tư vấn trên dữ liệu đã dẫn.</w:t>
      </w:r>
    </w:p>
    <w:p>
      <w:pPr>
        <w:keepNext/>
        <w:spacing w:after="80" w:before="120" w:lineRule="auto" w:line="264"/>
        <w:jc w:val="center"/>
      </w:pPr>
      <w:r>
        <w:rPr>
          <w:rFonts w:ascii="Times New Roman" w:cs="Times New Roman" w:eastAsia="Times New Roman" w:hAnsi="Times New Roman"/>
          <w:b/>
          <w:bCs/>
          <w:color w:val="0F2A4D"/>
          <w:sz w:val="24"/>
          <w:szCs w:val="24"/>
        </w:rPr>
        <w:t xml:space="preserve">Bảng 15.2. </w:t>
      </w:r>
      <w:r>
        <w:rPr>
          <w:rFonts w:ascii="Times New Roman" w:cs="Times New Roman" w:eastAsia="Times New Roman" w:hAnsi="Times New Roman"/>
          <w:i w:val="false"/>
          <w:iCs w:val="false"/>
          <w:color w:val="0D1B2E"/>
          <w:sz w:val="24"/>
          <w:szCs w:val="24"/>
        </w:rPr>
        <w:t xml:space="preserve">Sổ đăng ký rủi ro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24"/>
        <w:gridCol w:w="2211"/>
        <w:gridCol w:w="2891"/>
        <w:gridCol w:w="1191"/>
        <w:gridCol w:w="2154"/>
      </w:tblGrid>
      <w:tr>
        <w:trPr>
          <w:cantSplit/>
          <w:tblHeader/>
        </w:trPr>
        <w:tc>
          <w:tcPr>
            <w:tcW w:type="dxa" w:w="62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center"/>
            </w:pPr>
            <w:r>
              <w:rPr>
                <w:rFonts w:ascii="Times New Roman" w:cs="Times New Roman" w:eastAsia="Times New Roman" w:hAnsi="Times New Roman"/>
                <w:b/>
                <w:bCs/>
                <w:color w:val="FFFFFF"/>
                <w:sz w:val="21"/>
                <w:szCs w:val="21"/>
              </w:rPr>
              <w:t xml:space="preserve">Mã</w:t>
            </w:r>
          </w:p>
        </w:tc>
        <w:tc>
          <w:tcPr>
            <w:tcW w:type="dxa" w:w="221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1"/>
                <w:szCs w:val="21"/>
              </w:rPr>
              <w:t xml:space="preserve">Rủi ro</w:t>
            </w:r>
          </w:p>
        </w:tc>
        <w:tc>
          <w:tcPr>
            <w:tcW w:type="dxa" w:w="289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1"/>
                <w:szCs w:val="21"/>
              </w:rPr>
              <w:t xml:space="preserve">Căn cứ (đã chuẩn hoá)</w:t>
            </w:r>
          </w:p>
        </w:tc>
        <w:tc>
          <w:tcPr>
            <w:tcW w:type="dxa" w:w="119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1"/>
                <w:szCs w:val="21"/>
              </w:rPr>
              <w:t xml:space="preserve">Mức</w:t>
            </w:r>
          </w:p>
        </w:tc>
        <w:tc>
          <w:tcPr>
            <w:tcW w:type="dxa" w:w="215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1"/>
                <w:szCs w:val="21"/>
              </w:rPr>
              <w:t xml:space="preserve">Hướng giảm thiểu</w:t>
            </w:r>
          </w:p>
        </w:tc>
      </w:tr>
      <w:tr>
        <w:trPr>
          <w:cantSplit/>
        </w:trPr>
        <w:tc>
          <w:tcPr>
            <w:tcW w:type="dxa" w:w="62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R1</w:t>
            </w:r>
          </w:p>
        </w:tc>
        <w:tc>
          <w:tcPr>
            <w:tcW w:type="dxa" w:w="221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Quy mô tuyển sinh thấp kéo dài</w:t>
            </w:r>
          </w:p>
        </w:tc>
        <w:tc>
          <w:tcPr>
            <w:tcW w:type="dxa" w:w="289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727 người học; nhập học 35,2% kế hoạch; điểm sàn </w:t>
            </w:r>
            <w:r>
              <w:rPr>
                <w:rFonts w:ascii="Times New Roman" w:cs="Times New Roman" w:eastAsia="Times New Roman" w:hAnsi="Times New Roman"/>
                <w:color w:val="1E5AA8"/>
                <w:sz w:val="21"/>
                <w:szCs w:val="21"/>
              </w:rPr>
              <w:t xml:space="preserve">[1]</w:t>
            </w:r>
          </w:p>
        </w:tc>
        <w:tc>
          <w:tcPr>
            <w:tcW w:type="dxa" w:w="119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B42318"/>
                <w:sz w:val="21"/>
                <w:szCs w:val="21"/>
              </w:rPr>
              <w:t xml:space="preserve">● </w:t>
            </w:r>
            <w:r>
              <w:rPr>
                <w:rFonts w:ascii="Times New Roman" w:cs="Times New Roman" w:eastAsia="Times New Roman" w:hAnsi="Times New Roman"/>
                <w:b/>
                <w:bCs/>
                <w:color w:val="B42318"/>
                <w:sz w:val="21"/>
                <w:szCs w:val="21"/>
              </w:rPr>
              <w:t xml:space="preserve">Rất cao</w:t>
            </w:r>
          </w:p>
        </w:tc>
        <w:tc>
          <w:tcPr>
            <w:tcW w:type="dxa" w:w="215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Gắn giải ngân với KPI tuyển sinh; kênh tuyển sinh, học bổng từ đối tác Hàn Quốc</w:t>
            </w:r>
          </w:p>
        </w:tc>
      </w:tr>
      <w:tr>
        <w:trPr>
          <w:cantSplit/>
        </w:trPr>
        <w:tc>
          <w:tcPr>
            <w:tcW w:type="dxa" w:w="62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R2</w:t>
            </w:r>
          </w:p>
        </w:tc>
        <w:tc>
          <w:tcPr>
            <w:tcW w:type="dxa" w:w="221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Không có cổ tức, không thoái vốn có lãi</w:t>
            </w:r>
          </w:p>
        </w:tc>
        <w:tc>
          <w:tcPr>
            <w:tcW w:type="dxa" w:w="289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Mô hình không vì lợi nhuận </w:t>
            </w:r>
            <w:r>
              <w:rPr>
                <w:rFonts w:ascii="Times New Roman" w:cs="Times New Roman" w:eastAsia="Times New Roman" w:hAnsi="Times New Roman"/>
                <w:color w:val="1E5AA8"/>
                <w:sz w:val="21"/>
                <w:szCs w:val="21"/>
              </w:rPr>
              <w:t xml:space="preserve">[6, 7]</w:t>
            </w:r>
          </w:p>
        </w:tc>
        <w:tc>
          <w:tcPr>
            <w:tcW w:type="dxa" w:w="119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B42318"/>
                <w:sz w:val="21"/>
                <w:szCs w:val="21"/>
              </w:rPr>
              <w:t xml:space="preserve">● </w:t>
            </w:r>
            <w:r>
              <w:rPr>
                <w:rFonts w:ascii="Times New Roman" w:cs="Times New Roman" w:eastAsia="Times New Roman" w:hAnsi="Times New Roman"/>
                <w:b/>
                <w:bCs/>
                <w:color w:val="B42318"/>
                <w:sz w:val="21"/>
                <w:szCs w:val="21"/>
              </w:rPr>
              <w:t xml:space="preserve">Rất cao</w:t>
            </w:r>
          </w:p>
        </w:tc>
        <w:tc>
          <w:tcPr>
            <w:tcW w:type="dxa" w:w="215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Chọn hợp tác, hợp đồng dịch vụ thay vì góp vốn vào Trường</w:t>
            </w:r>
          </w:p>
        </w:tc>
      </w:tr>
      <w:tr>
        <w:trPr>
          <w:cantSplit/>
        </w:trPr>
        <w:tc>
          <w:tcPr>
            <w:tcW w:type="dxa" w:w="62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R3</w:t>
            </w:r>
          </w:p>
        </w:tc>
        <w:tc>
          <w:tcPr>
            <w:tcW w:type="dxa" w:w="221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Phụ thuộc tài trợ của chủ sở hữu</w:t>
            </w:r>
          </w:p>
        </w:tc>
        <w:tc>
          <w:tcPr>
            <w:tcW w:type="dxa" w:w="289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54 tỷ đồng, 63,5% tổng thu 2025 </w:t>
            </w:r>
            <w:r>
              <w:rPr>
                <w:rFonts w:ascii="Times New Roman" w:cs="Times New Roman" w:eastAsia="Times New Roman" w:hAnsi="Times New Roman"/>
                <w:color w:val="1E5AA8"/>
                <w:sz w:val="21"/>
                <w:szCs w:val="21"/>
              </w:rPr>
              <w:t xml:space="preserve">[1]</w:t>
            </w:r>
          </w:p>
        </w:tc>
        <w:tc>
          <w:tcPr>
            <w:tcW w:type="dxa" w:w="119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B42318"/>
                <w:sz w:val="21"/>
                <w:szCs w:val="21"/>
              </w:rPr>
              <w:t xml:space="preserve">● </w:t>
            </w:r>
            <w:r>
              <w:rPr>
                <w:rFonts w:ascii="Times New Roman" w:cs="Times New Roman" w:eastAsia="Times New Roman" w:hAnsi="Times New Roman"/>
                <w:b/>
                <w:bCs/>
                <w:color w:val="B42318"/>
                <w:sz w:val="21"/>
                <w:szCs w:val="21"/>
              </w:rPr>
              <w:t xml:space="preserve">Rất cao</w:t>
            </w:r>
          </w:p>
        </w:tc>
        <w:tc>
          <w:tcPr>
            <w:tcW w:type="dxa" w:w="215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Xác minh năng lực tài chính của chủ sở hữu; cam kết tài trợ bằng văn bản</w:t>
            </w:r>
          </w:p>
        </w:tc>
      </w:tr>
      <w:tr>
        <w:trPr>
          <w:cantSplit/>
        </w:trPr>
        <w:tc>
          <w:tcPr>
            <w:tcW w:type="dxa" w:w="62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R4</w:t>
            </w:r>
          </w:p>
        </w:tc>
        <w:tc>
          <w:tcPr>
            <w:tcW w:type="dxa" w:w="221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Không đáp ứng chuẩn mới</w:t>
            </w:r>
          </w:p>
        </w:tc>
        <w:tc>
          <w:tcPr>
            <w:tcW w:type="dxa" w:w="289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Tiến sĩ 23,17% so với 30% từ 2030; HEMIS 84,6%; biên độ phụ thuộc tài trợ </w:t>
            </w:r>
            <w:r>
              <w:rPr>
                <w:rFonts w:ascii="Times New Roman" w:cs="Times New Roman" w:eastAsia="Times New Roman" w:hAnsi="Times New Roman"/>
                <w:color w:val="1E5AA8"/>
                <w:sz w:val="21"/>
                <w:szCs w:val="21"/>
              </w:rPr>
              <w:t xml:space="preserve">[1, 8]</w:t>
            </w:r>
          </w:p>
        </w:tc>
        <w:tc>
          <w:tcPr>
            <w:tcW w:type="dxa" w:w="119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B42318"/>
                <w:sz w:val="21"/>
                <w:szCs w:val="21"/>
              </w:rPr>
              <w:t xml:space="preserve">● </w:t>
            </w:r>
            <w:r>
              <w:rPr>
                <w:rFonts w:ascii="Times New Roman" w:cs="Times New Roman" w:eastAsia="Times New Roman" w:hAnsi="Times New Roman"/>
                <w:b/>
                <w:bCs/>
                <w:color w:val="B42318"/>
                <w:sz w:val="21"/>
                <w:szCs w:val="21"/>
              </w:rPr>
              <w:t xml:space="preserve">Cao</w:t>
            </w:r>
          </w:p>
        </w:tc>
        <w:tc>
          <w:tcPr>
            <w:tcW w:type="dxa" w:w="215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Yêu cầu báo cáo tự đánh giá theo TT 83/2026; điều kiện tiên quyết trong hợp đồng</w:t>
            </w:r>
          </w:p>
        </w:tc>
      </w:tr>
      <w:tr>
        <w:trPr>
          <w:cantSplit/>
        </w:trPr>
        <w:tc>
          <w:tcPr>
            <w:tcW w:type="dxa" w:w="62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R5</w:t>
            </w:r>
          </w:p>
        </w:tc>
        <w:tc>
          <w:tcPr>
            <w:tcW w:type="dxa" w:w="221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Tập trung quản trị, giao dịch bên liên quan</w:t>
            </w:r>
          </w:p>
        </w:tc>
        <w:tc>
          <w:tcPr>
            <w:tcW w:type="dxa" w:w="289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Một chủ sở hữu; 3/9 thành viên HĐT là gia đình sáng lập theo báo chí </w:t>
            </w:r>
            <w:r>
              <w:rPr>
                <w:rFonts w:ascii="Times New Roman" w:cs="Times New Roman" w:eastAsia="Times New Roman" w:hAnsi="Times New Roman"/>
                <w:color w:val="1E5AA8"/>
                <w:sz w:val="21"/>
                <w:szCs w:val="21"/>
              </w:rPr>
              <w:t xml:space="preserve">[1, 24]</w:t>
            </w:r>
          </w:p>
        </w:tc>
        <w:tc>
          <w:tcPr>
            <w:tcW w:type="dxa" w:w="119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B42318"/>
                <w:sz w:val="21"/>
                <w:szCs w:val="21"/>
              </w:rPr>
              <w:t xml:space="preserve">● </w:t>
            </w:r>
            <w:r>
              <w:rPr>
                <w:rFonts w:ascii="Times New Roman" w:cs="Times New Roman" w:eastAsia="Times New Roman" w:hAnsi="Times New Roman"/>
                <w:b/>
                <w:bCs/>
                <w:color w:val="B42318"/>
                <w:sz w:val="21"/>
                <w:szCs w:val="21"/>
              </w:rPr>
              <w:t xml:space="preserve">Cao</w:t>
            </w:r>
          </w:p>
        </w:tc>
        <w:tc>
          <w:tcPr>
            <w:tcW w:type="dxa" w:w="215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Ghế HĐT, quyền phủ quyết giao dịch liên quan, kiểm toán độc lập</w:t>
            </w:r>
          </w:p>
        </w:tc>
      </w:tr>
      <w:tr>
        <w:trPr>
          <w:cantSplit/>
        </w:trPr>
        <w:tc>
          <w:tcPr>
            <w:tcW w:type="dxa" w:w="62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R6</w:t>
            </w:r>
          </w:p>
        </w:tc>
        <w:tc>
          <w:tcPr>
            <w:tcW w:type="dxa" w:w="221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Minh bạch, nhất quán thông tin</w:t>
            </w:r>
          </w:p>
        </w:tc>
        <w:tc>
          <w:tcPr>
            <w:tcW w:type="dxa" w:w="289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Sai khác giữa website, tờ rơi và báo cáo (Phụ lục A); chưa có BCTC kiểm toán công khai</w:t>
            </w:r>
          </w:p>
        </w:tc>
        <w:tc>
          <w:tcPr>
            <w:tcW w:type="dxa" w:w="119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B42318"/>
                <w:sz w:val="21"/>
                <w:szCs w:val="21"/>
              </w:rPr>
              <w:t xml:space="preserve">● </w:t>
            </w:r>
            <w:r>
              <w:rPr>
                <w:rFonts w:ascii="Times New Roman" w:cs="Times New Roman" w:eastAsia="Times New Roman" w:hAnsi="Times New Roman"/>
                <w:b/>
                <w:bCs/>
                <w:color w:val="B42318"/>
                <w:sz w:val="21"/>
                <w:szCs w:val="21"/>
              </w:rPr>
              <w:t xml:space="preserve">Cao</w:t>
            </w:r>
          </w:p>
        </w:tc>
        <w:tc>
          <w:tcPr>
            <w:tcW w:type="dxa" w:w="215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Phòng dữ liệu; đối chiếu bản gốc</w:t>
            </w:r>
          </w:p>
        </w:tc>
      </w:tr>
      <w:tr>
        <w:trPr>
          <w:cantSplit/>
        </w:trPr>
        <w:tc>
          <w:tcPr>
            <w:tcW w:type="dxa" w:w="62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R7</w:t>
            </w:r>
          </w:p>
        </w:tc>
        <w:tc>
          <w:tcPr>
            <w:tcW w:type="dxa" w:w="221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Cạnh tranh tăng</w:t>
            </w:r>
          </w:p>
        </w:tc>
        <w:tc>
          <w:tcPr>
            <w:tcW w:type="dxa" w:w="289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68 trường tư thục; rào cản thành lập giảm </w:t>
            </w:r>
            <w:r>
              <w:rPr>
                <w:rFonts w:ascii="Times New Roman" w:cs="Times New Roman" w:eastAsia="Times New Roman" w:hAnsi="Times New Roman"/>
                <w:color w:val="1E5AA8"/>
                <w:sz w:val="21"/>
                <w:szCs w:val="21"/>
              </w:rPr>
              <w:t xml:space="preserve">[69, 73]</w:t>
            </w:r>
          </w:p>
        </w:tc>
        <w:tc>
          <w:tcPr>
            <w:tcW w:type="dxa" w:w="119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B42318"/>
                <w:sz w:val="21"/>
                <w:szCs w:val="21"/>
              </w:rPr>
              <w:t xml:space="preserve">● </w:t>
            </w:r>
            <w:r>
              <w:rPr>
                <w:rFonts w:ascii="Times New Roman" w:cs="Times New Roman" w:eastAsia="Times New Roman" w:hAnsi="Times New Roman"/>
                <w:b/>
                <w:bCs/>
                <w:color w:val="B42318"/>
                <w:sz w:val="21"/>
                <w:szCs w:val="21"/>
              </w:rPr>
              <w:t xml:space="preserve">Cao</w:t>
            </w:r>
          </w:p>
        </w:tc>
        <w:tc>
          <w:tcPr>
            <w:tcW w:type="dxa" w:w="215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Định vị khác biệt: không vì lợi nhuận, Hàn Quốc, công nghệ</w:t>
            </w:r>
          </w:p>
        </w:tc>
      </w:tr>
      <w:tr>
        <w:trPr>
          <w:cantSplit/>
        </w:trPr>
        <w:tc>
          <w:tcPr>
            <w:tcW w:type="dxa" w:w="62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R8</w:t>
            </w:r>
          </w:p>
        </w:tc>
        <w:tc>
          <w:tcPr>
            <w:tcW w:type="dxa" w:w="221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Pháp lý đất đai, tài sản</w:t>
            </w:r>
          </w:p>
        </w:tc>
        <w:tc>
          <w:tcPr>
            <w:tcW w:type="dxa" w:w="289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71.854 m² (BC) so với 80.092 m² (đề án); ảnh quy hoạch là render; tài sản bảo đảm trong nhóm </w:t>
            </w:r>
            <w:r>
              <w:rPr>
                <w:rFonts w:ascii="Times New Roman" w:cs="Times New Roman" w:eastAsia="Times New Roman" w:hAnsi="Times New Roman"/>
                <w:color w:val="1E5AA8"/>
                <w:sz w:val="21"/>
                <w:szCs w:val="21"/>
              </w:rPr>
              <w:t xml:space="preserve">[1, 27, 30]</w:t>
            </w:r>
          </w:p>
        </w:tc>
        <w:tc>
          <w:tcPr>
            <w:tcW w:type="dxa" w:w="119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8A5A00"/>
                <w:sz w:val="21"/>
                <w:szCs w:val="21"/>
              </w:rPr>
              <w:t xml:space="preserve">● </w:t>
            </w:r>
            <w:r>
              <w:rPr>
                <w:rFonts w:ascii="Times New Roman" w:cs="Times New Roman" w:eastAsia="Times New Roman" w:hAnsi="Times New Roman"/>
                <w:b/>
                <w:bCs/>
                <w:color w:val="8A5A00"/>
                <w:sz w:val="21"/>
                <w:szCs w:val="21"/>
              </w:rPr>
              <w:t xml:space="preserve">Trung bình – cao</w:t>
            </w:r>
          </w:p>
        </w:tc>
        <w:tc>
          <w:tcPr>
            <w:tcW w:type="dxa" w:w="215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Kiểm tra sổ đỏ, thế chấp, hồ sơ xây dựng</w:t>
            </w:r>
          </w:p>
        </w:tc>
      </w:tr>
      <w:tr>
        <w:trPr>
          <w:cantSplit/>
        </w:trPr>
        <w:tc>
          <w:tcPr>
            <w:tcW w:type="dxa" w:w="62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1"/>
                <w:szCs w:val="21"/>
              </w:rPr>
              <w:t xml:space="preserve">R9</w:t>
            </w:r>
          </w:p>
        </w:tc>
        <w:tc>
          <w:tcPr>
            <w:tcW w:type="dxa" w:w="221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Uy tín, quan hệ người học và nhân sự</w:t>
            </w:r>
          </w:p>
        </w:tc>
        <w:tc>
          <w:tcPr>
            <w:tcW w:type="dxa" w:w="289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Phản ánh học phí 2023; vụ việc 2025; lỗi website </w:t>
            </w:r>
            <w:r>
              <w:rPr>
                <w:rFonts w:ascii="Times New Roman" w:cs="Times New Roman" w:eastAsia="Times New Roman" w:hAnsi="Times New Roman"/>
                <w:color w:val="1E5AA8"/>
                <w:sz w:val="21"/>
                <w:szCs w:val="21"/>
              </w:rPr>
              <w:t xml:space="preserve">[3, 40, 67]</w:t>
            </w:r>
          </w:p>
        </w:tc>
        <w:tc>
          <w:tcPr>
            <w:tcW w:type="dxa" w:w="119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8A5A00"/>
                <w:sz w:val="21"/>
                <w:szCs w:val="21"/>
              </w:rPr>
              <w:t xml:space="preserve">● </w:t>
            </w:r>
            <w:r>
              <w:rPr>
                <w:rFonts w:ascii="Times New Roman" w:cs="Times New Roman" w:eastAsia="Times New Roman" w:hAnsi="Times New Roman"/>
                <w:b/>
                <w:bCs/>
                <w:color w:val="8A5A00"/>
                <w:sz w:val="21"/>
                <w:szCs w:val="21"/>
              </w:rPr>
              <w:t xml:space="preserve">Trung bình</w:t>
            </w:r>
          </w:p>
        </w:tc>
        <w:tc>
          <w:tcPr>
            <w:tcW w:type="dxa" w:w="215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Rà soát khiếu nại, tranh chấp; chính sách học phí minh bạch</w:t>
            </w:r>
          </w:p>
        </w:tc>
      </w:tr>
      <w:tr>
        <w:trPr>
          <w:cantSplit/>
        </w:trPr>
        <w:tc>
          <w:tcPr>
            <w:tcW w:type="dxa" w:w="62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52"/>
              <w:jc w:val="center"/>
            </w:pPr>
            <w:r>
              <w:rPr>
                <w:rFonts w:ascii="Times New Roman" w:cs="Times New Roman" w:eastAsia="Times New Roman" w:hAnsi="Times New Roman"/>
                <w:color w:val="0D1B2E"/>
                <w:sz w:val="21"/>
                <w:szCs w:val="21"/>
              </w:rPr>
              <w:t xml:space="preserve">R10</w:t>
            </w:r>
          </w:p>
        </w:tc>
        <w:tc>
          <w:tcPr>
            <w:tcW w:type="dxa" w:w="221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color w:val="0D1B2E"/>
                <w:sz w:val="21"/>
                <w:szCs w:val="21"/>
              </w:rPr>
              <w:t xml:space="preserve">Thay đổi chính sách</w:t>
            </w:r>
          </w:p>
        </w:tc>
        <w:tc>
          <w:tcPr>
            <w:tcW w:type="dxa" w:w="289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color w:val="0D1B2E"/>
                <w:sz w:val="21"/>
                <w:szCs w:val="21"/>
              </w:rPr>
              <w:t xml:space="preserve">Luật 2025, NĐ 91, NĐ 361, TT 83 cùng thay đổi trong 2026 </w:t>
            </w:r>
            <w:r>
              <w:rPr>
                <w:rFonts w:ascii="Times New Roman" w:cs="Times New Roman" w:eastAsia="Times New Roman" w:hAnsi="Times New Roman"/>
                <w:color w:val="1E5AA8"/>
                <w:sz w:val="21"/>
                <w:szCs w:val="21"/>
              </w:rPr>
              <w:t xml:space="preserve">[7, 8, 73, 77]</w:t>
            </w:r>
          </w:p>
        </w:tc>
        <w:tc>
          <w:tcPr>
            <w:tcW w:type="dxa" w:w="119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8A5A00"/>
                <w:sz w:val="21"/>
                <w:szCs w:val="21"/>
              </w:rPr>
              <w:t xml:space="preserve">● </w:t>
            </w:r>
            <w:r>
              <w:rPr>
                <w:rFonts w:ascii="Times New Roman" w:cs="Times New Roman" w:eastAsia="Times New Roman" w:hAnsi="Times New Roman"/>
                <w:b/>
                <w:bCs/>
                <w:color w:val="8A5A00"/>
                <w:sz w:val="21"/>
                <w:szCs w:val="21"/>
              </w:rPr>
              <w:t xml:space="preserve">Trung bình</w:t>
            </w:r>
          </w:p>
        </w:tc>
        <w:tc>
          <w:tcPr>
            <w:tcW w:type="dxa" w:w="215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color w:val="0D1B2E"/>
                <w:sz w:val="21"/>
                <w:szCs w:val="21"/>
              </w:rPr>
              <w:t xml:space="preserve">Ý kiến pháp lý cập nhật; điều khoản thay đổi luật</w:t>
            </w:r>
          </w:p>
        </w:tc>
      </w:tr>
    </w:tbl>
    <w:p>
      <w:pPr>
        <w:spacing w:after="200" w:before="20" w:lineRule="auto" w:line="252"/>
        <w:jc w:val="left"/>
      </w:pPr>
      <w:r>
        <w:rPr>
          <w:rFonts w:ascii="Times New Roman" w:cs="Times New Roman" w:eastAsia="Times New Roman" w:hAnsi="Times New Roman"/>
          <w:i/>
          <w:iCs/>
          <w:color w:val="435066"/>
          <w:sz w:val="21"/>
          <w:szCs w:val="21"/>
        </w:rPr>
        <w:t xml:space="preserve">Nguồn: phân tích của đơn vị tư vấn trên dữ liệu đã dẫn.</w:t>
      </w:r>
    </w:p>
    <w:p>
      <w:pPr>
        <w:keepNext/>
        <w:spacing w:after="80" w:before="120" w:lineRule="auto" w:line="264"/>
        <w:jc w:val="center"/>
      </w:pPr>
      <w:r>
        <w:rPr>
          <w:rFonts w:ascii="Times New Roman" w:cs="Times New Roman" w:eastAsia="Times New Roman" w:hAnsi="Times New Roman"/>
          <w:b/>
          <w:bCs/>
          <w:color w:val="0F2A4D"/>
          <w:sz w:val="24"/>
          <w:szCs w:val="24"/>
        </w:rPr>
        <w:t xml:space="preserve">Bảng 15.3. </w:t>
      </w:r>
      <w:r>
        <w:rPr>
          <w:rFonts w:ascii="Times New Roman" w:cs="Times New Roman" w:eastAsia="Times New Roman" w:hAnsi="Times New Roman"/>
          <w:i w:val="false"/>
          <w:iCs w:val="false"/>
          <w:color w:val="0D1B2E"/>
          <w:sz w:val="24"/>
          <w:szCs w:val="24"/>
        </w:rPr>
        <w:t xml:space="preserve">Ma trận khả năng xảy ra và mức tác động (thang 1–5)</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1451"/>
        <w:gridCol w:w="1451"/>
        <w:gridCol w:w="1451"/>
        <w:gridCol w:w="1451"/>
        <w:gridCol w:w="1453"/>
      </w:tblGrid>
      <w:tr>
        <w:trPr>
          <w:cantSplit/>
          <w:tblHeader/>
        </w:trPr>
        <w:tc>
          <w:tcPr>
            <w:tcW w:type="dxa" w:w="181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Khả năng \ Tác động</w:t>
            </w:r>
          </w:p>
        </w:tc>
        <w:tc>
          <w:tcPr>
            <w:tcW w:type="dxa" w:w="145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center"/>
            </w:pPr>
            <w:r>
              <w:rPr>
                <w:rFonts w:ascii="Times New Roman" w:cs="Times New Roman" w:eastAsia="Times New Roman" w:hAnsi="Times New Roman"/>
                <w:b/>
                <w:bCs/>
                <w:color w:val="FFFFFF"/>
                <w:sz w:val="22"/>
                <w:szCs w:val="22"/>
              </w:rPr>
              <w:t xml:space="preserve">1 Rất thấp</w:t>
            </w:r>
          </w:p>
        </w:tc>
        <w:tc>
          <w:tcPr>
            <w:tcW w:type="dxa" w:w="145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center"/>
            </w:pPr>
            <w:r>
              <w:rPr>
                <w:rFonts w:ascii="Times New Roman" w:cs="Times New Roman" w:eastAsia="Times New Roman" w:hAnsi="Times New Roman"/>
                <w:b/>
                <w:bCs/>
                <w:color w:val="FFFFFF"/>
                <w:sz w:val="22"/>
                <w:szCs w:val="22"/>
              </w:rPr>
              <w:t xml:space="preserve">2 Thấp</w:t>
            </w:r>
          </w:p>
        </w:tc>
        <w:tc>
          <w:tcPr>
            <w:tcW w:type="dxa" w:w="145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center"/>
            </w:pPr>
            <w:r>
              <w:rPr>
                <w:rFonts w:ascii="Times New Roman" w:cs="Times New Roman" w:eastAsia="Times New Roman" w:hAnsi="Times New Roman"/>
                <w:b/>
                <w:bCs/>
                <w:color w:val="FFFFFF"/>
                <w:sz w:val="22"/>
                <w:szCs w:val="22"/>
              </w:rPr>
              <w:t xml:space="preserve">3 Trung bình</w:t>
            </w:r>
          </w:p>
        </w:tc>
        <w:tc>
          <w:tcPr>
            <w:tcW w:type="dxa" w:w="145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center"/>
            </w:pPr>
            <w:r>
              <w:rPr>
                <w:rFonts w:ascii="Times New Roman" w:cs="Times New Roman" w:eastAsia="Times New Roman" w:hAnsi="Times New Roman"/>
                <w:b/>
                <w:bCs/>
                <w:color w:val="FFFFFF"/>
                <w:sz w:val="22"/>
                <w:szCs w:val="22"/>
              </w:rPr>
              <w:t xml:space="preserve">4 Cao</w:t>
            </w:r>
          </w:p>
        </w:tc>
        <w:tc>
          <w:tcPr>
            <w:tcW w:type="dxa" w:w="1453"/>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center"/>
            </w:pPr>
            <w:r>
              <w:rPr>
                <w:rFonts w:ascii="Times New Roman" w:cs="Times New Roman" w:eastAsia="Times New Roman" w:hAnsi="Times New Roman"/>
                <w:b/>
                <w:bCs/>
                <w:color w:val="FFFFFF"/>
                <w:sz w:val="22"/>
                <w:szCs w:val="22"/>
              </w:rPr>
              <w:t xml:space="preserve">5 Rất cao</w:t>
            </w:r>
          </w:p>
        </w:tc>
      </w:tr>
      <w:tr>
        <w:trPr>
          <w:cantSplit/>
        </w:trPr>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5 Gần như chắc chắn</w:t>
            </w:r>
          </w:p>
        </w:tc>
        <w:tc>
          <w:tcPr>
            <w:tcW w:type="dxa" w:w="145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p>
        </w:tc>
        <w:tc>
          <w:tcPr>
            <w:tcW w:type="dxa" w:w="145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p>
        </w:tc>
        <w:tc>
          <w:tcPr>
            <w:tcW w:type="dxa" w:w="145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p>
        </w:tc>
        <w:tc>
          <w:tcPr>
            <w:tcW w:type="dxa" w:w="1451"/>
            <w:tcBorders>
              <w:top w:val="single" w:color="B7C1D0" w:sz="4"/>
              <w:left w:val="single" w:color="B7C1D0" w:sz="4"/>
              <w:bottom w:val="single" w:color="B7C1D0" w:sz="4"/>
              <w:right w:val="single" w:color="B7C1D0" w:sz="4"/>
            </w:tcBorders>
            <w:shd w:fill="F6D5D1"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b/>
                <w:bCs/>
                <w:sz w:val="22"/>
                <w:szCs w:val="22"/>
              </w:rPr>
              <w:t xml:space="preserve">R3</w:t>
            </w:r>
          </w:p>
        </w:tc>
        <w:tc>
          <w:tcPr>
            <w:tcW w:type="dxa" w:w="1453"/>
            <w:tcBorders>
              <w:top w:val="single" w:color="B7C1D0" w:sz="4"/>
              <w:left w:val="single" w:color="B7C1D0" w:sz="4"/>
              <w:bottom w:val="single" w:color="B7C1D0" w:sz="4"/>
              <w:right w:val="single" w:color="B7C1D0" w:sz="4"/>
            </w:tcBorders>
            <w:shd w:fill="F0B9B3"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b/>
                <w:bCs/>
                <w:sz w:val="22"/>
                <w:szCs w:val="22"/>
              </w:rPr>
              <w:t xml:space="preserve">R1, R2</w:t>
            </w:r>
          </w:p>
        </w:tc>
      </w:tr>
      <w:tr>
        <w:trPr>
          <w:cantSplit/>
        </w:trPr>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4 Khả năng cao</w:t>
            </w:r>
          </w:p>
        </w:tc>
        <w:tc>
          <w:tcPr>
            <w:tcW w:type="dxa" w:w="145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p>
        </w:tc>
        <w:tc>
          <w:tcPr>
            <w:tcW w:type="dxa" w:w="145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p>
        </w:tc>
        <w:tc>
          <w:tcPr>
            <w:tcW w:type="dxa" w:w="1451"/>
            <w:tcBorders>
              <w:top w:val="single" w:color="B7C1D0" w:sz="4"/>
              <w:left w:val="single" w:color="B7C1D0" w:sz="4"/>
              <w:bottom w:val="single" w:color="B7C1D0" w:sz="4"/>
              <w:right w:val="single" w:color="B7C1D0" w:sz="4"/>
            </w:tcBorders>
            <w:shd w:fill="FBE7C6"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b/>
                <w:bCs/>
                <w:sz w:val="22"/>
                <w:szCs w:val="22"/>
              </w:rPr>
              <w:t xml:space="preserve">R7</w:t>
            </w:r>
          </w:p>
        </w:tc>
        <w:tc>
          <w:tcPr>
            <w:tcW w:type="dxa" w:w="1451"/>
            <w:tcBorders>
              <w:top w:val="single" w:color="B7C1D0" w:sz="4"/>
              <w:left w:val="single" w:color="B7C1D0" w:sz="4"/>
              <w:bottom w:val="single" w:color="B7C1D0" w:sz="4"/>
              <w:right w:val="single" w:color="B7C1D0" w:sz="4"/>
            </w:tcBorders>
            <w:shd w:fill="F6D5D1"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b/>
                <w:bCs/>
                <w:sz w:val="22"/>
                <w:szCs w:val="22"/>
              </w:rPr>
              <w:t xml:space="preserve">R5, R6</w:t>
            </w:r>
          </w:p>
        </w:tc>
        <w:tc>
          <w:tcPr>
            <w:tcW w:type="dxa" w:w="1453"/>
            <w:tcBorders>
              <w:top w:val="single" w:color="B7C1D0" w:sz="4"/>
              <w:left w:val="single" w:color="B7C1D0" w:sz="4"/>
              <w:bottom w:val="single" w:color="B7C1D0" w:sz="4"/>
              <w:right w:val="single" w:color="B7C1D0" w:sz="4"/>
            </w:tcBorders>
            <w:shd w:fill="F0B9B3"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b/>
                <w:bCs/>
                <w:sz w:val="22"/>
                <w:szCs w:val="22"/>
              </w:rPr>
              <w:t xml:space="preserve">R4</w:t>
            </w:r>
          </w:p>
        </w:tc>
      </w:tr>
      <w:tr>
        <w:trPr>
          <w:cantSplit/>
        </w:trPr>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3 Có thể</w:t>
            </w:r>
          </w:p>
        </w:tc>
        <w:tc>
          <w:tcPr>
            <w:tcW w:type="dxa" w:w="145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p>
        </w:tc>
        <w:tc>
          <w:tcPr>
            <w:tcW w:type="dxa" w:w="145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p>
        </w:tc>
        <w:tc>
          <w:tcPr>
            <w:tcW w:type="dxa" w:w="1451"/>
            <w:tcBorders>
              <w:top w:val="single" w:color="B7C1D0" w:sz="4"/>
              <w:left w:val="single" w:color="B7C1D0" w:sz="4"/>
              <w:bottom w:val="single" w:color="B7C1D0" w:sz="4"/>
              <w:right w:val="single" w:color="B7C1D0" w:sz="4"/>
            </w:tcBorders>
            <w:shd w:fill="FBE7C6"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b/>
                <w:bCs/>
                <w:sz w:val="22"/>
                <w:szCs w:val="22"/>
              </w:rPr>
              <w:t xml:space="preserve">R9, R10</w:t>
            </w:r>
          </w:p>
        </w:tc>
        <w:tc>
          <w:tcPr>
            <w:tcW w:type="dxa" w:w="1451"/>
            <w:tcBorders>
              <w:top w:val="single" w:color="B7C1D0" w:sz="4"/>
              <w:left w:val="single" w:color="B7C1D0" w:sz="4"/>
              <w:bottom w:val="single" w:color="B7C1D0" w:sz="4"/>
              <w:right w:val="single" w:color="B7C1D0" w:sz="4"/>
            </w:tcBorders>
            <w:shd w:fill="FBE7C6"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b/>
                <w:bCs/>
                <w:sz w:val="22"/>
                <w:szCs w:val="22"/>
              </w:rPr>
              <w:t xml:space="preserve">R8</w:t>
            </w:r>
          </w:p>
        </w:tc>
        <w:tc>
          <w:tcPr>
            <w:tcW w:type="dxa" w:w="1453"/>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p>
        </w:tc>
      </w:tr>
      <w:tr>
        <w:trPr>
          <w:cantSplit/>
        </w:trPr>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2 Ít khả năng</w:t>
            </w:r>
          </w:p>
        </w:tc>
        <w:tc>
          <w:tcPr>
            <w:tcW w:type="dxa" w:w="145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p>
        </w:tc>
        <w:tc>
          <w:tcPr>
            <w:tcW w:type="dxa" w:w="145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p>
        </w:tc>
        <w:tc>
          <w:tcPr>
            <w:tcW w:type="dxa" w:w="145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p>
        </w:tc>
        <w:tc>
          <w:tcPr>
            <w:tcW w:type="dxa" w:w="145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p>
        </w:tc>
        <w:tc>
          <w:tcPr>
            <w:tcW w:type="dxa" w:w="1453"/>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p>
        </w:tc>
      </w:tr>
      <w:tr>
        <w:trPr>
          <w:cantSplit/>
        </w:trPr>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b/>
                <w:bCs/>
                <w:color w:val="0D1B2E"/>
                <w:sz w:val="22"/>
                <w:szCs w:val="22"/>
              </w:rPr>
              <w:t xml:space="preserve">1 Hiếm</w:t>
            </w:r>
          </w:p>
        </w:tc>
        <w:tc>
          <w:tcPr>
            <w:tcW w:type="dxa" w:w="145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center"/>
            </w:pPr>
          </w:p>
        </w:tc>
        <w:tc>
          <w:tcPr>
            <w:tcW w:type="dxa" w:w="145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center"/>
            </w:pPr>
          </w:p>
        </w:tc>
        <w:tc>
          <w:tcPr>
            <w:tcW w:type="dxa" w:w="145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center"/>
            </w:pPr>
          </w:p>
        </w:tc>
        <w:tc>
          <w:tcPr>
            <w:tcW w:type="dxa" w:w="145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center"/>
            </w:pPr>
          </w:p>
        </w:tc>
        <w:tc>
          <w:tcPr>
            <w:tcW w:type="dxa" w:w="1453"/>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center"/>
            </w:pPr>
          </w:p>
        </w:tc>
      </w:tr>
    </w:tbl>
    <w:p>
      <w:pPr>
        <w:spacing w:after="200" w:before="20" w:lineRule="auto" w:line="252"/>
        <w:jc w:val="left"/>
      </w:pPr>
      <w:r>
        <w:rPr>
          <w:rFonts w:ascii="Times New Roman" w:cs="Times New Roman" w:eastAsia="Times New Roman" w:hAnsi="Times New Roman"/>
          <w:i/>
          <w:iCs/>
          <w:color w:val="435066"/>
          <w:sz w:val="21"/>
          <w:szCs w:val="21"/>
        </w:rPr>
        <w:t xml:space="preserve">Nguồn: đánh giá của đơn vị tư vấn. Ô càng đậm, mức rủi ro càng cao; nhãn mã rủi ro ở trong ô.</w:t>
      </w:r>
    </w:p>
    <w:p>
      <w:pPr>
        <w:pStyle w:val="Heading1"/>
        <w:pageBreakBefore/>
      </w:pPr>
      <w:r>
        <w:t xml:space="preserve">16. Phương án tham gia và lộ trình</w:t>
      </w:r>
    </w:p>
    <w:p>
      <w:pPr>
        <w:keepNext/>
        <w:spacing w:after="80" w:before="120" w:lineRule="auto" w:line="264"/>
        <w:jc w:val="center"/>
      </w:pPr>
      <w:r>
        <w:rPr>
          <w:rFonts w:ascii="Times New Roman" w:cs="Times New Roman" w:eastAsia="Times New Roman" w:hAnsi="Times New Roman"/>
          <w:b/>
          <w:bCs/>
          <w:color w:val="0F2A4D"/>
          <w:sz w:val="24"/>
          <w:szCs w:val="24"/>
        </w:rPr>
        <w:t xml:space="preserve">Bảng 16.1. </w:t>
      </w:r>
      <w:r>
        <w:rPr>
          <w:rFonts w:ascii="Times New Roman" w:cs="Times New Roman" w:eastAsia="Times New Roman" w:hAnsi="Times New Roman"/>
          <w:i w:val="false"/>
          <w:iCs w:val="false"/>
          <w:color w:val="0D1B2E"/>
          <w:sz w:val="24"/>
          <w:szCs w:val="24"/>
        </w:rPr>
        <w:t xml:space="preserve">Phương án tham gia của nhà đầu tư Hàn Quốc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41"/>
        <w:gridCol w:w="2608"/>
        <w:gridCol w:w="2041"/>
        <w:gridCol w:w="1361"/>
        <w:gridCol w:w="1020"/>
      </w:tblGrid>
      <w:tr>
        <w:trPr>
          <w:cantSplit/>
          <w:tblHeader/>
        </w:trPr>
        <w:tc>
          <w:tcPr>
            <w:tcW w:type="dxa" w:w="204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1"/>
                <w:szCs w:val="21"/>
              </w:rPr>
              <w:t xml:space="preserve">Phương án</w:t>
            </w:r>
          </w:p>
        </w:tc>
        <w:tc>
          <w:tcPr>
            <w:tcW w:type="dxa" w:w="2608"/>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1"/>
                <w:szCs w:val="21"/>
              </w:rPr>
              <w:t xml:space="preserve">Mô tả</w:t>
            </w:r>
          </w:p>
        </w:tc>
        <w:tc>
          <w:tcPr>
            <w:tcW w:type="dxa" w:w="204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1"/>
                <w:szCs w:val="21"/>
              </w:rPr>
              <w:t xml:space="preserve">Lưu ý chính</w:t>
            </w:r>
          </w:p>
        </w:tc>
        <w:tc>
          <w:tcPr>
            <w:tcW w:type="dxa" w:w="136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1"/>
                <w:szCs w:val="21"/>
              </w:rPr>
              <w:t xml:space="preserve">Giá trị</w:t>
            </w:r>
          </w:p>
        </w:tc>
        <w:tc>
          <w:tcPr>
            <w:tcW w:type="dxa" w:w="1020"/>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1"/>
                <w:szCs w:val="21"/>
              </w:rPr>
              <w:t xml:space="preserve">Ưu tiên</w:t>
            </w:r>
          </w:p>
        </w:tc>
      </w:tr>
      <w:tr>
        <w:trPr>
          <w:cantSplit/>
        </w:trPr>
        <w:tc>
          <w:tcPr>
            <w:tcW w:type="dxa" w:w="204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1"/>
                <w:szCs w:val="21"/>
              </w:rPr>
              <w:t xml:space="preserve">A. Đối tác chiến lược học thuật – doanh nghiệp</w:t>
            </w:r>
          </w:p>
        </w:tc>
        <w:tc>
          <w:tcPr>
            <w:tcW w:type="dxa" w:w="260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1"/>
                <w:szCs w:val="21"/>
              </w:rPr>
              <w:t xml:space="preserve">Học bổng, thực tập, tuyển dụng; chương trình chung, chuyển tiếp; trung tâm tiếng Hàn, văn hóa Hàn</w:t>
            </w:r>
          </w:p>
        </w:tc>
        <w:tc>
          <w:tcPr>
            <w:tcW w:type="dxa" w:w="204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1"/>
                <w:szCs w:val="21"/>
              </w:rPr>
              <w:t xml:space="preserve">Tuân thủ quy định liên kết đào tạo </w:t>
            </w:r>
            <w:r>
              <w:rPr>
                <w:rFonts w:ascii="Times New Roman" w:cs="Times New Roman" w:eastAsia="Times New Roman" w:hAnsi="Times New Roman"/>
                <w:b w:val="false"/>
                <w:bCs w:val="false"/>
                <w:color w:val="1E5AA8"/>
                <w:sz w:val="21"/>
                <w:szCs w:val="21"/>
              </w:rPr>
              <w:t xml:space="preserve">[79]</w:t>
            </w:r>
            <w:r>
              <w:rPr>
                <w:rFonts w:ascii="Times New Roman" w:cs="Times New Roman" w:eastAsia="Times New Roman" w:hAnsi="Times New Roman"/>
                <w:b w:val="false"/>
                <w:bCs w:val="false"/>
                <w:color w:val="0D1B2E"/>
                <w:sz w:val="21"/>
                <w:szCs w:val="21"/>
              </w:rPr>
              <w:t xml:space="preserve">; UMT chưa có chương trình liên kết nào </w:t>
            </w:r>
            <w:r>
              <w:rPr>
                <w:rFonts w:ascii="Times New Roman" w:cs="Times New Roman" w:eastAsia="Times New Roman" w:hAnsi="Times New Roman"/>
                <w:b w:val="false"/>
                <w:bCs w:val="false"/>
                <w:color w:val="1E5AA8"/>
                <w:sz w:val="21"/>
                <w:szCs w:val="21"/>
              </w:rPr>
              <w:t xml:space="preserve">[1]</w:t>
            </w:r>
          </w:p>
        </w:tc>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1"/>
                <w:szCs w:val="21"/>
              </w:rPr>
              <w:t xml:space="preserve">Nhân lực, thương hiệu; vốn thấp</w:t>
            </w:r>
          </w:p>
        </w:tc>
        <w:tc>
          <w:tcPr>
            <w:tcW w:type="dxa" w:w="102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006300"/>
                <w:sz w:val="21"/>
                <w:szCs w:val="21"/>
              </w:rPr>
              <w:t xml:space="preserve">● </w:t>
            </w:r>
            <w:r>
              <w:rPr>
                <w:rFonts w:ascii="Times New Roman" w:cs="Times New Roman" w:eastAsia="Times New Roman" w:hAnsi="Times New Roman"/>
                <w:b/>
                <w:bCs/>
                <w:color w:val="006300"/>
                <w:sz w:val="21"/>
                <w:szCs w:val="21"/>
              </w:rPr>
              <w:t xml:space="preserve">1</w:t>
            </w:r>
          </w:p>
        </w:tc>
      </w:tr>
      <w:tr>
        <w:trPr>
          <w:cantSplit/>
        </w:trPr>
        <w:tc>
          <w:tcPr>
            <w:tcW w:type="dxa" w:w="204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1"/>
                <w:szCs w:val="21"/>
              </w:rPr>
              <w:t xml:space="preserve">B. Hợp đồng dịch vụ, hạ tầng theo giá thị trường</w:t>
            </w:r>
          </w:p>
        </w:tc>
        <w:tc>
          <w:tcPr>
            <w:tcW w:type="dxa" w:w="260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1"/>
                <w:szCs w:val="21"/>
              </w:rPr>
              <w:t xml:space="preserve">Ký túc xá, nền tảng số, đào tạo ngắn hạn, dịch vụ khuôn viên</w:t>
            </w:r>
          </w:p>
        </w:tc>
        <w:tc>
          <w:tcPr>
            <w:tcW w:type="dxa" w:w="204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1"/>
                <w:szCs w:val="21"/>
              </w:rPr>
              <w:t xml:space="preserve">Không được là hình thức chia lợi nhuận trá hình của trường không vì lợi nhuận </w:t>
            </w:r>
            <w:r>
              <w:rPr>
                <w:rFonts w:ascii="Times New Roman" w:cs="Times New Roman" w:eastAsia="Times New Roman" w:hAnsi="Times New Roman"/>
                <w:b w:val="false"/>
                <w:bCs w:val="false"/>
                <w:color w:val="1E5AA8"/>
                <w:sz w:val="21"/>
                <w:szCs w:val="21"/>
              </w:rPr>
              <w:t xml:space="preserve">[7]</w:t>
            </w:r>
          </w:p>
        </w:tc>
        <w:tc>
          <w:tcPr>
            <w:tcW w:type="dxa" w:w="13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1"/>
                <w:szCs w:val="21"/>
              </w:rPr>
              <w:t xml:space="preserve">Doanh thu độc lập với kết quả của Trường</w:t>
            </w:r>
          </w:p>
        </w:tc>
        <w:tc>
          <w:tcPr>
            <w:tcW w:type="dxa" w:w="1020"/>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006300"/>
                <w:sz w:val="21"/>
                <w:szCs w:val="21"/>
              </w:rPr>
              <w:t xml:space="preserve">● </w:t>
            </w:r>
            <w:r>
              <w:rPr>
                <w:rFonts w:ascii="Times New Roman" w:cs="Times New Roman" w:eastAsia="Times New Roman" w:hAnsi="Times New Roman"/>
                <w:b/>
                <w:bCs/>
                <w:color w:val="006300"/>
                <w:sz w:val="21"/>
                <w:szCs w:val="21"/>
              </w:rPr>
              <w:t xml:space="preserve">2</w:t>
            </w:r>
          </w:p>
        </w:tc>
      </w:tr>
      <w:tr>
        <w:trPr>
          <w:cantSplit/>
        </w:trPr>
        <w:tc>
          <w:tcPr>
            <w:tcW w:type="dxa" w:w="204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1"/>
                <w:szCs w:val="21"/>
              </w:rPr>
              <w:t xml:space="preserve">C. Tham gia ở tầng chủ sở hữu</w:t>
            </w:r>
          </w:p>
        </w:tc>
        <w:tc>
          <w:tcPr>
            <w:tcW w:type="dxa" w:w="260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1"/>
                <w:szCs w:val="21"/>
              </w:rPr>
              <w:t xml:space="preserve">Đầu tư vào CTCP Tập đoàn ĐT&amp;PT Giáo dục UMT hoặc doanh nghiệp liên quan</w:t>
            </w:r>
          </w:p>
        </w:tc>
        <w:tc>
          <w:tcPr>
            <w:tcW w:type="dxa" w:w="204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1"/>
                <w:szCs w:val="21"/>
              </w:rPr>
              <w:t xml:space="preserve">Thẩm định toàn nhóm: nợ vay, tài sản bảo đảm, giao dịch nội bộ </w:t>
            </w:r>
            <w:r>
              <w:rPr>
                <w:rFonts w:ascii="Times New Roman" w:cs="Times New Roman" w:eastAsia="Times New Roman" w:hAnsi="Times New Roman"/>
                <w:b w:val="false"/>
                <w:bCs w:val="false"/>
                <w:color w:val="1E5AA8"/>
                <w:sz w:val="21"/>
                <w:szCs w:val="21"/>
              </w:rPr>
              <w:t xml:space="preserve">[27]</w:t>
            </w:r>
          </w:p>
        </w:tc>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1"/>
                <w:szCs w:val="21"/>
              </w:rPr>
              <w:t xml:space="preserve">Tiếp cận hệ sinh thái</w:t>
            </w:r>
          </w:p>
        </w:tc>
        <w:tc>
          <w:tcPr>
            <w:tcW w:type="dxa" w:w="102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8A5A00"/>
                <w:sz w:val="21"/>
                <w:szCs w:val="21"/>
              </w:rPr>
              <w:t xml:space="preserve">● </w:t>
            </w:r>
            <w:r>
              <w:rPr>
                <w:rFonts w:ascii="Times New Roman" w:cs="Times New Roman" w:eastAsia="Times New Roman" w:hAnsi="Times New Roman"/>
                <w:b/>
                <w:bCs/>
                <w:color w:val="8A5A00"/>
                <w:sz w:val="21"/>
                <w:szCs w:val="21"/>
              </w:rPr>
              <w:t xml:space="preserve">Cân nhắc</w:t>
            </w:r>
          </w:p>
        </w:tc>
      </w:tr>
      <w:tr>
        <w:trPr>
          <w:cantSplit/>
        </w:trPr>
        <w:tc>
          <w:tcPr>
            <w:tcW w:type="dxa" w:w="204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1"/>
                <w:szCs w:val="21"/>
              </w:rPr>
              <w:t xml:space="preserve">D. Góp vốn trực tiếp vào UMT</w:t>
            </w:r>
          </w:p>
        </w:tc>
        <w:tc>
          <w:tcPr>
            <w:tcW w:type="dxa" w:w="260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1"/>
                <w:szCs w:val="21"/>
              </w:rPr>
              <w:t xml:space="preserve">Trở thành nhà đầu tư của trường không vì lợi nhuận</w:t>
            </w:r>
          </w:p>
        </w:tc>
        <w:tc>
          <w:tcPr>
            <w:tcW w:type="dxa" w:w="204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1"/>
                <w:szCs w:val="21"/>
              </w:rPr>
              <w:t xml:space="preserve">Không rút vốn, không lợi tức; cần ý kiến pháp lý </w:t>
            </w:r>
            <w:r>
              <w:rPr>
                <w:rFonts w:ascii="Times New Roman" w:cs="Times New Roman" w:eastAsia="Times New Roman" w:hAnsi="Times New Roman"/>
                <w:b w:val="false"/>
                <w:bCs w:val="false"/>
                <w:color w:val="1E5AA8"/>
                <w:sz w:val="21"/>
                <w:szCs w:val="21"/>
              </w:rPr>
              <w:t xml:space="preserve">[6, 79]</w:t>
            </w:r>
          </w:p>
        </w:tc>
        <w:tc>
          <w:tcPr>
            <w:tcW w:type="dxa" w:w="13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1"/>
                <w:szCs w:val="21"/>
              </w:rPr>
              <w:t xml:space="preserve">Vai trò quản trị, sứ mệnh</w:t>
            </w:r>
          </w:p>
        </w:tc>
        <w:tc>
          <w:tcPr>
            <w:tcW w:type="dxa" w:w="1020"/>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B42318"/>
                <w:sz w:val="21"/>
                <w:szCs w:val="21"/>
              </w:rPr>
              <w:t xml:space="preserve">● </w:t>
            </w:r>
            <w:r>
              <w:rPr>
                <w:rFonts w:ascii="Times New Roman" w:cs="Times New Roman" w:eastAsia="Times New Roman" w:hAnsi="Times New Roman"/>
                <w:b/>
                <w:bCs/>
                <w:color w:val="B42318"/>
                <w:sz w:val="21"/>
                <w:szCs w:val="21"/>
              </w:rPr>
              <w:t xml:space="preserve">Không khuyến nghị cho mục tiêu tài chính</w:t>
            </w:r>
          </w:p>
        </w:tc>
      </w:tr>
      <w:tr>
        <w:trPr>
          <w:cantSplit/>
        </w:trPr>
        <w:tc>
          <w:tcPr>
            <w:tcW w:type="dxa" w:w="204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b/>
                <w:bCs/>
                <w:color w:val="0D1B2E"/>
                <w:sz w:val="21"/>
                <w:szCs w:val="21"/>
              </w:rPr>
              <w:t xml:space="preserve">E. Thành lập cơ sở riêng có vốn nước ngoài</w:t>
            </w:r>
          </w:p>
        </w:tc>
        <w:tc>
          <w:tcPr>
            <w:tcW w:type="dxa" w:w="260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b w:val="false"/>
                <w:bCs w:val="false"/>
                <w:color w:val="0D1B2E"/>
                <w:sz w:val="21"/>
                <w:szCs w:val="21"/>
              </w:rPr>
              <w:t xml:space="preserve">Trường, phân hiệu hoặc chương trình riêng</w:t>
            </w:r>
          </w:p>
        </w:tc>
        <w:tc>
          <w:tcPr>
            <w:tcW w:type="dxa" w:w="204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b w:val="false"/>
                <w:bCs w:val="false"/>
                <w:color w:val="0D1B2E"/>
                <w:sz w:val="21"/>
                <w:szCs w:val="21"/>
              </w:rPr>
              <w:t xml:space="preserve">≥ 5 ha, đầu tư thực tế ≥ 300 tỷ đồng </w:t>
            </w:r>
            <w:r>
              <w:rPr>
                <w:rFonts w:ascii="Times New Roman" w:cs="Times New Roman" w:eastAsia="Times New Roman" w:hAnsi="Times New Roman"/>
                <w:b w:val="false"/>
                <w:bCs w:val="false"/>
                <w:color w:val="1E5AA8"/>
                <w:sz w:val="21"/>
                <w:szCs w:val="21"/>
              </w:rPr>
              <w:t xml:space="preserve">[73]</w:t>
            </w:r>
          </w:p>
        </w:tc>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b w:val="false"/>
                <w:bCs w:val="false"/>
                <w:color w:val="0D1B2E"/>
                <w:sz w:val="21"/>
                <w:szCs w:val="21"/>
              </w:rPr>
              <w:t xml:space="preserve">Toàn quyền kiểm soát</w:t>
            </w:r>
          </w:p>
        </w:tc>
        <w:tc>
          <w:tcPr>
            <w:tcW w:type="dxa" w:w="102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1E5AA8"/>
                <w:sz w:val="21"/>
                <w:szCs w:val="21"/>
              </w:rPr>
              <w:t xml:space="preserve">● </w:t>
            </w:r>
            <w:r>
              <w:rPr>
                <w:rFonts w:ascii="Times New Roman" w:cs="Times New Roman" w:eastAsia="Times New Roman" w:hAnsi="Times New Roman"/>
                <w:b/>
                <w:bCs/>
                <w:color w:val="1E5AA8"/>
                <w:sz w:val="21"/>
                <w:szCs w:val="21"/>
              </w:rPr>
              <w:t xml:space="preserve">Dài hạn</w:t>
            </w:r>
          </w:p>
        </w:tc>
      </w:tr>
    </w:tbl>
    <w:p>
      <w:pPr>
        <w:spacing w:after="200" w:before="20" w:lineRule="auto" w:line="252"/>
        <w:jc w:val="left"/>
      </w:pPr>
      <w:r>
        <w:rPr>
          <w:rFonts w:ascii="Times New Roman" w:cs="Times New Roman" w:eastAsia="Times New Roman" w:hAnsi="Times New Roman"/>
          <w:i/>
          <w:iCs/>
          <w:color w:val="435066"/>
          <w:sz w:val="21"/>
          <w:szCs w:val="21"/>
        </w:rPr>
        <w:t xml:space="preserve">Khuyến nghị của đơn vị tư vấn; cần ý kiến pháp lý trước khi triển khai.</w:t>
      </w:r>
    </w:p>
    <w:p>
      <w:pPr>
        <w:keepNext/>
        <w:spacing w:after="80" w:before="120" w:lineRule="auto" w:line="264"/>
        <w:jc w:val="center"/>
      </w:pPr>
      <w:r>
        <w:rPr>
          <w:rFonts w:ascii="Times New Roman" w:cs="Times New Roman" w:eastAsia="Times New Roman" w:hAnsi="Times New Roman"/>
          <w:b/>
          <w:bCs/>
          <w:color w:val="0F2A4D"/>
          <w:sz w:val="24"/>
          <w:szCs w:val="24"/>
        </w:rPr>
        <w:t xml:space="preserve">Bảng 16.2. </w:t>
      </w:r>
      <w:r>
        <w:rPr>
          <w:rFonts w:ascii="Times New Roman" w:cs="Times New Roman" w:eastAsia="Times New Roman" w:hAnsi="Times New Roman"/>
          <w:i w:val="false"/>
          <w:iCs w:val="false"/>
          <w:color w:val="0D1B2E"/>
          <w:sz w:val="24"/>
          <w:szCs w:val="24"/>
        </w:rPr>
        <w:t xml:space="preserve">Lộ trình đề xuất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74"/>
        <w:gridCol w:w="7597"/>
      </w:tblGrid>
      <w:tr>
        <w:trPr>
          <w:cantSplit/>
          <w:tblHeader/>
        </w:trPr>
        <w:tc>
          <w:tcPr>
            <w:tcW w:type="dxa" w:w="147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Thời gian</w:t>
            </w:r>
          </w:p>
        </w:tc>
        <w:tc>
          <w:tcPr>
            <w:tcW w:type="dxa" w:w="7597"/>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Công việc</w:t>
            </w:r>
          </w:p>
        </w:tc>
      </w:tr>
      <w:tr>
        <w:trPr>
          <w:cantSplit/>
        </w:trPr>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Tháng 1</w:t>
            </w:r>
          </w:p>
        </w:tc>
        <w:tc>
          <w:tcPr>
            <w:tcW w:type="dxa" w:w="759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Ký thỏa thuận bảo mật; gửi danh mục hồ sơ (Chương 17); làm việc với Hội đồng trường, Ban Giám hiệu và đại diện chủ sở hữu</w:t>
            </w:r>
          </w:p>
        </w:tc>
      </w:tr>
      <w:tr>
        <w:trPr>
          <w:cantSplit/>
        </w:trPr>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Tháng 2–3</w:t>
            </w:r>
          </w:p>
        </w:tc>
        <w:tc>
          <w:tcPr>
            <w:tcW w:type="dxa" w:w="759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Thẩm định pháp lý (sở hữu, đất đai, cam kết không vì lợi nhuận, bên liên quan); tài chính (BCTC kiểm toán); vận hành (tuyển sinh, đội ngũ, chuẩn); khảo sát hiện trường theo mục 5.7</w:t>
            </w:r>
          </w:p>
        </w:tc>
      </w:tr>
      <w:tr>
        <w:trPr>
          <w:cantSplit/>
        </w:trPr>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2"/>
                <w:szCs w:val="22"/>
              </w:rPr>
              <w:t xml:space="preserve">Tháng 4</w:t>
            </w:r>
          </w:p>
        </w:tc>
        <w:tc>
          <w:tcPr>
            <w:tcW w:type="dxa" w:w="759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2"/>
                <w:szCs w:val="22"/>
              </w:rPr>
              <w:t xml:space="preserve">Thỏa thuận khung cho phương án A hoặc B, kèm KPI tuyển sinh, chất lượng và điều kiện tiên quyết về minh bạch</w:t>
            </w:r>
          </w:p>
        </w:tc>
      </w:tr>
      <w:tr>
        <w:trPr>
          <w:cantSplit/>
        </w:trPr>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b/>
                <w:bCs/>
                <w:color w:val="0D1B2E"/>
                <w:sz w:val="22"/>
                <w:szCs w:val="22"/>
              </w:rPr>
              <w:t xml:space="preserve">Tháng 5–12</w:t>
            </w:r>
          </w:p>
        </w:tc>
        <w:tc>
          <w:tcPr>
            <w:tcW w:type="dxa" w:w="759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b w:val="false"/>
                <w:bCs w:val="false"/>
                <w:color w:val="0D1B2E"/>
                <w:sz w:val="22"/>
                <w:szCs w:val="22"/>
              </w:rPr>
              <w:t xml:space="preserve">Triển khai thí điểm (một chương trình học bổng, thực tập hoặc một hợp đồng dịch vụ); đánh giá trước khi mở rộng</w:t>
            </w:r>
          </w:p>
        </w:tc>
      </w:tr>
    </w:tbl>
    <w:p>
      <w:pPr>
        <w:spacing w:after="200" w:before="20" w:lineRule="auto" w:line="252"/>
        <w:jc w:val="left"/>
      </w:pPr>
      <w:r>
        <w:rPr>
          <w:rFonts w:ascii="Times New Roman" w:cs="Times New Roman" w:eastAsia="Times New Roman" w:hAnsi="Times New Roman"/>
          <w:i/>
          <w:iCs/>
          <w:color w:val="435066"/>
          <w:sz w:val="21"/>
          <w:szCs w:val="21"/>
        </w:rPr>
        <w:t xml:space="preserve">Nguồn: đề xuất của đơn vị tư vấn.</w:t>
      </w:r>
    </w:p>
    <w:p>
      <w:pPr>
        <w:pStyle w:val="Heading1"/>
        <w:pageBreakBefore/>
      </w:pPr>
      <w:r>
        <w:t xml:space="preserve">17. Danh mục hồ sơ và khảo sát cần thực hiện</w:t>
      </w:r>
    </w:p>
    <w:p>
      <w:pPr>
        <w:pStyle w:val="Heading2"/>
        <w:keepNext/>
      </w:pPr>
      <w:r>
        <w:t xml:space="preserve">17.1 Hồ sơ cần yêu cầu</w:t>
      </w:r>
    </w:p>
    <w:p>
      <w:pPr>
        <w:keepNext/>
        <w:spacing w:after="80" w:before="120" w:lineRule="auto" w:line="264"/>
        <w:jc w:val="center"/>
      </w:pPr>
      <w:r>
        <w:rPr>
          <w:rFonts w:ascii="Times New Roman" w:cs="Times New Roman" w:eastAsia="Times New Roman" w:hAnsi="Times New Roman"/>
          <w:b/>
          <w:bCs/>
          <w:color w:val="0F2A4D"/>
          <w:sz w:val="24"/>
          <w:szCs w:val="24"/>
        </w:rPr>
        <w:t xml:space="preserve">Bảng 17.1. </w:t>
      </w:r>
      <w:r>
        <w:rPr>
          <w:rFonts w:ascii="Times New Roman" w:cs="Times New Roman" w:eastAsia="Times New Roman" w:hAnsi="Times New Roman"/>
          <w:i w:val="false"/>
          <w:iCs w:val="false"/>
          <w:color w:val="0D1B2E"/>
          <w:sz w:val="24"/>
          <w:szCs w:val="24"/>
        </w:rPr>
        <w:t xml:space="preserve">Danh mục hồ sơ thẩm định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17"/>
        <w:gridCol w:w="3742"/>
        <w:gridCol w:w="2211"/>
        <w:gridCol w:w="1701"/>
      </w:tblGrid>
      <w:tr>
        <w:trPr>
          <w:cantSplit/>
          <w:tblHeader/>
        </w:trPr>
        <w:tc>
          <w:tcPr>
            <w:tcW w:type="dxa" w:w="1417"/>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0"/>
                <w:szCs w:val="20"/>
              </w:rPr>
              <w:t xml:space="preserve">Nhóm</w:t>
            </w:r>
          </w:p>
        </w:tc>
        <w:tc>
          <w:tcPr>
            <w:tcW w:type="dxa" w:w="3742"/>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0"/>
                <w:szCs w:val="20"/>
              </w:rPr>
              <w:t xml:space="preserve">Hồ sơ</w:t>
            </w:r>
          </w:p>
        </w:tc>
        <w:tc>
          <w:tcPr>
            <w:tcW w:type="dxa" w:w="221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0"/>
                <w:szCs w:val="20"/>
              </w:rPr>
              <w:t xml:space="preserve">Mục đích</w:t>
            </w:r>
          </w:p>
        </w:tc>
        <w:tc>
          <w:tcPr>
            <w:tcW w:type="dxa" w:w="170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0"/>
                <w:szCs w:val="20"/>
              </w:rPr>
              <w:t xml:space="preserve">Tình trạng</w:t>
            </w:r>
          </w:p>
        </w:tc>
      </w:tr>
      <w:tr>
        <w:trPr>
          <w:cantSplit/>
        </w:trPr>
        <w:tc>
          <w:tcPr>
            <w:tcW w:type="dxa" w:w="141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0"/>
                <w:szCs w:val="20"/>
              </w:rPr>
              <w:t xml:space="preserve">Pháp lý</w:t>
            </w:r>
          </w:p>
        </w:tc>
        <w:tc>
          <w:tcPr>
            <w:tcW w:type="dxa" w:w="374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0"/>
                <w:szCs w:val="20"/>
              </w:rPr>
              <w:t xml:space="preserve">QĐ 467/QĐ-TTg; QĐ 1676/QĐ-BGDĐT; Quy chế tổ chức và hoạt động (2021, sửa đổi 2026); NQ 08/2026/NQ-HĐQT; QĐ công nhận Hiệu trưởng</w:t>
            </w:r>
          </w:p>
        </w:tc>
        <w:tc>
          <w:tcPr>
            <w:tcW w:type="dxa" w:w="221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0"/>
                <w:szCs w:val="20"/>
              </w:rPr>
              <w:t xml:space="preserve">Xác nhận tư cách, quyền quyết định</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8A5A00"/>
                <w:sz w:val="20"/>
                <w:szCs w:val="20"/>
              </w:rPr>
              <w:t xml:space="preserve">● </w:t>
            </w:r>
            <w:r>
              <w:rPr>
                <w:rFonts w:ascii="Times New Roman" w:cs="Times New Roman" w:eastAsia="Times New Roman" w:hAnsi="Times New Roman"/>
                <w:b/>
                <w:bCs/>
                <w:color w:val="8A5A00"/>
                <w:sz w:val="20"/>
                <w:szCs w:val="20"/>
              </w:rPr>
              <w:t xml:space="preserve">Có số hiệu, cần bản gốc</w:t>
            </w:r>
          </w:p>
        </w:tc>
      </w:tr>
      <w:tr>
        <w:trPr>
          <w:cantSplit/>
        </w:trPr>
        <w:tc>
          <w:tcPr>
            <w:tcW w:type="dxa" w:w="141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0"/>
                <w:szCs w:val="20"/>
              </w:rPr>
              <w:t xml:space="preserve">Chủ sở hữu</w:t>
            </w:r>
          </w:p>
        </w:tc>
        <w:tc>
          <w:tcPr>
            <w:tcW w:type="dxa" w:w="374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0"/>
                <w:szCs w:val="20"/>
              </w:rPr>
              <w:t xml:space="preserve">Đăng ký doanh nghiệp, điều lệ, sổ cổ đông của CTCP Tập đoàn ĐT&amp;PT Giáo dục UMT; cam kết không vì lợi nhuận; nghị quyết tài trợ</w:t>
            </w:r>
          </w:p>
        </w:tc>
        <w:tc>
          <w:tcPr>
            <w:tcW w:type="dxa" w:w="221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0"/>
                <w:szCs w:val="20"/>
              </w:rPr>
              <w:t xml:space="preserve">Xác định ai kiểm soát Trường và năng lực tài trợ</w:t>
            </w:r>
          </w:p>
        </w:tc>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B42318"/>
                <w:sz w:val="20"/>
                <w:szCs w:val="20"/>
              </w:rPr>
              <w:t xml:space="preserve">● </w:t>
            </w:r>
            <w:r>
              <w:rPr>
                <w:rFonts w:ascii="Times New Roman" w:cs="Times New Roman" w:eastAsia="Times New Roman" w:hAnsi="Times New Roman"/>
                <w:b/>
                <w:bCs/>
                <w:color w:val="B42318"/>
                <w:sz w:val="20"/>
                <w:szCs w:val="20"/>
              </w:rPr>
              <w:t xml:space="preserve">Chưa có</w:t>
            </w:r>
          </w:p>
        </w:tc>
      </w:tr>
      <w:tr>
        <w:trPr>
          <w:cantSplit/>
        </w:trPr>
        <w:tc>
          <w:tcPr>
            <w:tcW w:type="dxa" w:w="141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0"/>
                <w:szCs w:val="20"/>
              </w:rPr>
              <w:t xml:space="preserve">Tài chính</w:t>
            </w:r>
          </w:p>
        </w:tc>
        <w:tc>
          <w:tcPr>
            <w:tcW w:type="dxa" w:w="374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0"/>
                <w:szCs w:val="20"/>
              </w:rPr>
              <w:t xml:space="preserve">Báo cáo thường niên 2025 (website có liệt kê); BCTC kiểm toán 2021–2025, 9 tháng 2026; ngân sách 2026–2027; chi học bổng thực tế; khấu hao, đầu tư</w:t>
            </w:r>
          </w:p>
        </w:tc>
        <w:tc>
          <w:tcPr>
            <w:tcW w:type="dxa" w:w="221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0"/>
                <w:szCs w:val="20"/>
              </w:rPr>
              <w:t xml:space="preserve">Đánh giá biên độ, nhu cầu tài trợ</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8A5A00"/>
                <w:sz w:val="20"/>
                <w:szCs w:val="20"/>
              </w:rPr>
              <w:t xml:space="preserve">● </w:t>
            </w:r>
            <w:r>
              <w:rPr>
                <w:rFonts w:ascii="Times New Roman" w:cs="Times New Roman" w:eastAsia="Times New Roman" w:hAnsi="Times New Roman"/>
                <w:b/>
                <w:bCs/>
                <w:color w:val="8A5A00"/>
                <w:sz w:val="20"/>
                <w:szCs w:val="20"/>
              </w:rPr>
              <w:t xml:space="preserve">Mới có thu chi 2024–2025</w:t>
            </w:r>
          </w:p>
        </w:tc>
      </w:tr>
      <w:tr>
        <w:trPr>
          <w:cantSplit/>
        </w:trPr>
        <w:tc>
          <w:tcPr>
            <w:tcW w:type="dxa" w:w="141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0"/>
                <w:szCs w:val="20"/>
              </w:rPr>
              <w:t xml:space="preserve">Đất đai, xây dựng</w:t>
            </w:r>
          </w:p>
        </w:tc>
        <w:tc>
          <w:tcPr>
            <w:tcW w:type="dxa" w:w="374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0"/>
                <w:szCs w:val="20"/>
              </w:rPr>
              <w:t xml:space="preserve">Giấy chứng nhận quyền sử dụng đất 3 cơ sở; giấy phép xây dựng, hoàn công; tình trạng thế chấp, hợp đồng thuê</w:t>
            </w:r>
          </w:p>
        </w:tc>
        <w:tc>
          <w:tcPr>
            <w:tcW w:type="dxa" w:w="221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0"/>
                <w:szCs w:val="20"/>
              </w:rPr>
              <w:t xml:space="preserve">Loại trừ rủi ro tài sản</w:t>
            </w:r>
          </w:p>
        </w:tc>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B42318"/>
                <w:sz w:val="20"/>
                <w:szCs w:val="20"/>
              </w:rPr>
              <w:t xml:space="preserve">● </w:t>
            </w:r>
            <w:r>
              <w:rPr>
                <w:rFonts w:ascii="Times New Roman" w:cs="Times New Roman" w:eastAsia="Times New Roman" w:hAnsi="Times New Roman"/>
                <w:b/>
                <w:bCs/>
                <w:color w:val="B42318"/>
                <w:sz w:val="20"/>
                <w:szCs w:val="20"/>
              </w:rPr>
              <w:t xml:space="preserve">Chưa có</w:t>
            </w:r>
          </w:p>
        </w:tc>
      </w:tr>
      <w:tr>
        <w:trPr>
          <w:cantSplit/>
        </w:trPr>
        <w:tc>
          <w:tcPr>
            <w:tcW w:type="dxa" w:w="141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0"/>
                <w:szCs w:val="20"/>
              </w:rPr>
              <w:t xml:space="preserve">Người học</w:t>
            </w:r>
          </w:p>
        </w:tc>
        <w:tc>
          <w:tcPr>
            <w:tcW w:type="dxa" w:w="374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0"/>
                <w:szCs w:val="20"/>
              </w:rPr>
              <w:t xml:space="preserve">Chỉ tiêu, trúng tuyển, nhập học từng khóa 2022–2026; kết quả tốt nghiệp, việc làm khóa 1</w:t>
            </w:r>
          </w:p>
        </w:tc>
        <w:tc>
          <w:tcPr>
            <w:tcW w:type="dxa" w:w="221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0"/>
                <w:szCs w:val="20"/>
              </w:rPr>
              <w:t xml:space="preserve">Kiểm chứng nhu cầu, chất lượng</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8A5A00"/>
                <w:sz w:val="20"/>
                <w:szCs w:val="20"/>
              </w:rPr>
              <w:t xml:space="preserve">● </w:t>
            </w:r>
            <w:r>
              <w:rPr>
                <w:rFonts w:ascii="Times New Roman" w:cs="Times New Roman" w:eastAsia="Times New Roman" w:hAnsi="Times New Roman"/>
                <w:b/>
                <w:bCs/>
                <w:color w:val="8A5A00"/>
                <w:sz w:val="20"/>
                <w:szCs w:val="20"/>
              </w:rPr>
              <w:t xml:space="preserve">Có tổng hợp 2025</w:t>
            </w:r>
          </w:p>
        </w:tc>
      </w:tr>
      <w:tr>
        <w:trPr>
          <w:cantSplit/>
        </w:trPr>
        <w:tc>
          <w:tcPr>
            <w:tcW w:type="dxa" w:w="141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0"/>
                <w:szCs w:val="20"/>
              </w:rPr>
              <w:t xml:space="preserve">Nhân sự</w:t>
            </w:r>
          </w:p>
        </w:tc>
        <w:tc>
          <w:tcPr>
            <w:tcW w:type="dxa" w:w="374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0"/>
                <w:szCs w:val="20"/>
              </w:rPr>
              <w:t xml:space="preserve">Danh sách giảng viên cơ hữu theo trình độ, tuổi; hợp đồng mẫu; thang bảng lương; quỹ lương</w:t>
            </w:r>
          </w:p>
        </w:tc>
        <w:tc>
          <w:tcPr>
            <w:tcW w:type="dxa" w:w="221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0"/>
                <w:szCs w:val="20"/>
              </w:rPr>
              <w:t xml:space="preserve">Đối chiếu chuẩn; xác định chi phí</w:t>
            </w:r>
          </w:p>
        </w:tc>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8A5A00"/>
                <w:sz w:val="20"/>
                <w:szCs w:val="20"/>
              </w:rPr>
              <w:t xml:space="preserve">● </w:t>
            </w:r>
            <w:r>
              <w:rPr>
                <w:rFonts w:ascii="Times New Roman" w:cs="Times New Roman" w:eastAsia="Times New Roman" w:hAnsi="Times New Roman"/>
                <w:b/>
                <w:bCs/>
                <w:color w:val="8A5A00"/>
                <w:sz w:val="20"/>
                <w:szCs w:val="20"/>
              </w:rPr>
              <w:t xml:space="preserve">Có số lượng, chưa có lương</w:t>
            </w:r>
          </w:p>
        </w:tc>
      </w:tr>
      <w:tr>
        <w:trPr>
          <w:cantSplit/>
        </w:trPr>
        <w:tc>
          <w:tcPr>
            <w:tcW w:type="dxa" w:w="141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0"/>
                <w:szCs w:val="20"/>
              </w:rPr>
              <w:t xml:space="preserve">Chất lượng</w:t>
            </w:r>
          </w:p>
        </w:tc>
        <w:tc>
          <w:tcPr>
            <w:tcW w:type="dxa" w:w="374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0"/>
                <w:szCs w:val="20"/>
              </w:rPr>
              <w:t xml:space="preserve">Báo cáo tự đánh giá theo TT 83/2026; kế hoạch kiểm định; dữ liệu HEMIS</w:t>
            </w:r>
          </w:p>
        </w:tc>
        <w:tc>
          <w:tcPr>
            <w:tcW w:type="dxa" w:w="221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0"/>
                <w:szCs w:val="20"/>
              </w:rPr>
              <w:t xml:space="preserve">Rủi ro bị hạn chế tuyển sinh</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B42318"/>
                <w:sz w:val="20"/>
                <w:szCs w:val="20"/>
              </w:rPr>
              <w:t xml:space="preserve">● </w:t>
            </w:r>
            <w:r>
              <w:rPr>
                <w:rFonts w:ascii="Times New Roman" w:cs="Times New Roman" w:eastAsia="Times New Roman" w:hAnsi="Times New Roman"/>
                <w:b/>
                <w:bCs/>
                <w:color w:val="B42318"/>
                <w:sz w:val="20"/>
                <w:szCs w:val="20"/>
              </w:rPr>
              <w:t xml:space="preserve">Chưa có</w:t>
            </w:r>
          </w:p>
        </w:tc>
      </w:tr>
      <w:tr>
        <w:trPr>
          <w:cantSplit/>
        </w:trPr>
        <w:tc>
          <w:tcPr>
            <w:tcW w:type="dxa" w:w="141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0"/>
                <w:szCs w:val="20"/>
              </w:rPr>
              <w:t xml:space="preserve">Bên liên quan</w:t>
            </w:r>
          </w:p>
        </w:tc>
        <w:tc>
          <w:tcPr>
            <w:tcW w:type="dxa" w:w="374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0"/>
                <w:szCs w:val="20"/>
              </w:rPr>
              <w:t xml:space="preserve">Hợp đồng với chủ sở hữu, Kiến Á, Trường Duy Tân và các công ty trong nhóm</w:t>
            </w:r>
          </w:p>
        </w:tc>
        <w:tc>
          <w:tcPr>
            <w:tcW w:type="dxa" w:w="221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0"/>
                <w:szCs w:val="20"/>
              </w:rPr>
              <w:t xml:space="preserve">Phát hiện chuyển giá, nghĩa vụ ngầm</w:t>
            </w:r>
          </w:p>
        </w:tc>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B42318"/>
                <w:sz w:val="20"/>
                <w:szCs w:val="20"/>
              </w:rPr>
              <w:t xml:space="preserve">● </w:t>
            </w:r>
            <w:r>
              <w:rPr>
                <w:rFonts w:ascii="Times New Roman" w:cs="Times New Roman" w:eastAsia="Times New Roman" w:hAnsi="Times New Roman"/>
                <w:b/>
                <w:bCs/>
                <w:color w:val="B42318"/>
                <w:sz w:val="20"/>
                <w:szCs w:val="20"/>
              </w:rPr>
              <w:t xml:space="preserve">Chưa có</w:t>
            </w:r>
          </w:p>
        </w:tc>
      </w:tr>
      <w:tr>
        <w:trPr>
          <w:cantSplit/>
        </w:trPr>
        <w:tc>
          <w:tcPr>
            <w:tcW w:type="dxa" w:w="141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0"/>
                <w:szCs w:val="20"/>
              </w:rPr>
              <w:t xml:space="preserve">Hợp tác</w:t>
            </w:r>
          </w:p>
        </w:tc>
        <w:tc>
          <w:tcPr>
            <w:tcW w:type="dxa" w:w="374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0"/>
                <w:szCs w:val="20"/>
              </w:rPr>
              <w:t xml:space="preserve">Thỏa thuận với EasyCS, UR Planner, Curtin, SLSU, RMIT…: phạm vi, hiệu lực, số sinh viên tham gia</w:t>
            </w:r>
          </w:p>
        </w:tc>
        <w:tc>
          <w:tcPr>
            <w:tcW w:type="dxa" w:w="221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0"/>
                <w:szCs w:val="20"/>
              </w:rPr>
              <w:t xml:space="preserve">Đánh giá giá trị thực của mạng lưới</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B42318"/>
                <w:sz w:val="20"/>
                <w:szCs w:val="20"/>
              </w:rPr>
              <w:t xml:space="preserve">● </w:t>
            </w:r>
            <w:r>
              <w:rPr>
                <w:rFonts w:ascii="Times New Roman" w:cs="Times New Roman" w:eastAsia="Times New Roman" w:hAnsi="Times New Roman"/>
                <w:b/>
                <w:bCs/>
                <w:color w:val="B42318"/>
                <w:sz w:val="20"/>
                <w:szCs w:val="20"/>
              </w:rPr>
              <w:t xml:space="preserve">Chưa có</w:t>
            </w:r>
          </w:p>
        </w:tc>
      </w:tr>
      <w:tr>
        <w:trPr>
          <w:cantSplit/>
        </w:trPr>
        <w:tc>
          <w:tcPr>
            <w:tcW w:type="dxa" w:w="141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bCs/>
                <w:color w:val="0D1B2E"/>
                <w:sz w:val="20"/>
                <w:szCs w:val="20"/>
              </w:rPr>
              <w:t xml:space="preserve">Tranh chấp, tuân thủ</w:t>
            </w:r>
          </w:p>
        </w:tc>
        <w:tc>
          <w:tcPr>
            <w:tcW w:type="dxa" w:w="374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0"/>
                <w:szCs w:val="20"/>
              </w:rPr>
              <w:t xml:space="preserve">Khiếu nại, tranh chấp lao động (gồm vụ việc 2025); kết luận thanh tra, kiểm tra</w:t>
            </w:r>
          </w:p>
        </w:tc>
        <w:tc>
          <w:tcPr>
            <w:tcW w:type="dxa" w:w="221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b w:val="false"/>
                <w:bCs w:val="false"/>
                <w:color w:val="0D1B2E"/>
                <w:sz w:val="20"/>
                <w:szCs w:val="20"/>
              </w:rPr>
              <w:t xml:space="preserve">Rủi ro pháp lý, uy tín</w:t>
            </w:r>
          </w:p>
        </w:tc>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B42318"/>
                <w:sz w:val="20"/>
                <w:szCs w:val="20"/>
              </w:rPr>
              <w:t xml:space="preserve">● </w:t>
            </w:r>
            <w:r>
              <w:rPr>
                <w:rFonts w:ascii="Times New Roman" w:cs="Times New Roman" w:eastAsia="Times New Roman" w:hAnsi="Times New Roman"/>
                <w:b/>
                <w:bCs/>
                <w:color w:val="B42318"/>
                <w:sz w:val="20"/>
                <w:szCs w:val="20"/>
              </w:rPr>
              <w:t xml:space="preserve">Chưa có</w:t>
            </w:r>
          </w:p>
        </w:tc>
      </w:tr>
      <w:tr>
        <w:trPr>
          <w:cantSplit/>
        </w:trPr>
        <w:tc>
          <w:tcPr>
            <w:tcW w:type="dxa" w:w="141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b/>
                <w:bCs/>
                <w:color w:val="0D1B2E"/>
                <w:sz w:val="20"/>
                <w:szCs w:val="20"/>
              </w:rPr>
              <w:t xml:space="preserve">Hiện trường</w:t>
            </w:r>
          </w:p>
        </w:tc>
        <w:tc>
          <w:tcPr>
            <w:tcW w:type="dxa" w:w="374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b w:val="false"/>
                <w:bCs w:val="false"/>
                <w:color w:val="0D1B2E"/>
                <w:sz w:val="20"/>
                <w:szCs w:val="20"/>
              </w:rPr>
              <w:t xml:space="preserve">Ảnh, video có định vị và thời gian cho từng hạng mục; biên bản khảo sát</w:t>
            </w:r>
          </w:p>
        </w:tc>
        <w:tc>
          <w:tcPr>
            <w:tcW w:type="dxa" w:w="221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b w:val="false"/>
                <w:bCs w:val="false"/>
                <w:color w:val="0D1B2E"/>
                <w:sz w:val="20"/>
                <w:szCs w:val="20"/>
              </w:rPr>
              <w:t xml:space="preserve">Xác nhận hiện trạng cơ sở vật chất</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52"/>
              <w:jc w:val="left"/>
            </w:pPr>
            <w:r>
              <w:rPr>
                <w:rFonts w:ascii="Times New Roman" w:cs="Times New Roman" w:eastAsia="Times New Roman" w:hAnsi="Times New Roman"/>
                <w:color w:val="8A5A00"/>
                <w:sz w:val="20"/>
                <w:szCs w:val="20"/>
              </w:rPr>
              <w:t xml:space="preserve">● </w:t>
            </w:r>
            <w:r>
              <w:rPr>
                <w:rFonts w:ascii="Times New Roman" w:cs="Times New Roman" w:eastAsia="Times New Roman" w:hAnsi="Times New Roman"/>
                <w:b/>
                <w:bCs/>
                <w:color w:val="8A5A00"/>
                <w:sz w:val="20"/>
                <w:szCs w:val="20"/>
              </w:rPr>
              <w:t xml:space="preserve">Mới có ảnh do Trường công bố</w:t>
            </w:r>
          </w:p>
        </w:tc>
      </w:tr>
    </w:tbl>
    <w:p>
      <w:pPr>
        <w:spacing w:after="200" w:before="20" w:lineRule="auto" w:line="252"/>
        <w:jc w:val="left"/>
      </w:pPr>
      <w:r>
        <w:rPr>
          <w:rFonts w:ascii="Times New Roman" w:cs="Times New Roman" w:eastAsia="Times New Roman" w:hAnsi="Times New Roman"/>
          <w:i/>
          <w:iCs/>
          <w:color w:val="435066"/>
          <w:sz w:val="21"/>
          <w:szCs w:val="21"/>
        </w:rPr>
        <w:t xml:space="preserve">Nguồn: đề xuất của đơn vị tư vấn. Cột “Tình trạng” cho biết hồ sơ đã có trong tài liệu được cung cấp hay chưa.</w:t>
      </w:r>
    </w:p>
    <w:p>
      <w:pPr>
        <w:pStyle w:val="Heading2"/>
        <w:keepNext/>
      </w:pPr>
      <w:r>
        <w:t xml:space="preserve">17.2 Khảo sát hiện trường</w:t>
      </w:r>
    </w:p>
    <w:p>
      <w:pPr>
        <w:keepNext w:val="false"/>
        <w:spacing w:after="120" w:before="0" w:lineRule="auto" w:line="300"/>
        <w:jc w:val="both"/>
      </w:pPr>
      <w:r>
        <w:rPr>
          <w:rFonts w:ascii="Times New Roman" w:cs="Times New Roman" w:eastAsia="Times New Roman" w:hAnsi="Times New Roman"/>
          <w:color w:val="0D1B2E"/>
          <w:sz w:val="26"/>
          <w:szCs w:val="26"/>
        </w:rPr>
        <w:t xml:space="preserve">Ảnh do Trường công bố không thay thế được khảo sát độc lập. Trước khi ký thỏa thuận khung, nên đo đạc, chụp ảnh có định vị cho từng hạng mục trong </w:t>
      </w:r>
      <w:r>
        <w:rPr>
          <w:rFonts w:ascii="Times New Roman" w:cs="Times New Roman" w:eastAsia="Times New Roman" w:hAnsi="Times New Roman"/>
          <w:color w:val="0D1B2E"/>
          <w:sz w:val="26"/>
          <w:szCs w:val="26"/>
        </w:rPr>
        <w:t xml:space="preserve">Bảng 5.2</w:t>
      </w:r>
      <w:r>
        <w:rPr>
          <w:rFonts w:ascii="Times New Roman" w:cs="Times New Roman" w:eastAsia="Times New Roman" w:hAnsi="Times New Roman"/>
          <w:color w:val="0D1B2E"/>
          <w:sz w:val="26"/>
          <w:szCs w:val="26"/>
        </w:rPr>
        <w:t xml:space="preserve">; đối chiếu sổ đỏ 3 cơ sở, giấy phép xây dựng, hoàn công, nghiệm thu phòng cháy chữa cháy; xác nhận thế chấp, cho thuê; kiểm tra công suất thực tế ký túc xá, nhà ăn, phòng học.</w:t>
      </w:r>
    </w:p>
    <w:p>
      <w:pPr>
        <w:pStyle w:val="Heading1"/>
        <w:pageBreakBefore/>
      </w:pPr>
      <w:r>
        <w:t xml:space="preserve">Phụ lục A. Đối chiếu số liệu giữa các nguồn chính thức</w:t>
      </w:r>
    </w:p>
    <w:p>
      <w:pPr>
        <w:keepNext w:val="false"/>
        <w:spacing w:after="120" w:before="0" w:lineRule="auto" w:line="300"/>
        <w:jc w:val="both"/>
      </w:pPr>
      <w:r>
        <w:rPr>
          <w:rFonts w:ascii="Times New Roman" w:cs="Times New Roman" w:eastAsia="Times New Roman" w:hAnsi="Times New Roman"/>
          <w:color w:val="0D1B2E"/>
          <w:sz w:val="26"/>
          <w:szCs w:val="26"/>
        </w:rPr>
        <w:t xml:space="preserve">Bảng liệt kê các điểm khác nhau giữa báo cáo công khai, website, tờ rơi và đề án mở ngành của UMT. Cột cuối là giá trị đơn vị tư vấn dùng trong báo cáo.</w:t>
      </w:r>
    </w:p>
    <w:p>
      <w:pPr>
        <w:keepNext/>
        <w:spacing w:after="80" w:before="120" w:lineRule="auto" w:line="264"/>
        <w:jc w:val="center"/>
      </w:pPr>
      <w:r>
        <w:rPr>
          <w:rFonts w:ascii="Times New Roman" w:cs="Times New Roman" w:eastAsia="Times New Roman" w:hAnsi="Times New Roman"/>
          <w:b/>
          <w:bCs/>
          <w:color w:val="0F2A4D"/>
          <w:sz w:val="24"/>
          <w:szCs w:val="24"/>
        </w:rPr>
        <w:t xml:space="preserve">Bảng A.1. </w:t>
      </w:r>
      <w:r>
        <w:rPr>
          <w:rFonts w:ascii="Times New Roman" w:cs="Times New Roman" w:eastAsia="Times New Roman" w:hAnsi="Times New Roman"/>
          <w:i w:val="false"/>
          <w:iCs w:val="false"/>
          <w:color w:val="0D1B2E"/>
          <w:sz w:val="24"/>
          <w:szCs w:val="24"/>
        </w:rPr>
        <w:t xml:space="preserve">Các điểm khác nhau giữa nguồn của UMT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67"/>
        <w:gridCol w:w="1701"/>
        <w:gridCol w:w="2608"/>
        <w:gridCol w:w="2551"/>
        <w:gridCol w:w="1644"/>
      </w:tblGrid>
      <w:tr>
        <w:trPr>
          <w:cantSplit/>
          <w:tblHeader/>
        </w:trPr>
        <w:tc>
          <w:tcPr>
            <w:tcW w:type="dxa" w:w="567"/>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center"/>
            </w:pPr>
            <w:r>
              <w:rPr>
                <w:rFonts w:ascii="Times New Roman" w:cs="Times New Roman" w:eastAsia="Times New Roman" w:hAnsi="Times New Roman"/>
                <w:b/>
                <w:bCs/>
                <w:color w:val="FFFFFF"/>
                <w:sz w:val="20"/>
                <w:szCs w:val="20"/>
              </w:rPr>
              <w:t xml:space="preserve">TT</w:t>
            </w:r>
          </w:p>
        </w:tc>
        <w:tc>
          <w:tcPr>
            <w:tcW w:type="dxa" w:w="170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0"/>
                <w:szCs w:val="20"/>
              </w:rPr>
              <w:t xml:space="preserve">Nội dung</w:t>
            </w:r>
          </w:p>
        </w:tc>
        <w:tc>
          <w:tcPr>
            <w:tcW w:type="dxa" w:w="2608"/>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0"/>
                <w:szCs w:val="20"/>
              </w:rPr>
              <w:t xml:space="preserve">Nguồn 1</w:t>
            </w:r>
          </w:p>
        </w:tc>
        <w:tc>
          <w:tcPr>
            <w:tcW w:type="dxa" w:w="255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0"/>
                <w:szCs w:val="20"/>
              </w:rPr>
              <w:t xml:space="preserve">Nguồn 2</w:t>
            </w:r>
          </w:p>
        </w:tc>
        <w:tc>
          <w:tcPr>
            <w:tcW w:type="dxa" w:w="164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0"/>
                <w:szCs w:val="20"/>
              </w:rPr>
              <w:t xml:space="preserve">Giá trị dùng</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0"/>
                <w:szCs w:val="20"/>
              </w:rPr>
              <w:t xml:space="preserve">1</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Diện tích đất</w:t>
            </w:r>
          </w:p>
        </w:tc>
        <w:tc>
          <w:tcPr>
            <w:tcW w:type="dxa" w:w="260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BC 16/2026: cơ sở chính 71.854 m²; 3 cơ sở 74.241,8 m²</w:t>
            </w:r>
          </w:p>
        </w:tc>
        <w:tc>
          <w:tcPr>
            <w:tcW w:type="dxa" w:w="255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Đề án ATTT 11/2025: 80.092 m²; website: “8+ hecta”</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Theo BC 16/2026</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0"/>
                <w:szCs w:val="20"/>
              </w:rPr>
              <w:t xml:space="preserve">2</w:t>
            </w:r>
          </w:p>
        </w:tc>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Quỹ học bổng 2026</w:t>
            </w:r>
          </w:p>
        </w:tc>
        <w:tc>
          <w:tcPr>
            <w:tcW w:type="dxa" w:w="260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Tờ rơi: hơn 111 tỷ đồng</w:t>
            </w:r>
          </w:p>
        </w:tc>
        <w:tc>
          <w:tcPr>
            <w:tcW w:type="dxa" w:w="255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Website: 114 tỷ đồng</w:t>
            </w:r>
          </w:p>
        </w:tc>
        <w:tc>
          <w:tcPr>
            <w:tcW w:type="dxa" w:w="164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Nêu cả hai</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0"/>
                <w:szCs w:val="20"/>
              </w:rPr>
              <w:t xml:space="preserve">3</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Học bổng tối thiểu</w:t>
            </w:r>
          </w:p>
        </w:tc>
        <w:tc>
          <w:tcPr>
            <w:tcW w:type="dxa" w:w="260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Tờ rơi: từ 90 triệu đồng</w:t>
            </w:r>
          </w:p>
        </w:tc>
        <w:tc>
          <w:tcPr>
            <w:tcW w:type="dxa" w:w="255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Website: từ 95 triệu đồng</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Nêu cả hai</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0"/>
                <w:szCs w:val="20"/>
              </w:rPr>
              <w:t xml:space="preserve">4</w:t>
            </w:r>
          </w:p>
        </w:tc>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Học phí bình quân</w:t>
            </w:r>
          </w:p>
        </w:tc>
        <w:tc>
          <w:tcPr>
            <w:tcW w:type="dxa" w:w="260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Tờ rơi: chỉ từ 17 triệu đồng/học kỳ</w:t>
            </w:r>
          </w:p>
        </w:tc>
        <w:tc>
          <w:tcPr>
            <w:tcW w:type="dxa" w:w="255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Website: từ 18 triệu đồng/học kỳ</w:t>
            </w:r>
          </w:p>
        </w:tc>
        <w:tc>
          <w:tcPr>
            <w:tcW w:type="dxa" w:w="164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Nêu cả hai</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0"/>
                <w:szCs w:val="20"/>
              </w:rPr>
              <w:t xml:space="preserve">5</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Phương thức xét tuyển 4, 5</w:t>
            </w:r>
          </w:p>
        </w:tc>
        <w:tc>
          <w:tcPr>
            <w:tcW w:type="dxa" w:w="260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Tờ rơi: tuyển thẳng theo quy định của UMT, của Bộ</w:t>
            </w:r>
          </w:p>
        </w:tc>
        <w:tc>
          <w:tcPr>
            <w:tcW w:type="dxa" w:w="255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Website: V-SAT; trình độ tương đương</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Cần đề án tuyển sinh</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0"/>
                <w:szCs w:val="20"/>
              </w:rPr>
              <w:t xml:space="preserve">6</w:t>
            </w:r>
          </w:p>
        </w:tc>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Hội đồng trường</w:t>
            </w:r>
          </w:p>
        </w:tc>
        <w:tc>
          <w:tcPr>
            <w:tcW w:type="dxa" w:w="260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BC 16/2026: 9 thành viên, có ông Vũ Tường Thụy</w:t>
            </w:r>
          </w:p>
        </w:tc>
        <w:tc>
          <w:tcPr>
            <w:tcW w:type="dxa" w:w="255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Website: 8 thành viên</w:t>
            </w:r>
          </w:p>
        </w:tc>
        <w:tc>
          <w:tcPr>
            <w:tcW w:type="dxa" w:w="164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Theo BC, cần xác minh</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0"/>
                <w:szCs w:val="20"/>
              </w:rPr>
              <w:t xml:space="preserve">7</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Địa chỉ trụ sở</w:t>
            </w:r>
          </w:p>
        </w:tc>
        <w:tc>
          <w:tcPr>
            <w:tcW w:type="dxa" w:w="260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BC, tờ rơi: Khu phố 9</w:t>
            </w:r>
          </w:p>
        </w:tc>
        <w:tc>
          <w:tcPr>
            <w:tcW w:type="dxa" w:w="255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Website: Khu phố 19</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Theo BC 16/2026</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0"/>
                <w:szCs w:val="20"/>
              </w:rPr>
              <w:t xml:space="preserve">8</w:t>
            </w:r>
          </w:p>
        </w:tc>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Email liên hệ</w:t>
            </w:r>
          </w:p>
        </w:tc>
        <w:tc>
          <w:tcPr>
            <w:tcW w:type="dxa" w:w="260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BC: info@umt.edu.vn</w:t>
            </w:r>
          </w:p>
        </w:tc>
        <w:tc>
          <w:tcPr>
            <w:tcW w:type="dxa" w:w="255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Website: oaa.info@umt.edu.vn</w:t>
            </w:r>
          </w:p>
        </w:tc>
        <w:tc>
          <w:tcPr>
            <w:tcW w:type="dxa" w:w="164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Nêu cả hai</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0"/>
                <w:szCs w:val="20"/>
              </w:rPr>
              <w:t xml:space="preserve">9</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Kiểm định</w:t>
            </w:r>
          </w:p>
        </w:tc>
        <w:tc>
          <w:tcPr>
            <w:tcW w:type="dxa" w:w="260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BC: chưa có kết quả tự đánh giá, kiểm định</w:t>
            </w:r>
          </w:p>
        </w:tc>
        <w:tc>
          <w:tcPr>
            <w:tcW w:type="dxa" w:w="255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Website: logo “Chuẩn kiểm định quốc tế”; “tham chiếu” ACBSP, ASIIN, NASAD, FIBAA</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Chưa kiểm định</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0"/>
                <w:szCs w:val="20"/>
              </w:rPr>
              <w:t xml:space="preserve">10</w:t>
            </w:r>
          </w:p>
        </w:tc>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Người học trên giảng viên</w:t>
            </w:r>
          </w:p>
        </w:tc>
        <w:tc>
          <w:tcPr>
            <w:tcW w:type="dxa" w:w="260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BC, bảng chuẩn: 4,21</w:t>
            </w:r>
          </w:p>
        </w:tc>
        <w:tc>
          <w:tcPr>
            <w:tcW w:type="dxa" w:w="255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BC, mục III.3d: 3,2 (“tính đến 31/5/2025”)</w:t>
            </w:r>
          </w:p>
        </w:tc>
        <w:tc>
          <w:tcPr>
            <w:tcW w:type="dxa" w:w="164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Tính lại 3,99</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0"/>
                <w:szCs w:val="20"/>
              </w:rPr>
              <w:t xml:space="preserve">11</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Tỷ lệ tiến sĩ</w:t>
            </w:r>
          </w:p>
        </w:tc>
        <w:tc>
          <w:tcPr>
            <w:tcW w:type="dxa" w:w="260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BC: 23,17%</w:t>
            </w:r>
          </w:p>
        </w:tc>
        <w:tc>
          <w:tcPr>
            <w:tcW w:type="dxa" w:w="255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Tính lại: 40/182 = 21,98%</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Nêu cả hai</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0"/>
                <w:szCs w:val="20"/>
              </w:rPr>
              <w:t xml:space="preserve">12</w:t>
            </w:r>
          </w:p>
        </w:tc>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Sàn trên người học</w:t>
            </w:r>
          </w:p>
        </w:tc>
        <w:tc>
          <w:tcPr>
            <w:tcW w:type="dxa" w:w="260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BC: 25,06 m²</w:t>
            </w:r>
          </w:p>
        </w:tc>
        <w:tc>
          <w:tcPr>
            <w:tcW w:type="dxa" w:w="255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Tính lại: 13.684,54/727 = 18,8 m²</w:t>
            </w:r>
          </w:p>
        </w:tc>
        <w:tc>
          <w:tcPr>
            <w:tcW w:type="dxa" w:w="164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Nêu cả hai</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0"/>
                <w:szCs w:val="20"/>
              </w:rPr>
              <w:t xml:space="preserve">13</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Bản sách trên người học</w:t>
            </w:r>
          </w:p>
        </w:tc>
        <w:tc>
          <w:tcPr>
            <w:tcW w:type="dxa" w:w="260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BC: 5</w:t>
            </w:r>
          </w:p>
        </w:tc>
        <w:tc>
          <w:tcPr>
            <w:tcW w:type="dxa" w:w="255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Tính lại: 4.822/727 = 6,6</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Nêu cả hai</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0"/>
                <w:szCs w:val="20"/>
              </w:rPr>
              <w:t xml:space="preserve">14</w:t>
            </w:r>
          </w:p>
        </w:tc>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Thời điểm số liệu</w:t>
            </w:r>
          </w:p>
        </w:tc>
        <w:tc>
          <w:tcPr>
            <w:tcW w:type="dxa" w:w="260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BC ký ngày 20/5/2026; mở đầu ghi “tính đến ngày 31/5/2025”</w:t>
            </w:r>
          </w:p>
        </w:tc>
        <w:tc>
          <w:tcPr>
            <w:tcW w:type="dxa" w:w="255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Quy mô, thư viện “tính đến 31/5/2026”</w:t>
            </w:r>
          </w:p>
        </w:tc>
        <w:tc>
          <w:tcPr>
            <w:tcW w:type="dxa" w:w="164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Cần xác nhận</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0"/>
                <w:szCs w:val="20"/>
              </w:rPr>
              <w:t xml:space="preserve">15</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Thời gian đào tạo</w:t>
            </w:r>
          </w:p>
        </w:tc>
        <w:tc>
          <w:tcPr>
            <w:tcW w:type="dxa" w:w="260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Tờ rơi: 11 học kỳ, 3,5 năm</w:t>
            </w:r>
          </w:p>
        </w:tc>
        <w:tc>
          <w:tcPr>
            <w:tcW w:type="dxa" w:w="255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Website: lộ trình “Năm 1–Năm 4”; khai khóa “2026–2030”</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Theo tờ rơi</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center"/>
            </w:pPr>
            <w:r>
              <w:rPr>
                <w:rFonts w:ascii="Times New Roman" w:cs="Times New Roman" w:eastAsia="Times New Roman" w:hAnsi="Times New Roman"/>
                <w:color w:val="0D1B2E"/>
                <w:sz w:val="20"/>
                <w:szCs w:val="20"/>
              </w:rPr>
              <w:t xml:space="preserve">16</w:t>
            </w:r>
          </w:p>
        </w:tc>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Ngành Quản lý TDTT</w:t>
            </w:r>
          </w:p>
        </w:tc>
        <w:tc>
          <w:tcPr>
            <w:tcW w:type="dxa" w:w="260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Tờ rơi, website: tuyển sinh 2026</w:t>
            </w:r>
          </w:p>
        </w:tc>
        <w:tc>
          <w:tcPr>
            <w:tcW w:type="dxa" w:w="255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BC: không có trong danh mục đang hoạt động; 0 nhập học 2025</w:t>
            </w:r>
          </w:p>
        </w:tc>
        <w:tc>
          <w:tcPr>
            <w:tcW w:type="dxa" w:w="164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0"/>
                <w:szCs w:val="20"/>
              </w:rPr>
              <w:t xml:space="preserve">Cần xác nhận</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center"/>
            </w:pPr>
            <w:r>
              <w:rPr>
                <w:rFonts w:ascii="Times New Roman" w:cs="Times New Roman" w:eastAsia="Times New Roman" w:hAnsi="Times New Roman"/>
                <w:color w:val="0D1B2E"/>
                <w:sz w:val="20"/>
                <w:szCs w:val="20"/>
              </w:rPr>
              <w:t xml:space="preserve">17</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color w:val="0D1B2E"/>
                <w:sz w:val="20"/>
                <w:szCs w:val="20"/>
              </w:rPr>
              <w:t xml:space="preserve">Trích yếu QĐ 245/2025/QĐ-UMT</w:t>
            </w:r>
          </w:p>
        </w:tc>
        <w:tc>
          <w:tcPr>
            <w:tcW w:type="dxa" w:w="260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color w:val="0D1B2E"/>
                <w:sz w:val="20"/>
                <w:szCs w:val="20"/>
              </w:rPr>
              <w:t xml:space="preserve">BC: “Phân công công tác thành viên Ban Giám hiệu”</w:t>
            </w:r>
          </w:p>
        </w:tc>
        <w:tc>
          <w:tcPr>
            <w:tcW w:type="dxa" w:w="255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color w:val="0D1B2E"/>
                <w:sz w:val="20"/>
                <w:szCs w:val="20"/>
              </w:rPr>
              <w:t xml:space="preserve">BC: trích yếu “Ban hành Sơ đồ tổ chức”</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color w:val="0D1B2E"/>
                <w:sz w:val="20"/>
                <w:szCs w:val="20"/>
              </w:rPr>
              <w:t xml:space="preserve">Cần bản gốc</w:t>
            </w:r>
          </w:p>
        </w:tc>
      </w:tr>
    </w:tbl>
    <w:p>
      <w:pPr>
        <w:spacing w:after="200" w:before="20" w:lineRule="auto" w:line="252"/>
        <w:jc w:val="left"/>
      </w:pPr>
      <w:r>
        <w:rPr>
          <w:rFonts w:ascii="Times New Roman" w:cs="Times New Roman" w:eastAsia="Times New Roman" w:hAnsi="Times New Roman"/>
          <w:i/>
          <w:iCs/>
          <w:color w:val="435066"/>
          <w:sz w:val="21"/>
          <w:szCs w:val="21"/>
        </w:rPr>
        <w:t xml:space="preserve">Nguồn: </w:t>
      </w:r>
      <w:r>
        <w:rPr>
          <w:rFonts w:ascii="Times New Roman" w:cs="Times New Roman" w:eastAsia="Times New Roman" w:hAnsi="Times New Roman"/>
          <w:i/>
          <w:iCs/>
          <w:color w:val="1E5AA8"/>
          <w:sz w:val="21"/>
          <w:szCs w:val="21"/>
        </w:rPr>
        <w:t xml:space="preserve">[1]</w:t>
      </w:r>
      <w:r>
        <w:rPr>
          <w:rFonts w:ascii="Times New Roman" w:cs="Times New Roman" w:eastAsia="Times New Roman" w:hAnsi="Times New Roman"/>
          <w:i/>
          <w:iCs/>
          <w:color w:val="435066"/>
          <w:sz w:val="21"/>
          <w:szCs w:val="21"/>
        </w:rPr>
        <w:t xml:space="preserve">; </w:t>
      </w:r>
      <w:r>
        <w:rPr>
          <w:rFonts w:ascii="Times New Roman" w:cs="Times New Roman" w:eastAsia="Times New Roman" w:hAnsi="Times New Roman"/>
          <w:i/>
          <w:iCs/>
          <w:color w:val="1E5AA8"/>
          <w:sz w:val="21"/>
          <w:szCs w:val="21"/>
        </w:rPr>
        <w:t xml:space="preserve">[2]</w:t>
      </w:r>
      <w:r>
        <w:rPr>
          <w:rFonts w:ascii="Times New Roman" w:cs="Times New Roman" w:eastAsia="Times New Roman" w:hAnsi="Times New Roman"/>
          <w:i/>
          <w:iCs/>
          <w:color w:val="435066"/>
          <w:sz w:val="21"/>
          <w:szCs w:val="21"/>
        </w:rPr>
        <w:t xml:space="preserve">; </w:t>
      </w:r>
      <w:r>
        <w:rPr>
          <w:rFonts w:ascii="Times New Roman" w:cs="Times New Roman" w:eastAsia="Times New Roman" w:hAnsi="Times New Roman"/>
          <w:i/>
          <w:iCs/>
          <w:color w:val="1E5AA8"/>
          <w:sz w:val="21"/>
          <w:szCs w:val="21"/>
        </w:rPr>
        <w:t xml:space="preserve">[3]</w:t>
      </w:r>
      <w:r>
        <w:rPr>
          <w:rFonts w:ascii="Times New Roman" w:cs="Times New Roman" w:eastAsia="Times New Roman" w:hAnsi="Times New Roman"/>
          <w:i/>
          <w:iCs/>
          <w:color w:val="435066"/>
          <w:sz w:val="21"/>
          <w:szCs w:val="21"/>
        </w:rPr>
        <w:t xml:space="preserve">; </w:t>
      </w:r>
      <w:r>
        <w:rPr>
          <w:rFonts w:ascii="Times New Roman" w:cs="Times New Roman" w:eastAsia="Times New Roman" w:hAnsi="Times New Roman"/>
          <w:i/>
          <w:iCs/>
          <w:color w:val="1E5AA8"/>
          <w:sz w:val="21"/>
          <w:szCs w:val="21"/>
        </w:rPr>
        <w:t xml:space="preserve">[30]</w:t>
      </w:r>
      <w:r>
        <w:rPr>
          <w:rFonts w:ascii="Times New Roman" w:cs="Times New Roman" w:eastAsia="Times New Roman" w:hAnsi="Times New Roman"/>
          <w:i/>
          <w:iCs/>
          <w:color w:val="435066"/>
          <w:sz w:val="21"/>
          <w:szCs w:val="21"/>
        </w:rPr>
        <w:t xml:space="preserve">.</w:t>
      </w:r>
    </w:p>
    <w:p>
      <w:pPr>
        <w:pStyle w:val="Heading1"/>
        <w:pageBreakBefore/>
      </w:pPr>
      <w:r>
        <w:t xml:space="preserve">Phụ lục B. Danh mục hình ảnh do UMT công bố được sử dụng</w:t>
      </w:r>
    </w:p>
    <w:p>
      <w:pPr>
        <w:keepNext/>
        <w:spacing w:after="80" w:before="120" w:lineRule="auto" w:line="264"/>
        <w:jc w:val="center"/>
      </w:pPr>
      <w:r>
        <w:rPr>
          <w:rFonts w:ascii="Times New Roman" w:cs="Times New Roman" w:eastAsia="Times New Roman" w:hAnsi="Times New Roman"/>
          <w:b/>
          <w:bCs/>
          <w:color w:val="0F2A4D"/>
          <w:sz w:val="24"/>
          <w:szCs w:val="24"/>
        </w:rPr>
        <w:t xml:space="preserve">Bảng B.1. </w:t>
      </w:r>
      <w:r>
        <w:rPr>
          <w:rFonts w:ascii="Times New Roman" w:cs="Times New Roman" w:eastAsia="Times New Roman" w:hAnsi="Times New Roman"/>
          <w:i w:val="false"/>
          <w:iCs w:val="false"/>
          <w:color w:val="0D1B2E"/>
          <w:sz w:val="24"/>
          <w:szCs w:val="24"/>
        </w:rPr>
        <w:t xml:space="preserve">Danh mục hình ảnh và nguồn gốc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47"/>
        <w:gridCol w:w="4309"/>
        <w:gridCol w:w="2041"/>
        <w:gridCol w:w="1474"/>
      </w:tblGrid>
      <w:tr>
        <w:trPr>
          <w:cantSplit/>
          <w:tblHeader/>
        </w:trPr>
        <w:tc>
          <w:tcPr>
            <w:tcW w:type="dxa" w:w="1247"/>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1"/>
                <w:szCs w:val="21"/>
              </w:rPr>
              <w:t xml:space="preserve">Hình</w:t>
            </w:r>
          </w:p>
        </w:tc>
        <w:tc>
          <w:tcPr>
            <w:tcW w:type="dxa" w:w="4309"/>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1"/>
                <w:szCs w:val="21"/>
              </w:rPr>
              <w:t xml:space="preserve">Nội dung</w:t>
            </w:r>
          </w:p>
        </w:tc>
        <w:tc>
          <w:tcPr>
            <w:tcW w:type="dxa" w:w="204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1"/>
                <w:szCs w:val="21"/>
              </w:rPr>
              <w:t xml:space="preserve">Nguồn gốc</w:t>
            </w:r>
          </w:p>
        </w:tc>
        <w:tc>
          <w:tcPr>
            <w:tcW w:type="dxa" w:w="147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1"/>
                <w:szCs w:val="21"/>
              </w:rPr>
              <w:t xml:space="preserve">Loại</w:t>
            </w:r>
          </w:p>
        </w:tc>
      </w:tr>
      <w:tr>
        <w:trPr>
          <w:cantSplit/>
        </w:trPr>
        <w:tc>
          <w:tcPr>
            <w:tcW w:type="dxa" w:w="124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Hình 3.1</w:t>
            </w:r>
          </w:p>
        </w:tc>
        <w:tc>
          <w:tcPr>
            <w:tcW w:type="dxa" w:w="4309"/>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Tòa nhà chính cơ sở Cát Lái</w:t>
            </w:r>
          </w:p>
        </w:tc>
        <w:tc>
          <w:tcPr>
            <w:tcW w:type="dxa" w:w="204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Tờ rơi, trang 2</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Phối cảnh đồ họa</w:t>
            </w:r>
          </w:p>
        </w:tc>
      </w:tr>
      <w:tr>
        <w:trPr>
          <w:cantSplit/>
        </w:trPr>
        <w:tc>
          <w:tcPr>
            <w:tcW w:type="dxa" w:w="124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Hình 5.1</w:t>
            </w:r>
          </w:p>
        </w:tc>
        <w:tc>
          <w:tcPr>
            <w:tcW w:type="dxa" w:w="4309"/>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Quy hoạch tổng thể khuôn viên</w:t>
            </w:r>
          </w:p>
        </w:tc>
        <w:tc>
          <w:tcPr>
            <w:tcW w:type="dxa" w:w="204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Tờ rơi, trang 5</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Phối cảnh (render)</w:t>
            </w:r>
          </w:p>
        </w:tc>
      </w:tr>
      <w:tr>
        <w:trPr>
          <w:cantSplit/>
        </w:trPr>
        <w:tc>
          <w:tcPr>
            <w:tcW w:type="dxa" w:w="124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Hình 5.2</w:t>
            </w:r>
          </w:p>
        </w:tc>
        <w:tc>
          <w:tcPr>
            <w:tcW w:type="dxa" w:w="4309"/>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Đường nội bộ, hành lang, lối đi, bậc thềm, lounge, sinh viên</w:t>
            </w:r>
          </w:p>
        </w:tc>
        <w:tc>
          <w:tcPr>
            <w:tcW w:type="dxa" w:w="204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Tờ rơi, trang 2 và 5</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Ảnh chụp</w:t>
            </w:r>
          </w:p>
        </w:tc>
      </w:tr>
      <w:tr>
        <w:trPr>
          <w:cantSplit/>
        </w:trPr>
        <w:tc>
          <w:tcPr>
            <w:tcW w:type="dxa" w:w="124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Hình 5.4</w:t>
            </w:r>
          </w:p>
        </w:tc>
        <w:tc>
          <w:tcPr>
            <w:tcW w:type="dxa" w:w="4309"/>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Phòng học đa năng, Lab iMac, studio, phòng máy</w:t>
            </w:r>
          </w:p>
        </w:tc>
        <w:tc>
          <w:tcPr>
            <w:tcW w:type="dxa" w:w="204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Tờ rơi, trang 2 và 5</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Ảnh chụp</w:t>
            </w:r>
          </w:p>
        </w:tc>
      </w:tr>
      <w:tr>
        <w:trPr>
          <w:cantSplit/>
        </w:trPr>
        <w:tc>
          <w:tcPr>
            <w:tcW w:type="dxa" w:w="124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Hình 5.5</w:t>
            </w:r>
          </w:p>
        </w:tc>
        <w:tc>
          <w:tcPr>
            <w:tcW w:type="dxa" w:w="4309"/>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Thư viện: khu đọc, lối lên, kệ sách, cầu thang</w:t>
            </w:r>
          </w:p>
        </w:tc>
        <w:tc>
          <w:tcPr>
            <w:tcW w:type="dxa" w:w="204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Tờ rơi, trang 2 và 5</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Ảnh chụp</w:t>
            </w:r>
          </w:p>
        </w:tc>
      </w:tr>
      <w:tr>
        <w:trPr>
          <w:cantSplit/>
        </w:trPr>
        <w:tc>
          <w:tcPr>
            <w:tcW w:type="dxa" w:w="124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Hình 5.6</w:t>
            </w:r>
          </w:p>
        </w:tc>
        <w:tc>
          <w:tcPr>
            <w:tcW w:type="dxa" w:w="4309"/>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Sân bóng đá, sân pickleball, phòng gym</w:t>
            </w:r>
          </w:p>
        </w:tc>
        <w:tc>
          <w:tcPr>
            <w:tcW w:type="dxa" w:w="204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Tờ rơi, trang 5</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Ảnh chụp</w:t>
            </w:r>
          </w:p>
        </w:tc>
      </w:tr>
      <w:tr>
        <w:trPr>
          <w:cantSplit/>
        </w:trPr>
        <w:tc>
          <w:tcPr>
            <w:tcW w:type="dxa" w:w="124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Hình 7.4</w:t>
            </w:r>
          </w:p>
        </w:tc>
        <w:tc>
          <w:tcPr>
            <w:tcW w:type="dxa" w:w="4309"/>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Sinh viên, cán bộ, giảng viên</w:t>
            </w:r>
          </w:p>
        </w:tc>
        <w:tc>
          <w:tcPr>
            <w:tcW w:type="dxa" w:w="204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Tờ rơi, trang 2 và 6</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Ảnh chụp</w:t>
            </w:r>
          </w:p>
        </w:tc>
      </w:tr>
      <w:tr>
        <w:trPr>
          <w:cantSplit/>
        </w:trPr>
        <w:tc>
          <w:tcPr>
            <w:tcW w:type="dxa" w:w="124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Hình 11.1</w:t>
            </w:r>
          </w:p>
        </w:tc>
        <w:tc>
          <w:tcPr>
            <w:tcW w:type="dxa" w:w="4309"/>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Trải nghiệm quốc tế tại Thái Lan, Malaysia, Indonesia</w:t>
            </w:r>
          </w:p>
        </w:tc>
        <w:tc>
          <w:tcPr>
            <w:tcW w:type="dxa" w:w="204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Tờ rơi, trang 5</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Ảnh chụp</w:t>
            </w:r>
          </w:p>
        </w:tc>
      </w:tr>
      <w:tr>
        <w:trPr>
          <w:cantSplit/>
        </w:trPr>
        <w:tc>
          <w:tcPr>
            <w:tcW w:type="dxa" w:w="124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Hình 6.1</w:t>
            </w:r>
            <w:r>
              <w:rPr>
                <w:rFonts w:ascii="Times New Roman" w:cs="Times New Roman" w:eastAsia="Times New Roman" w:hAnsi="Times New Roman"/>
                <w:color w:val="0D1B2E"/>
                <w:sz w:val="21"/>
                <w:szCs w:val="21"/>
              </w:rPr>
              <w:t xml:space="preserve">, </w:t>
            </w:r>
            <w:r>
              <w:rPr>
                <w:rFonts w:ascii="Times New Roman" w:cs="Times New Roman" w:eastAsia="Times New Roman" w:hAnsi="Times New Roman"/>
                <w:color w:val="0D1B2E"/>
                <w:sz w:val="21"/>
                <w:szCs w:val="21"/>
              </w:rPr>
              <w:t xml:space="preserve">Hình 7.2</w:t>
            </w:r>
            <w:r>
              <w:rPr>
                <w:rFonts w:ascii="Times New Roman" w:cs="Times New Roman" w:eastAsia="Times New Roman" w:hAnsi="Times New Roman"/>
                <w:color w:val="0D1B2E"/>
                <w:sz w:val="21"/>
                <w:szCs w:val="21"/>
              </w:rPr>
              <w:t xml:space="preserve">, </w:t>
            </w:r>
            <w:r>
              <w:rPr>
                <w:rFonts w:ascii="Times New Roman" w:cs="Times New Roman" w:eastAsia="Times New Roman" w:hAnsi="Times New Roman"/>
                <w:color w:val="0D1B2E"/>
                <w:sz w:val="21"/>
                <w:szCs w:val="21"/>
              </w:rPr>
              <w:t xml:space="preserve">Hình 8.1</w:t>
            </w:r>
            <w:r>
              <w:rPr>
                <w:rFonts w:ascii="Times New Roman" w:cs="Times New Roman" w:eastAsia="Times New Roman" w:hAnsi="Times New Roman"/>
                <w:color w:val="0D1B2E"/>
                <w:sz w:val="21"/>
                <w:szCs w:val="21"/>
              </w:rPr>
              <w:t xml:space="preserve">, </w:t>
            </w:r>
            <w:r>
              <w:rPr>
                <w:rFonts w:ascii="Times New Roman" w:cs="Times New Roman" w:eastAsia="Times New Roman" w:hAnsi="Times New Roman"/>
                <w:color w:val="0D1B2E"/>
                <w:sz w:val="21"/>
                <w:szCs w:val="21"/>
              </w:rPr>
              <w:t xml:space="preserve">Hình 8.2</w:t>
            </w:r>
          </w:p>
        </w:tc>
        <w:tc>
          <w:tcPr>
            <w:tcW w:type="dxa" w:w="4309"/>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Trang tờ rơi về ngành, xét tuyển, học bổng</w:t>
            </w:r>
          </w:p>
        </w:tc>
        <w:tc>
          <w:tcPr>
            <w:tcW w:type="dxa" w:w="204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Tờ rơi, trang 3, 4, 6</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1"/>
                <w:szCs w:val="21"/>
              </w:rPr>
              <w:t xml:space="preserve">Ấn phẩm</w:t>
            </w:r>
          </w:p>
        </w:tc>
      </w:tr>
      <w:tr>
        <w:trPr>
          <w:cantSplit/>
        </w:trPr>
        <w:tc>
          <w:tcPr>
            <w:tcW w:type="dxa" w:w="124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color w:val="0D1B2E"/>
                <w:sz w:val="21"/>
                <w:szCs w:val="21"/>
              </w:rPr>
              <w:t xml:space="preserve">Hình 4.1</w:t>
            </w:r>
            <w:r>
              <w:rPr>
                <w:rFonts w:ascii="Times New Roman" w:cs="Times New Roman" w:eastAsia="Times New Roman" w:hAnsi="Times New Roman"/>
                <w:color w:val="0D1B2E"/>
                <w:sz w:val="21"/>
                <w:szCs w:val="21"/>
              </w:rPr>
              <w:t xml:space="preserve">, </w:t>
            </w:r>
            <w:r>
              <w:rPr>
                <w:rFonts w:ascii="Times New Roman" w:cs="Times New Roman" w:eastAsia="Times New Roman" w:hAnsi="Times New Roman"/>
                <w:color w:val="0D1B2E"/>
                <w:sz w:val="21"/>
                <w:szCs w:val="21"/>
              </w:rPr>
              <w:t xml:space="preserve">Hình 6.3</w:t>
            </w:r>
            <w:r>
              <w:rPr>
                <w:rFonts w:ascii="Times New Roman" w:cs="Times New Roman" w:eastAsia="Times New Roman" w:hAnsi="Times New Roman"/>
                <w:color w:val="0D1B2E"/>
                <w:sz w:val="21"/>
                <w:szCs w:val="21"/>
              </w:rPr>
              <w:t xml:space="preserve">, </w:t>
            </w:r>
            <w:r>
              <w:rPr>
                <w:rFonts w:ascii="Times New Roman" w:cs="Times New Roman" w:eastAsia="Times New Roman" w:hAnsi="Times New Roman"/>
                <w:color w:val="0D1B2E"/>
                <w:sz w:val="21"/>
                <w:szCs w:val="21"/>
              </w:rPr>
              <w:t xml:space="preserve">Hình 7.3</w:t>
            </w:r>
            <w:r>
              <w:rPr>
                <w:rFonts w:ascii="Times New Roman" w:cs="Times New Roman" w:eastAsia="Times New Roman" w:hAnsi="Times New Roman"/>
                <w:color w:val="0D1B2E"/>
                <w:sz w:val="21"/>
                <w:szCs w:val="21"/>
              </w:rPr>
              <w:t xml:space="preserve">, </w:t>
            </w:r>
            <w:r>
              <w:rPr>
                <w:rFonts w:ascii="Times New Roman" w:cs="Times New Roman" w:eastAsia="Times New Roman" w:hAnsi="Times New Roman"/>
                <w:color w:val="0D1B2E"/>
                <w:sz w:val="21"/>
                <w:szCs w:val="21"/>
              </w:rPr>
              <w:t xml:space="preserve">Hình 7.5</w:t>
            </w:r>
            <w:r>
              <w:rPr>
                <w:rFonts w:ascii="Times New Roman" w:cs="Times New Roman" w:eastAsia="Times New Roman" w:hAnsi="Times New Roman"/>
                <w:color w:val="0D1B2E"/>
                <w:sz w:val="21"/>
                <w:szCs w:val="21"/>
              </w:rPr>
              <w:t xml:space="preserve">, </w:t>
            </w:r>
            <w:r>
              <w:rPr>
                <w:rFonts w:ascii="Times New Roman" w:cs="Times New Roman" w:eastAsia="Times New Roman" w:hAnsi="Times New Roman"/>
                <w:color w:val="0D1B2E"/>
                <w:sz w:val="21"/>
                <w:szCs w:val="21"/>
              </w:rPr>
              <w:t xml:space="preserve">Hình 12.1</w:t>
            </w:r>
            <w:r>
              <w:rPr>
                <w:rFonts w:ascii="Times New Roman" w:cs="Times New Roman" w:eastAsia="Times New Roman" w:hAnsi="Times New Roman"/>
                <w:color w:val="0D1B2E"/>
                <w:sz w:val="21"/>
                <w:szCs w:val="21"/>
              </w:rPr>
              <w:t xml:space="preserve">, </w:t>
            </w:r>
            <w:r>
              <w:rPr>
                <w:rFonts w:ascii="Times New Roman" w:cs="Times New Roman" w:eastAsia="Times New Roman" w:hAnsi="Times New Roman"/>
                <w:color w:val="0D1B2E"/>
                <w:sz w:val="21"/>
                <w:szCs w:val="21"/>
              </w:rPr>
              <w:t xml:space="preserve">Hình 12.2</w:t>
            </w:r>
          </w:p>
        </w:tc>
        <w:tc>
          <w:tcPr>
            <w:tcW w:type="dxa" w:w="4309"/>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color w:val="0D1B2E"/>
                <w:sz w:val="21"/>
                <w:szCs w:val="21"/>
              </w:rPr>
              <w:t xml:space="preserve">Ảnh chụp màn hình website</w:t>
            </w:r>
          </w:p>
        </w:tc>
        <w:tc>
          <w:tcPr>
            <w:tcW w:type="dxa" w:w="204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color w:val="0D1B2E"/>
                <w:sz w:val="21"/>
                <w:szCs w:val="21"/>
              </w:rPr>
              <w:t xml:space="preserve">Video ghi màn hình 27/10/2026</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color w:val="0D1B2E"/>
                <w:sz w:val="21"/>
                <w:szCs w:val="21"/>
              </w:rPr>
              <w:t xml:space="preserve">Ảnh màn hình</w:t>
            </w:r>
          </w:p>
        </w:tc>
      </w:tr>
    </w:tbl>
    <w:p>
      <w:pPr>
        <w:spacing w:after="200" w:before="20" w:lineRule="auto" w:line="252"/>
        <w:jc w:val="left"/>
      </w:pPr>
      <w:r>
        <w:rPr>
          <w:rFonts w:ascii="Times New Roman" w:cs="Times New Roman" w:eastAsia="Times New Roman" w:hAnsi="Times New Roman"/>
          <w:i/>
          <w:iCs/>
          <w:color w:val="435066"/>
          <w:sz w:val="21"/>
          <w:szCs w:val="21"/>
        </w:rPr>
        <w:t xml:space="preserve">Nguồn: </w:t>
      </w:r>
      <w:r>
        <w:rPr>
          <w:rFonts w:ascii="Times New Roman" w:cs="Times New Roman" w:eastAsia="Times New Roman" w:hAnsi="Times New Roman"/>
          <w:i/>
          <w:iCs/>
          <w:color w:val="1E5AA8"/>
          <w:sz w:val="21"/>
          <w:szCs w:val="21"/>
        </w:rPr>
        <w:t xml:space="preserve">[2]</w:t>
      </w:r>
      <w:r>
        <w:rPr>
          <w:rFonts w:ascii="Times New Roman" w:cs="Times New Roman" w:eastAsia="Times New Roman" w:hAnsi="Times New Roman"/>
          <w:i/>
          <w:iCs/>
          <w:color w:val="435066"/>
          <w:sz w:val="21"/>
          <w:szCs w:val="21"/>
        </w:rPr>
        <w:t xml:space="preserve">; </w:t>
      </w:r>
      <w:r>
        <w:rPr>
          <w:rFonts w:ascii="Times New Roman" w:cs="Times New Roman" w:eastAsia="Times New Roman" w:hAnsi="Times New Roman"/>
          <w:i/>
          <w:iCs/>
          <w:color w:val="1E5AA8"/>
          <w:sz w:val="21"/>
          <w:szCs w:val="21"/>
        </w:rPr>
        <w:t xml:space="preserve">[3]</w:t>
      </w:r>
      <w:r>
        <w:rPr>
          <w:rFonts w:ascii="Times New Roman" w:cs="Times New Roman" w:eastAsia="Times New Roman" w:hAnsi="Times New Roman"/>
          <w:i/>
          <w:iCs/>
          <w:color w:val="435066"/>
          <w:sz w:val="21"/>
          <w:szCs w:val="21"/>
        </w:rPr>
        <w:t xml:space="preserve">. Ảnh được cắt từ tệp gốc, không chỉnh sửa nội dung; ảnh tờ rơi có độ phân giải gốc 150 ppi, ảnh website 210 × 480 điểm ảnh.</w:t>
      </w:r>
    </w:p>
    <w:p>
      <w:pPr>
        <w:pStyle w:val="Heading1"/>
        <w:pageBreakBefore/>
      </w:pPr>
      <w:r>
        <w:t xml:space="preserve">Phụ lục C. Thuật ngữ Việt – Anh</w:t>
      </w:r>
    </w:p>
    <w:p>
      <w:pPr>
        <w:keepNext/>
        <w:spacing w:after="80" w:before="120" w:lineRule="auto" w:line="264"/>
        <w:jc w:val="center"/>
      </w:pPr>
      <w:r>
        <w:rPr>
          <w:rFonts w:ascii="Times New Roman" w:cs="Times New Roman" w:eastAsia="Times New Roman" w:hAnsi="Times New Roman"/>
          <w:b/>
          <w:bCs/>
          <w:color w:val="0F2A4D"/>
          <w:sz w:val="24"/>
          <w:szCs w:val="24"/>
        </w:rPr>
        <w:t xml:space="preserve">Bảng C.1. </w:t>
      </w:r>
      <w:r>
        <w:rPr>
          <w:rFonts w:ascii="Times New Roman" w:cs="Times New Roman" w:eastAsia="Times New Roman" w:hAnsi="Times New Roman"/>
          <w:i w:val="false"/>
          <w:iCs w:val="false"/>
          <w:color w:val="0D1B2E"/>
          <w:sz w:val="24"/>
          <w:szCs w:val="24"/>
        </w:rPr>
        <w:t xml:space="preserve">Thuật ngữ</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309"/>
        <w:gridCol w:w="4762"/>
      </w:tblGrid>
      <w:tr>
        <w:trPr>
          <w:cantSplit/>
          <w:tblHeader/>
        </w:trPr>
        <w:tc>
          <w:tcPr>
            <w:tcW w:type="dxa" w:w="4309"/>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Tiếng Việt</w:t>
            </w:r>
          </w:p>
        </w:tc>
        <w:tc>
          <w:tcPr>
            <w:tcW w:type="dxa" w:w="4762"/>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52"/>
              <w:jc w:val="left"/>
            </w:pPr>
            <w:r>
              <w:rPr>
                <w:rFonts w:ascii="Times New Roman" w:cs="Times New Roman" w:eastAsia="Times New Roman" w:hAnsi="Times New Roman"/>
                <w:b/>
                <w:bCs/>
                <w:color w:val="FFFFFF"/>
                <w:sz w:val="22"/>
                <w:szCs w:val="22"/>
              </w:rPr>
              <w:t xml:space="preserve">English</w:t>
            </w:r>
          </w:p>
        </w:tc>
      </w:tr>
      <w:tr>
        <w:trPr>
          <w:cantSplit/>
        </w:trPr>
        <w:tc>
          <w:tcPr>
            <w:tcW w:type="dxa" w:w="4309"/>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Trường đại học tư thục không vì lợi nhuận</w:t>
            </w:r>
          </w:p>
        </w:tc>
        <w:tc>
          <w:tcPr>
            <w:tcW w:type="dxa" w:w="476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Not-for-profit private university</w:t>
            </w:r>
          </w:p>
        </w:tc>
      </w:tr>
      <w:tr>
        <w:trPr>
          <w:cantSplit/>
        </w:trPr>
        <w:tc>
          <w:tcPr>
            <w:tcW w:type="dxa" w:w="4309"/>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Chủ sở hữu, nhà đầu tư (của trường)</w:t>
            </w:r>
          </w:p>
        </w:tc>
        <w:tc>
          <w:tcPr>
            <w:tcW w:type="dxa" w:w="476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Owner, investor (sponsor)</w:t>
            </w:r>
          </w:p>
        </w:tc>
      </w:tr>
      <w:tr>
        <w:trPr>
          <w:cantSplit/>
        </w:trPr>
        <w:tc>
          <w:tcPr>
            <w:tcW w:type="dxa" w:w="4309"/>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Hội đồng trường</w:t>
            </w:r>
          </w:p>
        </w:tc>
        <w:tc>
          <w:tcPr>
            <w:tcW w:type="dxa" w:w="476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University Council</w:t>
            </w:r>
          </w:p>
        </w:tc>
      </w:tr>
      <w:tr>
        <w:trPr>
          <w:cantSplit/>
        </w:trPr>
        <w:tc>
          <w:tcPr>
            <w:tcW w:type="dxa" w:w="4309"/>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Hiệu trưởng, Phó Hiệu trưởng</w:t>
            </w:r>
          </w:p>
        </w:tc>
        <w:tc>
          <w:tcPr>
            <w:tcW w:type="dxa" w:w="476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President (Rector), Vice President</w:t>
            </w:r>
          </w:p>
        </w:tc>
      </w:tr>
      <w:tr>
        <w:trPr>
          <w:cantSplit/>
        </w:trPr>
        <w:tc>
          <w:tcPr>
            <w:tcW w:type="dxa" w:w="4309"/>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Báo cáo công khai (Thông tư 09/2024)</w:t>
            </w:r>
          </w:p>
        </w:tc>
        <w:tc>
          <w:tcPr>
            <w:tcW w:type="dxa" w:w="476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Public disclosure report (Circular 09/2024)</w:t>
            </w:r>
          </w:p>
        </w:tc>
      </w:tr>
      <w:tr>
        <w:trPr>
          <w:cantSplit/>
        </w:trPr>
        <w:tc>
          <w:tcPr>
            <w:tcW w:type="dxa" w:w="4309"/>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Chuẩn cơ sở giáo dục đại học</w:t>
            </w:r>
          </w:p>
        </w:tc>
        <w:tc>
          <w:tcPr>
            <w:tcW w:type="dxa" w:w="476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Higher education institution standards</w:t>
            </w:r>
          </w:p>
        </w:tc>
      </w:tr>
      <w:tr>
        <w:trPr>
          <w:cantSplit/>
        </w:trPr>
        <w:tc>
          <w:tcPr>
            <w:tcW w:type="dxa" w:w="4309"/>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Kiểm định chất lượng</w:t>
            </w:r>
          </w:p>
        </w:tc>
        <w:tc>
          <w:tcPr>
            <w:tcW w:type="dxa" w:w="476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Quality accreditation</w:t>
            </w:r>
          </w:p>
        </w:tc>
      </w:tr>
      <w:tr>
        <w:trPr>
          <w:cantSplit/>
        </w:trPr>
        <w:tc>
          <w:tcPr>
            <w:tcW w:type="dxa" w:w="4309"/>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Biên độ hoạt động</w:t>
            </w:r>
          </w:p>
        </w:tc>
        <w:tc>
          <w:tcPr>
            <w:tcW w:type="dxa" w:w="476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Operating margin</w:t>
            </w:r>
          </w:p>
        </w:tc>
      </w:tr>
      <w:tr>
        <w:trPr>
          <w:cantSplit/>
        </w:trPr>
        <w:tc>
          <w:tcPr>
            <w:tcW w:type="dxa" w:w="4309"/>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Hỗ trợ chi thường xuyên của nhà đầu tư</w:t>
            </w:r>
          </w:p>
        </w:tc>
        <w:tc>
          <w:tcPr>
            <w:tcW w:type="dxa" w:w="476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Investor operating subsidy</w:t>
            </w:r>
          </w:p>
        </w:tc>
      </w:tr>
      <w:tr>
        <w:trPr>
          <w:cantSplit/>
        </w:trPr>
        <w:tc>
          <w:tcPr>
            <w:tcW w:type="dxa" w:w="4309"/>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Chỉ tiêu tuyển sinh; tỷ lệ nhập học</w:t>
            </w:r>
          </w:p>
        </w:tc>
        <w:tc>
          <w:tcPr>
            <w:tcW w:type="dxa" w:w="476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Enrollment quota; enrollment yield</w:t>
            </w:r>
          </w:p>
        </w:tc>
      </w:tr>
      <w:tr>
        <w:trPr>
          <w:cantSplit/>
        </w:trPr>
        <w:tc>
          <w:tcPr>
            <w:tcW w:type="dxa" w:w="4309"/>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Học bạ; điểm trúng tuyển</w:t>
            </w:r>
          </w:p>
        </w:tc>
        <w:tc>
          <w:tcPr>
            <w:tcW w:type="dxa" w:w="476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High-school transcript; cut-off score</w:t>
            </w:r>
          </w:p>
        </w:tc>
      </w:tr>
      <w:tr>
        <w:trPr>
          <w:cantSplit/>
        </w:trPr>
        <w:tc>
          <w:tcPr>
            <w:tcW w:type="dxa" w:w="4309"/>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Diện tích sàn xây dựng; sàn dùng cho đào tạo</w:t>
            </w:r>
          </w:p>
        </w:tc>
        <w:tc>
          <w:tcPr>
            <w:tcW w:type="dxa" w:w="476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52"/>
              <w:jc w:val="left"/>
            </w:pPr>
            <w:r>
              <w:rPr>
                <w:rFonts w:ascii="Times New Roman" w:cs="Times New Roman" w:eastAsia="Times New Roman" w:hAnsi="Times New Roman"/>
                <w:color w:val="0D1B2E"/>
                <w:sz w:val="22"/>
                <w:szCs w:val="22"/>
              </w:rPr>
              <w:t xml:space="preserve">Gross floor area; floor area for education</w:t>
            </w:r>
          </w:p>
        </w:tc>
      </w:tr>
      <w:tr>
        <w:trPr>
          <w:cantSplit/>
        </w:trPr>
        <w:tc>
          <w:tcPr>
            <w:tcW w:type="dxa" w:w="4309"/>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color w:val="0D1B2E"/>
                <w:sz w:val="22"/>
                <w:szCs w:val="22"/>
              </w:rPr>
              <w:t xml:space="preserve">Ảnh phối cảnh</w:t>
            </w:r>
          </w:p>
        </w:tc>
        <w:tc>
          <w:tcPr>
            <w:tcW w:type="dxa" w:w="476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52"/>
              <w:jc w:val="left"/>
            </w:pPr>
            <w:r>
              <w:rPr>
                <w:rFonts w:ascii="Times New Roman" w:cs="Times New Roman" w:eastAsia="Times New Roman" w:hAnsi="Times New Roman"/>
                <w:color w:val="0D1B2E"/>
                <w:sz w:val="22"/>
                <w:szCs w:val="22"/>
              </w:rPr>
              <w:t xml:space="preserve">Architectural rendering</w:t>
            </w:r>
          </w:p>
        </w:tc>
      </w:tr>
    </w:tbl>
    <w:p>
      <w:pPr>
        <w:spacing w:after="200" w:before="20" w:lineRule="auto" w:line="252"/>
        <w:jc w:val="left"/>
      </w:pPr>
      <w:r>
        <w:rPr>
          <w:rFonts w:ascii="Times New Roman" w:cs="Times New Roman" w:eastAsia="Times New Roman" w:hAnsi="Times New Roman"/>
          <w:i/>
          <w:iCs/>
          <w:color w:val="435066"/>
          <w:sz w:val="21"/>
          <w:szCs w:val="21"/>
        </w:rPr>
        <w:t xml:space="preserve">Nguồn: đơn vị tư vấn.</w:t>
      </w:r>
    </w:p>
    <w:p>
      <w:pPr>
        <w:pStyle w:val="Heading1"/>
        <w:pageBreakBefore/>
      </w:pPr>
      <w:r>
        <w:t xml:space="preserve">Nguồn tham khảo</w:t>
      </w:r>
    </w:p>
    <w:p>
      <w:pPr>
        <w:keepNext w:val="false"/>
        <w:spacing w:after="120" w:before="0" w:lineRule="auto" w:line="300"/>
        <w:jc w:val="both"/>
      </w:pPr>
      <w:r>
        <w:rPr>
          <w:rFonts w:ascii="Times New Roman" w:cs="Times New Roman" w:eastAsia="Times New Roman" w:hAnsi="Times New Roman"/>
          <w:color w:val="0D1B2E"/>
          <w:sz w:val="26"/>
          <w:szCs w:val="26"/>
        </w:rPr>
        <w:t xml:space="preserve">Nguồn được đánh số theo thứ tự xuất hiện trong báo cáo và chia ba tầng. Ba tài liệu gốc do khách hàng cung cấp thuộc tầng A. Các đường dẫn được truy cập trong tháng 10/2026.</w:t>
      </w:r>
    </w:p>
    <w:p>
      <w:pPr>
        <w:pStyle w:val="Heading3"/>
        <w:keepNext/>
      </w:pPr>
      <w:r>
        <w:t xml:space="preserve">A — Nguồn chính thức: tài liệu của UMT, cổng thông tin Chính phủ, văn bản pháp luật</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[1] </w:t>
      </w:r>
      <w:r>
        <w:rPr>
          <w:rFonts w:ascii="Times New Roman" w:cs="Times New Roman" w:eastAsia="Times New Roman" w:hAnsi="Times New Roman"/>
          <w:color w:val="0D1B2E"/>
          <w:sz w:val="22"/>
          <w:szCs w:val="22"/>
        </w:rPr>
        <w:t xml:space="preserve">Trường Đại học Quản lý và Công nghệ TP.HCM. </w:t>
      </w:r>
      <w:r>
        <w:rPr>
          <w:rFonts w:ascii="Times New Roman" w:cs="Times New Roman" w:eastAsia="Times New Roman" w:hAnsi="Times New Roman"/>
          <w:i/>
          <w:iCs/>
          <w:color w:val="0D1B2E"/>
          <w:sz w:val="22"/>
          <w:szCs w:val="22"/>
        </w:rPr>
        <w:t xml:space="preserve">Báo cáo số 16/2026/BC-UMT “Nội dung công khai các hoạt động giáo dục” (thực hiện Thông tư 09/2024/TT-BGDĐT), 17 trang — tài liệu do khách hàng cung cấp. </w:t>
      </w:r>
      <w:r>
        <w:rPr>
          <w:rFonts w:ascii="Times New Roman" w:cs="Times New Roman" w:eastAsia="Times New Roman" w:hAnsi="Times New Roman"/>
          <w:color w:val="0D1B2E"/>
          <w:sz w:val="22"/>
          <w:szCs w:val="22"/>
        </w:rPr>
        <w:t xml:space="preserve">20/5/2026.</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[2] </w:t>
      </w:r>
      <w:r>
        <w:rPr>
          <w:rFonts w:ascii="Times New Roman" w:cs="Times New Roman" w:eastAsia="Times New Roman" w:hAnsi="Times New Roman"/>
          <w:color w:val="0D1B2E"/>
          <w:sz w:val="22"/>
          <w:szCs w:val="22"/>
        </w:rPr>
        <w:t xml:space="preserve">Trường Đại học Quản lý và Công nghệ TP.HCM. </w:t>
      </w:r>
      <w:r>
        <w:rPr>
          <w:rFonts w:ascii="Times New Roman" w:cs="Times New Roman" w:eastAsia="Times New Roman" w:hAnsi="Times New Roman"/>
          <w:i/>
          <w:iCs/>
          <w:color w:val="0D1B2E"/>
          <w:sz w:val="22"/>
          <w:szCs w:val="22"/>
        </w:rPr>
        <w:t xml:space="preserve">Tờ rơi tuyển sinh năm 2026 (tệp “Leaflet_2025_2026_website”, 6 trang) — tài liệu do khách hàng cung cấp. </w:t>
      </w:r>
      <w:r>
        <w:rPr>
          <w:rFonts w:ascii="Times New Roman" w:cs="Times New Roman" w:eastAsia="Times New Roman" w:hAnsi="Times New Roman"/>
          <w:color w:val="0D1B2E"/>
          <w:sz w:val="22"/>
          <w:szCs w:val="22"/>
        </w:rPr>
        <w:t xml:space="preserve">mùa tuyển sinh 2026.</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[3] </w:t>
      </w:r>
      <w:r>
        <w:rPr>
          <w:rFonts w:ascii="Times New Roman" w:cs="Times New Roman" w:eastAsia="Times New Roman" w:hAnsi="Times New Roman"/>
          <w:color w:val="0D1B2E"/>
          <w:sz w:val="22"/>
          <w:szCs w:val="22"/>
        </w:rPr>
        <w:t xml:space="preserve">Trường Đại học Quản lý và Công nghệ TP.HCM. </w:t>
      </w:r>
      <w:r>
        <w:rPr>
          <w:rFonts w:ascii="Times New Roman" w:cs="Times New Roman" w:eastAsia="Times New Roman" w:hAnsi="Times New Roman"/>
          <w:i/>
          <w:iCs/>
          <w:color w:val="0D1B2E"/>
          <w:sz w:val="22"/>
          <w:szCs w:val="22"/>
        </w:rPr>
        <w:t xml:space="preserve">Website umt.edu.vn — video ghi màn hình trên điện thoại (5 phút 36 giây; trang chủ, Giới thiệu, Chương trình đào tạo, Trung tâm One UMT), 332 khung hình được trích xuất — tài liệu do khách hàng cung cấp. </w:t>
      </w:r>
      <w:r>
        <w:rPr>
          <w:rFonts w:ascii="Times New Roman" w:cs="Times New Roman" w:eastAsia="Times New Roman" w:hAnsi="Times New Roman"/>
          <w:color w:val="0D1B2E"/>
          <w:sz w:val="22"/>
          <w:szCs w:val="22"/>
        </w:rPr>
        <w:t xml:space="preserve">27/10/2026.</w:t>
      </w:r>
      <w:r>
        <w:rPr>
          <w:rFonts w:ascii="Times New Roman" w:cs="Times New Roman" w:eastAsia="Times New Roman" w:hAnsi="Times New Roman"/>
          <w:color w:val="435066"/>
          <w:sz w:val="20"/>
          <w:szCs w:val="20"/>
        </w:rPr>
        <w:t xml:space="preserve"> https://www.umt.edu.vn</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[6] </w:t>
      </w:r>
      <w:r>
        <w:rPr>
          <w:rFonts w:ascii="Times New Roman" w:cs="Times New Roman" w:eastAsia="Times New Roman" w:hAnsi="Times New Roman"/>
          <w:color w:val="0D1B2E"/>
          <w:sz w:val="22"/>
          <w:szCs w:val="22"/>
        </w:rPr>
        <w:t xml:space="preserve">Quốc hội. </w:t>
      </w:r>
      <w:r>
        <w:rPr>
          <w:rFonts w:ascii="Times New Roman" w:cs="Times New Roman" w:eastAsia="Times New Roman" w:hAnsi="Times New Roman"/>
          <w:i/>
          <w:iCs/>
          <w:color w:val="0D1B2E"/>
          <w:sz w:val="22"/>
          <w:szCs w:val="22"/>
        </w:rPr>
        <w:t xml:space="preserve">Luật sửa đổi, bổ sung một số điều của Luật Giáo dục đại học, số 34/2018/QH14. </w:t>
      </w:r>
      <w:r>
        <w:rPr>
          <w:rFonts w:ascii="Times New Roman" w:cs="Times New Roman" w:eastAsia="Times New Roman" w:hAnsi="Times New Roman"/>
          <w:color w:val="0D1B2E"/>
          <w:sz w:val="22"/>
          <w:szCs w:val="22"/>
        </w:rPr>
        <w:t xml:space="preserve">19/11/2018.</w:t>
      </w:r>
      <w:r>
        <w:rPr>
          <w:rFonts w:ascii="Times New Roman" w:cs="Times New Roman" w:eastAsia="Times New Roman" w:hAnsi="Times New Roman"/>
          <w:color w:val="435066"/>
          <w:sz w:val="20"/>
          <w:szCs w:val="20"/>
        </w:rPr>
        <w:t xml:space="preserve"> https://thuvienphapluat.vn/van-ban/Giao-duc/Luat-Giao-duc-dai-hoc-sua-doi-388254.aspx</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[7] </w:t>
      </w:r>
      <w:r>
        <w:rPr>
          <w:rFonts w:ascii="Times New Roman" w:cs="Times New Roman" w:eastAsia="Times New Roman" w:hAnsi="Times New Roman"/>
          <w:color w:val="0D1B2E"/>
          <w:sz w:val="22"/>
          <w:szCs w:val="22"/>
        </w:rPr>
        <w:t xml:space="preserve">Quốc hội. </w:t>
      </w:r>
      <w:r>
        <w:rPr>
          <w:rFonts w:ascii="Times New Roman" w:cs="Times New Roman" w:eastAsia="Times New Roman" w:hAnsi="Times New Roman"/>
          <w:i/>
          <w:iCs/>
          <w:color w:val="0D1B2E"/>
          <w:sz w:val="22"/>
          <w:szCs w:val="22"/>
        </w:rPr>
        <w:t xml:space="preserve">Luật Giáo dục đại học số 125/2025/QH15 (bản tiếng Việt và tiếng Anh). </w:t>
      </w:r>
      <w:r>
        <w:rPr>
          <w:rFonts w:ascii="Times New Roman" w:cs="Times New Roman" w:eastAsia="Times New Roman" w:hAnsi="Times New Roman"/>
          <w:color w:val="0D1B2E"/>
          <w:sz w:val="22"/>
          <w:szCs w:val="22"/>
        </w:rPr>
        <w:t xml:space="preserve">10/12/2025.</w:t>
      </w:r>
      <w:r>
        <w:rPr>
          <w:rFonts w:ascii="Times New Roman" w:cs="Times New Roman" w:eastAsia="Times New Roman" w:hAnsi="Times New Roman"/>
          <w:color w:val="435066"/>
          <w:sz w:val="20"/>
          <w:szCs w:val="20"/>
        </w:rPr>
        <w:t xml:space="preserve"> https://thuvienphapluat.vn/van-ban/Giao-duc/Luat-Giao-duc-dai-hoc-2025-so-125-2025-QH15-663779.aspx</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[8] </w:t>
      </w:r>
      <w:r>
        <w:rPr>
          <w:rFonts w:ascii="Times New Roman" w:cs="Times New Roman" w:eastAsia="Times New Roman" w:hAnsi="Times New Roman"/>
          <w:color w:val="0D1B2E"/>
          <w:sz w:val="22"/>
          <w:szCs w:val="22"/>
        </w:rPr>
        <w:t xml:space="preserve">Bộ GD&amp;ĐT. </w:t>
      </w:r>
      <w:r>
        <w:rPr>
          <w:rFonts w:ascii="Times New Roman" w:cs="Times New Roman" w:eastAsia="Times New Roman" w:hAnsi="Times New Roman"/>
          <w:i/>
          <w:iCs/>
          <w:color w:val="0D1B2E"/>
          <w:sz w:val="22"/>
          <w:szCs w:val="22"/>
        </w:rPr>
        <w:t xml:space="preserve">Thông tư 83/2026/TT-BGDĐT quy định Chuẩn cơ sở giáo dục đại học — toàn văn. </w:t>
      </w:r>
      <w:r>
        <w:rPr>
          <w:rFonts w:ascii="Times New Roman" w:cs="Times New Roman" w:eastAsia="Times New Roman" w:hAnsi="Times New Roman"/>
          <w:color w:val="0D1B2E"/>
          <w:sz w:val="22"/>
          <w:szCs w:val="22"/>
        </w:rPr>
        <w:t xml:space="preserve">30/9/2026.</w:t>
      </w:r>
      <w:r>
        <w:rPr>
          <w:rFonts w:ascii="Times New Roman" w:cs="Times New Roman" w:eastAsia="Times New Roman" w:hAnsi="Times New Roman"/>
          <w:color w:val="435066"/>
          <w:sz w:val="20"/>
          <w:szCs w:val="20"/>
        </w:rPr>
        <w:t xml:space="preserve"> https://xaydungchinhsach.chinhphu.vn/toan-van-thong-tu-83-2026-tt-bgddt-quy-dinh-chuan-co-so-giao-duc-dai-hoc-119260930153929846.htm</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[9] </w:t>
      </w:r>
      <w:r>
        <w:rPr>
          <w:rFonts w:ascii="Times New Roman" w:cs="Times New Roman" w:eastAsia="Times New Roman" w:hAnsi="Times New Roman"/>
          <w:color w:val="0D1B2E"/>
          <w:sz w:val="22"/>
          <w:szCs w:val="22"/>
        </w:rPr>
        <w:t xml:space="preserve">UMT. </w:t>
      </w:r>
      <w:r>
        <w:rPr>
          <w:rFonts w:ascii="Times New Roman" w:cs="Times New Roman" w:eastAsia="Times New Roman" w:hAnsi="Times New Roman"/>
          <w:i/>
          <w:iCs/>
          <w:color w:val="0D1B2E"/>
          <w:sz w:val="22"/>
          <w:szCs w:val="22"/>
        </w:rPr>
        <w:t xml:space="preserve">Chính thức hợp tác cùng EasyCS (Hàn Quốc): sinh viên tham gia phát triển AI từ dự án thực tế. </w:t>
      </w:r>
      <w:r>
        <w:rPr>
          <w:rFonts w:ascii="Times New Roman" w:cs="Times New Roman" w:eastAsia="Times New Roman" w:hAnsi="Times New Roman"/>
          <w:color w:val="0D1B2E"/>
          <w:sz w:val="22"/>
          <w:szCs w:val="22"/>
        </w:rPr>
        <w:t xml:space="preserve">2026.</w:t>
      </w:r>
      <w:r>
        <w:rPr>
          <w:rFonts w:ascii="Times New Roman" w:cs="Times New Roman" w:eastAsia="Times New Roman" w:hAnsi="Times New Roman"/>
          <w:color w:val="435066"/>
          <w:sz w:val="20"/>
          <w:szCs w:val="20"/>
        </w:rPr>
        <w:t xml:space="preserve"> https://www.umt.edu.vn/tin-tuc/chinh-thuc-hop-tac-cung-easy-cs-han-quoc-mo-rong-co-hoi-de-sinh-vien-tham-gia-phat-trien-ai-tu-du-an-thuc-te</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[10] </w:t>
      </w:r>
      <w:r>
        <w:rPr>
          <w:rFonts w:ascii="Times New Roman" w:cs="Times New Roman" w:eastAsia="Times New Roman" w:hAnsi="Times New Roman"/>
          <w:color w:val="0D1B2E"/>
          <w:sz w:val="22"/>
          <w:szCs w:val="22"/>
        </w:rPr>
        <w:t xml:space="preserve">UMT. </w:t>
      </w:r>
      <w:r>
        <w:rPr>
          <w:rFonts w:ascii="Times New Roman" w:cs="Times New Roman" w:eastAsia="Times New Roman" w:hAnsi="Times New Roman"/>
          <w:i/>
          <w:iCs/>
          <w:color w:val="0D1B2E"/>
          <w:sz w:val="22"/>
          <w:szCs w:val="22"/>
        </w:rPr>
        <w:t xml:space="preserve">Trang các khoa: Khoa Công nghệ, Khoa Kinh doanh, Khoa Truyền thông và Nghệ thuật ứng dụng. </w:t>
      </w:r>
      <w:r>
        <w:rPr>
          <w:rFonts w:ascii="Times New Roman" w:cs="Times New Roman" w:eastAsia="Times New Roman" w:hAnsi="Times New Roman"/>
          <w:color w:val="0D1B2E"/>
          <w:sz w:val="22"/>
          <w:szCs w:val="22"/>
        </w:rPr>
        <w:t xml:space="preserve">truy cập 10/2026.</w:t>
      </w:r>
      <w:r>
        <w:rPr>
          <w:rFonts w:ascii="Times New Roman" w:cs="Times New Roman" w:eastAsia="Times New Roman" w:hAnsi="Times New Roman"/>
          <w:color w:val="435066"/>
          <w:sz w:val="20"/>
          <w:szCs w:val="20"/>
        </w:rPr>
        <w:t xml:space="preserve"> https://www.umt.edu.vn/khoa/khoa-cong-nghe</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[11] </w:t>
      </w:r>
      <w:r>
        <w:rPr>
          <w:rFonts w:ascii="Times New Roman" w:cs="Times New Roman" w:eastAsia="Times New Roman" w:hAnsi="Times New Roman"/>
          <w:color w:val="0D1B2E"/>
          <w:sz w:val="22"/>
          <w:szCs w:val="22"/>
        </w:rPr>
        <w:t xml:space="preserve">UMT. </w:t>
      </w:r>
      <w:r>
        <w:rPr>
          <w:rFonts w:ascii="Times New Roman" w:cs="Times New Roman" w:eastAsia="Times New Roman" w:hAnsi="Times New Roman"/>
          <w:i/>
          <w:iCs/>
          <w:color w:val="0D1B2E"/>
          <w:sz w:val="22"/>
          <w:szCs w:val="22"/>
        </w:rPr>
        <w:t xml:space="preserve">UMTers nâng cao hiểu biết về tín dụng cùng Shinhan Bank. </w:t>
      </w:r>
      <w:r>
        <w:rPr>
          <w:rFonts w:ascii="Times New Roman" w:cs="Times New Roman" w:eastAsia="Times New Roman" w:hAnsi="Times New Roman"/>
          <w:color w:val="0D1B2E"/>
          <w:sz w:val="22"/>
          <w:szCs w:val="22"/>
        </w:rPr>
        <w:t xml:space="preserve">2024.</w:t>
      </w:r>
      <w:r>
        <w:rPr>
          <w:rFonts w:ascii="Times New Roman" w:cs="Times New Roman" w:eastAsia="Times New Roman" w:hAnsi="Times New Roman"/>
          <w:color w:val="435066"/>
          <w:sz w:val="20"/>
          <w:szCs w:val="20"/>
        </w:rPr>
        <w:t xml:space="preserve"> https://www.umt.edu.vn/vi-vn/umters-nang-cao-hieu-biet-ve-tin-dung-cung-shinhan-bank-ngan-hang-hang-dau-han-quoc.html</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[12] </w:t>
      </w:r>
      <w:r>
        <w:rPr>
          <w:rFonts w:ascii="Times New Roman" w:cs="Times New Roman" w:eastAsia="Times New Roman" w:hAnsi="Times New Roman"/>
          <w:color w:val="0D1B2E"/>
          <w:sz w:val="22"/>
          <w:szCs w:val="22"/>
        </w:rPr>
        <w:t xml:space="preserve">UMT. </w:t>
      </w:r>
      <w:r>
        <w:rPr>
          <w:rFonts w:ascii="Times New Roman" w:cs="Times New Roman" w:eastAsia="Times New Roman" w:hAnsi="Times New Roman"/>
          <w:i/>
          <w:iCs/>
          <w:color w:val="0D1B2E"/>
          <w:sz w:val="22"/>
          <w:szCs w:val="22"/>
        </w:rPr>
        <w:t xml:space="preserve">Tổng quan về Trường đại học UMT (tầm nhìn, sứ mệnh, giá trị cốt lõi, Hội đồng trường, các mốc phát triển). </w:t>
      </w:r>
      <w:r>
        <w:rPr>
          <w:rFonts w:ascii="Times New Roman" w:cs="Times New Roman" w:eastAsia="Times New Roman" w:hAnsi="Times New Roman"/>
          <w:color w:val="0D1B2E"/>
          <w:sz w:val="22"/>
          <w:szCs w:val="22"/>
        </w:rPr>
        <w:t xml:space="preserve">truy cập 10/2026.</w:t>
      </w:r>
      <w:r>
        <w:rPr>
          <w:rFonts w:ascii="Times New Roman" w:cs="Times New Roman" w:eastAsia="Times New Roman" w:hAnsi="Times New Roman"/>
          <w:color w:val="435066"/>
          <w:sz w:val="20"/>
          <w:szCs w:val="20"/>
        </w:rPr>
        <w:t xml:space="preserve"> https://www.umt.edu.vn/ve-umt</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[14] </w:t>
      </w:r>
      <w:r>
        <w:rPr>
          <w:rFonts w:ascii="Times New Roman" w:cs="Times New Roman" w:eastAsia="Times New Roman" w:hAnsi="Times New Roman"/>
          <w:color w:val="0D1B2E"/>
          <w:sz w:val="22"/>
          <w:szCs w:val="22"/>
        </w:rPr>
        <w:t xml:space="preserve">Báo Điện tử Chính phủ. </w:t>
      </w:r>
      <w:r>
        <w:rPr>
          <w:rFonts w:ascii="Times New Roman" w:cs="Times New Roman" w:eastAsia="Times New Roman" w:hAnsi="Times New Roman"/>
          <w:i/>
          <w:iCs/>
          <w:color w:val="0D1B2E"/>
          <w:sz w:val="22"/>
          <w:szCs w:val="22"/>
        </w:rPr>
        <w:t xml:space="preserve">Ra mắt Trường Đại học Quản lý và Công nghệ TPHCM. </w:t>
      </w:r>
      <w:r>
        <w:rPr>
          <w:rFonts w:ascii="Times New Roman" w:cs="Times New Roman" w:eastAsia="Times New Roman" w:hAnsi="Times New Roman"/>
          <w:color w:val="0D1B2E"/>
          <w:sz w:val="22"/>
          <w:szCs w:val="22"/>
        </w:rPr>
        <w:t xml:space="preserve">24/11/2021.</w:t>
      </w:r>
      <w:r>
        <w:rPr>
          <w:rFonts w:ascii="Times New Roman" w:cs="Times New Roman" w:eastAsia="Times New Roman" w:hAnsi="Times New Roman"/>
          <w:color w:val="435066"/>
          <w:sz w:val="20"/>
          <w:szCs w:val="20"/>
        </w:rPr>
        <w:t xml:space="preserve"> https://baochinhphu.vn/ra-mat-truong-dai-hoc-quan-ly-va-cong-nghe-tphcm-102304415.htm</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[16] </w:t>
      </w:r>
      <w:r>
        <w:rPr>
          <w:rFonts w:ascii="Times New Roman" w:cs="Times New Roman" w:eastAsia="Times New Roman" w:hAnsi="Times New Roman"/>
          <w:color w:val="0D1B2E"/>
          <w:sz w:val="22"/>
          <w:szCs w:val="22"/>
        </w:rPr>
        <w:t xml:space="preserve">UMT. </w:t>
      </w:r>
      <w:r>
        <w:rPr>
          <w:rFonts w:ascii="Times New Roman" w:cs="Times New Roman" w:eastAsia="Times New Roman" w:hAnsi="Times New Roman"/>
          <w:i/>
          <w:iCs/>
          <w:color w:val="0D1B2E"/>
          <w:sz w:val="22"/>
          <w:szCs w:val="22"/>
        </w:rPr>
        <w:t xml:space="preserve">Đề án mở ngành Khoa học máy tính, năm học 2025–2026 — PDF. </w:t>
      </w:r>
      <w:r>
        <w:rPr>
          <w:rFonts w:ascii="Times New Roman" w:cs="Times New Roman" w:eastAsia="Times New Roman" w:hAnsi="Times New Roman"/>
          <w:color w:val="0D1B2E"/>
          <w:sz w:val="22"/>
          <w:szCs w:val="22"/>
        </w:rPr>
        <w:t xml:space="preserve">2025.</w:t>
      </w:r>
      <w:r>
        <w:rPr>
          <w:rFonts w:ascii="Times New Roman" w:cs="Times New Roman" w:eastAsia="Times New Roman" w:hAnsi="Times New Roman"/>
          <w:color w:val="435066"/>
          <w:sz w:val="20"/>
          <w:szCs w:val="20"/>
        </w:rPr>
        <w:t xml:space="preserve"> https://sdn.umt.edu.vn/2025_2026_UMT_De_an_mo_nganh_KHMT_d1c154db11.pdf</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[17] </w:t>
      </w:r>
      <w:r>
        <w:rPr>
          <w:rFonts w:ascii="Times New Roman" w:cs="Times New Roman" w:eastAsia="Times New Roman" w:hAnsi="Times New Roman"/>
          <w:color w:val="0D1B2E"/>
          <w:sz w:val="22"/>
          <w:szCs w:val="22"/>
        </w:rPr>
        <w:t xml:space="preserve">Cổng TTĐT TP.HCM. </w:t>
      </w:r>
      <w:r>
        <w:rPr>
          <w:rFonts w:ascii="Times New Roman" w:cs="Times New Roman" w:eastAsia="Times New Roman" w:hAnsi="Times New Roman"/>
          <w:i/>
          <w:iCs/>
          <w:color w:val="0D1B2E"/>
          <w:sz w:val="22"/>
          <w:szCs w:val="22"/>
        </w:rPr>
        <w:t xml:space="preserve">Trường Đại học Quản lý và Công nghệ TPHCM khánh thành và khai giảng năm học mới. </w:t>
      </w:r>
      <w:r>
        <w:rPr>
          <w:rFonts w:ascii="Times New Roman" w:cs="Times New Roman" w:eastAsia="Times New Roman" w:hAnsi="Times New Roman"/>
          <w:color w:val="0D1B2E"/>
          <w:sz w:val="22"/>
          <w:szCs w:val="22"/>
        </w:rPr>
        <w:t xml:space="preserve">8/10/2022.</w:t>
      </w:r>
      <w:r>
        <w:rPr>
          <w:rFonts w:ascii="Times New Roman" w:cs="Times New Roman" w:eastAsia="Times New Roman" w:hAnsi="Times New Roman"/>
          <w:color w:val="435066"/>
          <w:sz w:val="20"/>
          <w:szCs w:val="20"/>
        </w:rPr>
        <w:t xml:space="preserve"> https://tphcm.chinhphu.vn/truong-dai-hoc-quan-ly-va-cong-nghe-tphcm-khai-giang-nam-hoc-dau-tien-101221008223151719.htm</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[18] </w:t>
      </w:r>
      <w:r>
        <w:rPr>
          <w:rFonts w:ascii="Times New Roman" w:cs="Times New Roman" w:eastAsia="Times New Roman" w:hAnsi="Times New Roman"/>
          <w:color w:val="0D1B2E"/>
          <w:sz w:val="22"/>
          <w:szCs w:val="22"/>
        </w:rPr>
        <w:t xml:space="preserve">UMT. </w:t>
      </w:r>
      <w:r>
        <w:rPr>
          <w:rFonts w:ascii="Times New Roman" w:cs="Times New Roman" w:eastAsia="Times New Roman" w:hAnsi="Times New Roman"/>
          <w:i/>
          <w:iCs/>
          <w:color w:val="0D1B2E"/>
          <w:sz w:val="22"/>
          <w:szCs w:val="22"/>
        </w:rPr>
        <w:t xml:space="preserve">Xe buýt 154 chính thức khởi hành tại UMT; hướng dẫn kết nối Metro với lộ trình UMT Bus. </w:t>
      </w:r>
      <w:r>
        <w:rPr>
          <w:rFonts w:ascii="Times New Roman" w:cs="Times New Roman" w:eastAsia="Times New Roman" w:hAnsi="Times New Roman"/>
          <w:color w:val="0D1B2E"/>
          <w:sz w:val="22"/>
          <w:szCs w:val="22"/>
        </w:rPr>
        <w:t xml:space="preserve">25/8/2025.</w:t>
      </w:r>
      <w:r>
        <w:rPr>
          <w:rFonts w:ascii="Times New Roman" w:cs="Times New Roman" w:eastAsia="Times New Roman" w:hAnsi="Times New Roman"/>
          <w:color w:val="435066"/>
          <w:sz w:val="20"/>
          <w:szCs w:val="20"/>
        </w:rPr>
        <w:t xml:space="preserve"> https://www.umt.edu.vn/vi-vn/tin-vui-xe-buyt-154-da-chinh-thuc-khoi-hanh-tai-umt-vao-ngay-25-8-2025.html</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[19] </w:t>
      </w:r>
      <w:r>
        <w:rPr>
          <w:rFonts w:ascii="Times New Roman" w:cs="Times New Roman" w:eastAsia="Times New Roman" w:hAnsi="Times New Roman"/>
          <w:color w:val="0D1B2E"/>
          <w:sz w:val="22"/>
          <w:szCs w:val="22"/>
        </w:rPr>
        <w:t xml:space="preserve">UMT. </w:t>
      </w:r>
      <w:r>
        <w:rPr>
          <w:rFonts w:ascii="Times New Roman" w:cs="Times New Roman" w:eastAsia="Times New Roman" w:hAnsi="Times New Roman"/>
          <w:i/>
          <w:iCs/>
          <w:color w:val="0D1B2E"/>
          <w:sz w:val="22"/>
          <w:szCs w:val="22"/>
        </w:rPr>
        <w:t xml:space="preserve">Diễn văn của Hiệu trưởng UMT tại Lễ tốt nghiệp 2026 “Dấu ấn tiên phong”. </w:t>
      </w:r>
      <w:r>
        <w:rPr>
          <w:rFonts w:ascii="Times New Roman" w:cs="Times New Roman" w:eastAsia="Times New Roman" w:hAnsi="Times New Roman"/>
          <w:color w:val="0D1B2E"/>
          <w:sz w:val="22"/>
          <w:szCs w:val="22"/>
        </w:rPr>
        <w:t xml:space="preserve">22/8/2026.</w:t>
      </w:r>
      <w:r>
        <w:rPr>
          <w:rFonts w:ascii="Times New Roman" w:cs="Times New Roman" w:eastAsia="Times New Roman" w:hAnsi="Times New Roman"/>
          <w:color w:val="435066"/>
          <w:sz w:val="20"/>
          <w:szCs w:val="20"/>
        </w:rPr>
        <w:t xml:space="preserve"> https://www.umt.edu.vn/tin-tuc/dien-van-cua-hieu-truong-umt-tai-le-tot-nghiep-2026-hay-can-dam-bat-dau-hanh-trinh-cua-rieng-minh</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[29] </w:t>
      </w:r>
      <w:r>
        <w:rPr>
          <w:rFonts w:ascii="Times New Roman" w:cs="Times New Roman" w:eastAsia="Times New Roman" w:hAnsi="Times New Roman"/>
          <w:color w:val="0D1B2E"/>
          <w:sz w:val="22"/>
          <w:szCs w:val="22"/>
        </w:rPr>
        <w:t xml:space="preserve">UMT. </w:t>
      </w:r>
      <w:r>
        <w:rPr>
          <w:rFonts w:ascii="Times New Roman" w:cs="Times New Roman" w:eastAsia="Times New Roman" w:hAnsi="Times New Roman"/>
          <w:i/>
          <w:iCs/>
          <w:color w:val="0D1B2E"/>
          <w:sz w:val="22"/>
          <w:szCs w:val="22"/>
        </w:rPr>
        <w:t xml:space="preserve">Chúc mừng 104 thí sinh tài năng đầu tiên trúng tuyển học bổng UMT 2026. </w:t>
      </w:r>
      <w:r>
        <w:rPr>
          <w:rFonts w:ascii="Times New Roman" w:cs="Times New Roman" w:eastAsia="Times New Roman" w:hAnsi="Times New Roman"/>
          <w:color w:val="0D1B2E"/>
          <w:sz w:val="22"/>
          <w:szCs w:val="22"/>
        </w:rPr>
        <w:t xml:space="preserve">2026.</w:t>
      </w:r>
      <w:r>
        <w:rPr>
          <w:rFonts w:ascii="Times New Roman" w:cs="Times New Roman" w:eastAsia="Times New Roman" w:hAnsi="Times New Roman"/>
          <w:color w:val="435066"/>
          <w:sz w:val="20"/>
          <w:szCs w:val="20"/>
        </w:rPr>
        <w:t xml:space="preserve"> https://www.umt.edu.vn/tin-tuc/chuc-mung-104-thi-sinh-tai-nang-dau-tien-trung-tuyen-hoc-bong-umt-2026</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[30] </w:t>
      </w:r>
      <w:r>
        <w:rPr>
          <w:rFonts w:ascii="Times New Roman" w:cs="Times New Roman" w:eastAsia="Times New Roman" w:hAnsi="Times New Roman"/>
          <w:color w:val="0D1B2E"/>
          <w:sz w:val="22"/>
          <w:szCs w:val="22"/>
        </w:rPr>
        <w:t xml:space="preserve">UMT. </w:t>
      </w:r>
      <w:r>
        <w:rPr>
          <w:rFonts w:ascii="Times New Roman" w:cs="Times New Roman" w:eastAsia="Times New Roman" w:hAnsi="Times New Roman"/>
          <w:i/>
          <w:iCs/>
          <w:color w:val="0D1B2E"/>
          <w:sz w:val="22"/>
          <w:szCs w:val="22"/>
        </w:rPr>
        <w:t xml:space="preserve">Đề án mở ngành An toàn thông tin (mã 7480202), năm học 2025–2026 — PDF. </w:t>
      </w:r>
      <w:r>
        <w:rPr>
          <w:rFonts w:ascii="Times New Roman" w:cs="Times New Roman" w:eastAsia="Times New Roman" w:hAnsi="Times New Roman"/>
          <w:color w:val="0D1B2E"/>
          <w:sz w:val="22"/>
          <w:szCs w:val="22"/>
        </w:rPr>
        <w:t xml:space="preserve">11/2025.</w:t>
      </w:r>
      <w:r>
        <w:rPr>
          <w:rFonts w:ascii="Times New Roman" w:cs="Times New Roman" w:eastAsia="Times New Roman" w:hAnsi="Times New Roman"/>
          <w:color w:val="435066"/>
          <w:sz w:val="20"/>
          <w:szCs w:val="20"/>
        </w:rPr>
        <w:t xml:space="preserve"> https://sdn.umt.edu.vn/2025_2026_UMT_De_an_mo_nganh_ATTT_512fa58813.pdf</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[31] </w:t>
      </w:r>
      <w:r>
        <w:rPr>
          <w:rFonts w:ascii="Times New Roman" w:cs="Times New Roman" w:eastAsia="Times New Roman" w:hAnsi="Times New Roman"/>
          <w:color w:val="0D1B2E"/>
          <w:sz w:val="22"/>
          <w:szCs w:val="22"/>
        </w:rPr>
        <w:t xml:space="preserve">UMT. </w:t>
      </w:r>
      <w:r>
        <w:rPr>
          <w:rFonts w:ascii="Times New Roman" w:cs="Times New Roman" w:eastAsia="Times New Roman" w:hAnsi="Times New Roman"/>
          <w:i/>
          <w:iCs/>
          <w:color w:val="0D1B2E"/>
          <w:sz w:val="22"/>
          <w:szCs w:val="22"/>
        </w:rPr>
        <w:t xml:space="preserve">UMTFAQ 2025 (thư viện, ONE UMT Hub, ký túc xá – căn hộ cho thuê, UMT Bus). </w:t>
      </w:r>
      <w:r>
        <w:rPr>
          <w:rFonts w:ascii="Times New Roman" w:cs="Times New Roman" w:eastAsia="Times New Roman" w:hAnsi="Times New Roman"/>
          <w:color w:val="0D1B2E"/>
          <w:sz w:val="22"/>
          <w:szCs w:val="22"/>
        </w:rPr>
        <w:t xml:space="preserve">2025.</w:t>
      </w:r>
      <w:r>
        <w:rPr>
          <w:rFonts w:ascii="Times New Roman" w:cs="Times New Roman" w:eastAsia="Times New Roman" w:hAnsi="Times New Roman"/>
          <w:color w:val="435066"/>
          <w:sz w:val="20"/>
          <w:szCs w:val="20"/>
        </w:rPr>
        <w:t xml:space="preserve"> https://faq.umt.edu.vn/</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[32] </w:t>
      </w:r>
      <w:r>
        <w:rPr>
          <w:rFonts w:ascii="Times New Roman" w:cs="Times New Roman" w:eastAsia="Times New Roman" w:hAnsi="Times New Roman"/>
          <w:color w:val="0D1B2E"/>
          <w:sz w:val="22"/>
          <w:szCs w:val="22"/>
        </w:rPr>
        <w:t xml:space="preserve">Bộ GD&amp;ĐT. </w:t>
      </w:r>
      <w:r>
        <w:rPr>
          <w:rFonts w:ascii="Times New Roman" w:cs="Times New Roman" w:eastAsia="Times New Roman" w:hAnsi="Times New Roman"/>
          <w:i/>
          <w:iCs/>
          <w:color w:val="0D1B2E"/>
          <w:sz w:val="22"/>
          <w:szCs w:val="22"/>
        </w:rPr>
        <w:t xml:space="preserve">Thông tư 01/2024/TT-BGDĐT ban hành Chuẩn cơ sở giáo dục đại học (được thay thế bởi TT 83/2026). </w:t>
      </w:r>
      <w:r>
        <w:rPr>
          <w:rFonts w:ascii="Times New Roman" w:cs="Times New Roman" w:eastAsia="Times New Roman" w:hAnsi="Times New Roman"/>
          <w:color w:val="0D1B2E"/>
          <w:sz w:val="22"/>
          <w:szCs w:val="22"/>
        </w:rPr>
        <w:t xml:space="preserve">5/2/2024.</w:t>
      </w:r>
      <w:r>
        <w:rPr>
          <w:rFonts w:ascii="Times New Roman" w:cs="Times New Roman" w:eastAsia="Times New Roman" w:hAnsi="Times New Roman"/>
          <w:color w:val="435066"/>
          <w:sz w:val="20"/>
          <w:szCs w:val="20"/>
        </w:rPr>
        <w:t xml:space="preserve"> https://thuvienphapluat.vn/van-ban/Giao-duc/Thong-tu-01-2024-TT-BGDDT-Chuan-co-so-giao-duc-dai-hoc-598459.aspx</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[34] </w:t>
      </w:r>
      <w:r>
        <w:rPr>
          <w:rFonts w:ascii="Times New Roman" w:cs="Times New Roman" w:eastAsia="Times New Roman" w:hAnsi="Times New Roman"/>
          <w:color w:val="0D1B2E"/>
          <w:sz w:val="22"/>
          <w:szCs w:val="22"/>
        </w:rPr>
        <w:t xml:space="preserve">Cổng Xây dựng chính sách (Chính phủ). </w:t>
      </w:r>
      <w:r>
        <w:rPr>
          <w:rFonts w:ascii="Times New Roman" w:cs="Times New Roman" w:eastAsia="Times New Roman" w:hAnsi="Times New Roman"/>
          <w:i/>
          <w:iCs/>
          <w:color w:val="0D1B2E"/>
          <w:sz w:val="22"/>
          <w:szCs w:val="22"/>
        </w:rPr>
        <w:t xml:space="preserve">Điểm chuẩn Trường Đại học Quản lý và Công nghệ TPHCM (UMT) 2025. </w:t>
      </w:r>
      <w:r>
        <w:rPr>
          <w:rFonts w:ascii="Times New Roman" w:cs="Times New Roman" w:eastAsia="Times New Roman" w:hAnsi="Times New Roman"/>
          <w:color w:val="0D1B2E"/>
          <w:sz w:val="22"/>
          <w:szCs w:val="22"/>
        </w:rPr>
        <w:t xml:space="preserve">23/8/2025.</w:t>
      </w:r>
      <w:r>
        <w:rPr>
          <w:rFonts w:ascii="Times New Roman" w:cs="Times New Roman" w:eastAsia="Times New Roman" w:hAnsi="Times New Roman"/>
          <w:color w:val="435066"/>
          <w:sz w:val="20"/>
          <w:szCs w:val="20"/>
        </w:rPr>
        <w:t xml:space="preserve"> https://xaydungchinhsach.chinhphu.vn/diem-chuan-truong-dai-hoc-quan-ly-va-cong-nghe-tphcm-umt-2025-119250823115333707.htm</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[39] </w:t>
      </w:r>
      <w:r>
        <w:rPr>
          <w:rFonts w:ascii="Times New Roman" w:cs="Times New Roman" w:eastAsia="Times New Roman" w:hAnsi="Times New Roman"/>
          <w:color w:val="0D1B2E"/>
          <w:sz w:val="22"/>
          <w:szCs w:val="22"/>
        </w:rPr>
        <w:t xml:space="preserve">UMT. </w:t>
      </w:r>
      <w:r>
        <w:rPr>
          <w:rFonts w:ascii="Times New Roman" w:cs="Times New Roman" w:eastAsia="Times New Roman" w:hAnsi="Times New Roman"/>
          <w:i/>
          <w:iCs/>
          <w:color w:val="0D1B2E"/>
          <w:sz w:val="22"/>
          <w:szCs w:val="22"/>
        </w:rPr>
        <w:t xml:space="preserve">Thông tin tuyển sinh năm 2026 (ngành, học phí, học bổng, liên hệ). </w:t>
      </w:r>
      <w:r>
        <w:rPr>
          <w:rFonts w:ascii="Times New Roman" w:cs="Times New Roman" w:eastAsia="Times New Roman" w:hAnsi="Times New Roman"/>
          <w:color w:val="0D1B2E"/>
          <w:sz w:val="22"/>
          <w:szCs w:val="22"/>
        </w:rPr>
        <w:t xml:space="preserve">2026.</w:t>
      </w:r>
      <w:r>
        <w:rPr>
          <w:rFonts w:ascii="Times New Roman" w:cs="Times New Roman" w:eastAsia="Times New Roman" w:hAnsi="Times New Roman"/>
          <w:color w:val="435066"/>
          <w:sz w:val="20"/>
          <w:szCs w:val="20"/>
        </w:rPr>
        <w:t xml:space="preserve"> https://www.umt.edu.vn/tuyen-sinh</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[44] </w:t>
      </w:r>
      <w:r>
        <w:rPr>
          <w:rFonts w:ascii="Times New Roman" w:cs="Times New Roman" w:eastAsia="Times New Roman" w:hAnsi="Times New Roman"/>
          <w:color w:val="0D1B2E"/>
          <w:sz w:val="22"/>
          <w:szCs w:val="22"/>
        </w:rPr>
        <w:t xml:space="preserve">UMT. </w:t>
      </w:r>
      <w:r>
        <w:rPr>
          <w:rFonts w:ascii="Times New Roman" w:cs="Times New Roman" w:eastAsia="Times New Roman" w:hAnsi="Times New Roman"/>
          <w:i/>
          <w:iCs/>
          <w:color w:val="0D1B2E"/>
          <w:sz w:val="22"/>
          <w:szCs w:val="22"/>
        </w:rPr>
        <w:t xml:space="preserve">Hỗ trợ tài chính — chương trình “Học phí 0 tiền mặt”. </w:t>
      </w:r>
      <w:r>
        <w:rPr>
          <w:rFonts w:ascii="Times New Roman" w:cs="Times New Roman" w:eastAsia="Times New Roman" w:hAnsi="Times New Roman"/>
          <w:color w:val="0D1B2E"/>
          <w:sz w:val="22"/>
          <w:szCs w:val="22"/>
        </w:rPr>
        <w:t xml:space="preserve">2022.</w:t>
      </w:r>
      <w:r>
        <w:rPr>
          <w:rFonts w:ascii="Times New Roman" w:cs="Times New Roman" w:eastAsia="Times New Roman" w:hAnsi="Times New Roman"/>
          <w:color w:val="435066"/>
          <w:sz w:val="20"/>
          <w:szCs w:val="20"/>
        </w:rPr>
        <w:t xml:space="preserve"> https://www.umt.edu.vn/vi-vn/hoc-phi-0-tien-mat.html</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[46] </w:t>
      </w:r>
      <w:r>
        <w:rPr>
          <w:rFonts w:ascii="Times New Roman" w:cs="Times New Roman" w:eastAsia="Times New Roman" w:hAnsi="Times New Roman"/>
          <w:color w:val="0D1B2E"/>
          <w:sz w:val="22"/>
          <w:szCs w:val="22"/>
        </w:rPr>
        <w:t xml:space="preserve">Cổng TTĐT TP.HCM. </w:t>
      </w:r>
      <w:r>
        <w:rPr>
          <w:rFonts w:ascii="Times New Roman" w:cs="Times New Roman" w:eastAsia="Times New Roman" w:hAnsi="Times New Roman"/>
          <w:i/>
          <w:iCs/>
          <w:color w:val="0D1B2E"/>
          <w:sz w:val="22"/>
          <w:szCs w:val="22"/>
        </w:rPr>
        <w:t xml:space="preserve">UMT tuyển sinh năm 2025: Học phí ổn định, học bổng toàn khóa; điểm trúng tuyển 3 năm gần đây. </w:t>
      </w:r>
      <w:r>
        <w:rPr>
          <w:rFonts w:ascii="Times New Roman" w:cs="Times New Roman" w:eastAsia="Times New Roman" w:hAnsi="Times New Roman"/>
          <w:color w:val="0D1B2E"/>
          <w:sz w:val="22"/>
          <w:szCs w:val="22"/>
        </w:rPr>
        <w:t xml:space="preserve">26/5/2025.</w:t>
      </w:r>
      <w:r>
        <w:rPr>
          <w:rFonts w:ascii="Times New Roman" w:cs="Times New Roman" w:eastAsia="Times New Roman" w:hAnsi="Times New Roman"/>
          <w:color w:val="435066"/>
          <w:sz w:val="20"/>
          <w:szCs w:val="20"/>
        </w:rPr>
        <w:t xml:space="preserve"> https://tphcm.chinhphu.vn/umt-tuyen-sinh-nam-2025-hoc-phi-on-dinh-hoc-bong-toan-khoa-101250526163623404.htm</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[51] </w:t>
      </w:r>
      <w:r>
        <w:rPr>
          <w:rFonts w:ascii="Times New Roman" w:cs="Times New Roman" w:eastAsia="Times New Roman" w:hAnsi="Times New Roman"/>
          <w:color w:val="0D1B2E"/>
          <w:sz w:val="22"/>
          <w:szCs w:val="22"/>
        </w:rPr>
        <w:t xml:space="preserve">UMT. </w:t>
      </w:r>
      <w:r>
        <w:rPr>
          <w:rFonts w:ascii="Times New Roman" w:cs="Times New Roman" w:eastAsia="Times New Roman" w:hAnsi="Times New Roman"/>
          <w:i/>
          <w:iCs/>
          <w:color w:val="0D1B2E"/>
          <w:sz w:val="22"/>
          <w:szCs w:val="22"/>
        </w:rPr>
        <w:t xml:space="preserve">Cơ hội nghề nghiệp &amp; tuyển dụng giảng viên, nhân viên (VI) / Careers (EN). </w:t>
      </w:r>
      <w:r>
        <w:rPr>
          <w:rFonts w:ascii="Times New Roman" w:cs="Times New Roman" w:eastAsia="Times New Roman" w:hAnsi="Times New Roman"/>
          <w:color w:val="0D1B2E"/>
          <w:sz w:val="22"/>
          <w:szCs w:val="22"/>
        </w:rPr>
        <w:t xml:space="preserve">truy cập 10/2026.</w:t>
      </w:r>
      <w:r>
        <w:rPr>
          <w:rFonts w:ascii="Times New Roman" w:cs="Times New Roman" w:eastAsia="Times New Roman" w:hAnsi="Times New Roman"/>
          <w:color w:val="435066"/>
          <w:sz w:val="20"/>
          <w:szCs w:val="20"/>
        </w:rPr>
        <w:t xml:space="preserve"> https://www.umt.edu.vn/tuyen-dung</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[55] </w:t>
      </w:r>
      <w:r>
        <w:rPr>
          <w:rFonts w:ascii="Times New Roman" w:cs="Times New Roman" w:eastAsia="Times New Roman" w:hAnsi="Times New Roman"/>
          <w:color w:val="0D1B2E"/>
          <w:sz w:val="22"/>
          <w:szCs w:val="22"/>
        </w:rPr>
        <w:t xml:space="preserve">UMT. </w:t>
      </w:r>
      <w:r>
        <w:rPr>
          <w:rFonts w:ascii="Times New Roman" w:cs="Times New Roman" w:eastAsia="Times New Roman" w:hAnsi="Times New Roman"/>
          <w:i/>
          <w:iCs/>
          <w:color w:val="0D1B2E"/>
          <w:sz w:val="22"/>
          <w:szCs w:val="22"/>
        </w:rPr>
        <w:t xml:space="preserve">UMT đẩy mạnh hợp tác quốc tế, tạo ra nhiều giá trị cho sinh viên và nhà trường. </w:t>
      </w:r>
      <w:r>
        <w:rPr>
          <w:rFonts w:ascii="Times New Roman" w:cs="Times New Roman" w:eastAsia="Times New Roman" w:hAnsi="Times New Roman"/>
          <w:color w:val="0D1B2E"/>
          <w:sz w:val="22"/>
          <w:szCs w:val="22"/>
        </w:rPr>
        <w:t xml:space="preserve">2023.</w:t>
      </w:r>
      <w:r>
        <w:rPr>
          <w:rFonts w:ascii="Times New Roman" w:cs="Times New Roman" w:eastAsia="Times New Roman" w:hAnsi="Times New Roman"/>
          <w:color w:val="435066"/>
          <w:sz w:val="20"/>
          <w:szCs w:val="20"/>
        </w:rPr>
        <w:t xml:space="preserve"> https://www.umt.edu.vn/vi-vn/umt-day-manh-hop-tac-quoc-te-tao-ra-nhieu-gia-tri-cho-sinh-vien-va-nha-truong.html</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[56] </w:t>
      </w:r>
      <w:r>
        <w:rPr>
          <w:rFonts w:ascii="Times New Roman" w:cs="Times New Roman" w:eastAsia="Times New Roman" w:hAnsi="Times New Roman"/>
          <w:color w:val="0D1B2E"/>
          <w:sz w:val="22"/>
          <w:szCs w:val="22"/>
        </w:rPr>
        <w:t xml:space="preserve">UMT. </w:t>
      </w:r>
      <w:r>
        <w:rPr>
          <w:rFonts w:ascii="Times New Roman" w:cs="Times New Roman" w:eastAsia="Times New Roman" w:hAnsi="Times New Roman"/>
          <w:i/>
          <w:iCs/>
          <w:color w:val="0D1B2E"/>
          <w:sz w:val="22"/>
          <w:szCs w:val="22"/>
        </w:rPr>
        <w:t xml:space="preserve">UMT mở rộng hệ sinh thái tri thức toàn cầu thông qua hợp tác với Southern Leyte State University. </w:t>
      </w:r>
      <w:r>
        <w:rPr>
          <w:rFonts w:ascii="Times New Roman" w:cs="Times New Roman" w:eastAsia="Times New Roman" w:hAnsi="Times New Roman"/>
          <w:color w:val="0D1B2E"/>
          <w:sz w:val="22"/>
          <w:szCs w:val="22"/>
        </w:rPr>
        <w:t xml:space="preserve">2025–2026.</w:t>
      </w:r>
      <w:r>
        <w:rPr>
          <w:rFonts w:ascii="Times New Roman" w:cs="Times New Roman" w:eastAsia="Times New Roman" w:hAnsi="Times New Roman"/>
          <w:color w:val="435066"/>
          <w:sz w:val="20"/>
          <w:szCs w:val="20"/>
        </w:rPr>
        <w:t xml:space="preserve"> https://www.umt.edu.vn/tin-tuc/umt-mo-rong-he-sinh-thai-tri-thuc-toan-cau-thong-qua-hop-tac-voi-southern-leyte-state-university-slsu</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[57] </w:t>
      </w:r>
      <w:r>
        <w:rPr>
          <w:rFonts w:ascii="Times New Roman" w:cs="Times New Roman" w:eastAsia="Times New Roman" w:hAnsi="Times New Roman"/>
          <w:color w:val="0D1B2E"/>
          <w:sz w:val="22"/>
          <w:szCs w:val="22"/>
        </w:rPr>
        <w:t xml:space="preserve">UMT. </w:t>
      </w:r>
      <w:r>
        <w:rPr>
          <w:rFonts w:ascii="Times New Roman" w:cs="Times New Roman" w:eastAsia="Times New Roman" w:hAnsi="Times New Roman"/>
          <w:i/>
          <w:iCs/>
          <w:color w:val="0D1B2E"/>
          <w:sz w:val="22"/>
          <w:szCs w:val="22"/>
        </w:rPr>
        <w:t xml:space="preserve">UMT tiếp đại diện Trường Wharton, trao đổi về định hướng cho UMTers học tập tại Mỹ. </w:t>
      </w:r>
      <w:r>
        <w:rPr>
          <w:rFonts w:ascii="Times New Roman" w:cs="Times New Roman" w:eastAsia="Times New Roman" w:hAnsi="Times New Roman"/>
          <w:color w:val="0D1B2E"/>
          <w:sz w:val="22"/>
          <w:szCs w:val="22"/>
        </w:rPr>
        <w:t xml:space="preserve">2024.</w:t>
      </w:r>
      <w:r>
        <w:rPr>
          <w:rFonts w:ascii="Times New Roman" w:cs="Times New Roman" w:eastAsia="Times New Roman" w:hAnsi="Times New Roman"/>
          <w:color w:val="435066"/>
          <w:sz w:val="20"/>
          <w:szCs w:val="20"/>
        </w:rPr>
        <w:t xml:space="preserve"> https://www.umt.edu.vn/vi-vn/umt-tiep-dai-dien-truong-wharton-trao-doi-ve-dinh-huong-cho-umters-hoc-tap-tai-my.html</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[58] </w:t>
      </w:r>
      <w:r>
        <w:rPr>
          <w:rFonts w:ascii="Times New Roman" w:cs="Times New Roman" w:eastAsia="Times New Roman" w:hAnsi="Times New Roman"/>
          <w:color w:val="0D1B2E"/>
          <w:sz w:val="22"/>
          <w:szCs w:val="22"/>
        </w:rPr>
        <w:t xml:space="preserve">UMT. </w:t>
      </w:r>
      <w:r>
        <w:rPr>
          <w:rFonts w:ascii="Times New Roman" w:cs="Times New Roman" w:eastAsia="Times New Roman" w:hAnsi="Times New Roman"/>
          <w:i/>
          <w:iCs/>
          <w:color w:val="0D1B2E"/>
          <w:sz w:val="22"/>
          <w:szCs w:val="22"/>
        </w:rPr>
        <w:t xml:space="preserve">Chính thức khởi động Hackathon Digiport Logistics 2025 — chuyển đổi số cho tương lai cảng biển. </w:t>
      </w:r>
      <w:r>
        <w:rPr>
          <w:rFonts w:ascii="Times New Roman" w:cs="Times New Roman" w:eastAsia="Times New Roman" w:hAnsi="Times New Roman"/>
          <w:color w:val="0D1B2E"/>
          <w:sz w:val="22"/>
          <w:szCs w:val="22"/>
        </w:rPr>
        <w:t xml:space="preserve">2025.</w:t>
      </w:r>
      <w:r>
        <w:rPr>
          <w:rFonts w:ascii="Times New Roman" w:cs="Times New Roman" w:eastAsia="Times New Roman" w:hAnsi="Times New Roman"/>
          <w:color w:val="435066"/>
          <w:sz w:val="20"/>
          <w:szCs w:val="20"/>
        </w:rPr>
        <w:t xml:space="preserve"> https://www.umt.edu.vn/vi-vn/umt-news-chinh-thuc-khoi-dong-hackathon-digiport-logistics-2025--chuyen-doi-so-cho-tuong-lai-cang-bien.html</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[59] </w:t>
      </w:r>
      <w:r>
        <w:rPr>
          <w:rFonts w:ascii="Times New Roman" w:cs="Times New Roman" w:eastAsia="Times New Roman" w:hAnsi="Times New Roman"/>
          <w:color w:val="0D1B2E"/>
          <w:sz w:val="22"/>
          <w:szCs w:val="22"/>
        </w:rPr>
        <w:t xml:space="preserve">UMT. </w:t>
      </w:r>
      <w:r>
        <w:rPr>
          <w:rFonts w:ascii="Times New Roman" w:cs="Times New Roman" w:eastAsia="Times New Roman" w:hAnsi="Times New Roman"/>
          <w:i/>
          <w:iCs/>
          <w:color w:val="0D1B2E"/>
          <w:sz w:val="22"/>
          <w:szCs w:val="22"/>
        </w:rPr>
        <w:t xml:space="preserve">Cổng việc làm UMT — Triển vọng hợp tác Tân Cảng – UMT. </w:t>
      </w:r>
      <w:r>
        <w:rPr>
          <w:rFonts w:ascii="Times New Roman" w:cs="Times New Roman" w:eastAsia="Times New Roman" w:hAnsi="Times New Roman"/>
          <w:color w:val="0D1B2E"/>
          <w:sz w:val="22"/>
          <w:szCs w:val="22"/>
        </w:rPr>
        <w:t xml:space="preserve">2/2022.</w:t>
      </w:r>
      <w:r>
        <w:rPr>
          <w:rFonts w:ascii="Times New Roman" w:cs="Times New Roman" w:eastAsia="Times New Roman" w:hAnsi="Times New Roman"/>
          <w:color w:val="435066"/>
          <w:sz w:val="20"/>
          <w:szCs w:val="20"/>
        </w:rPr>
        <w:t xml:space="preserve"> https://vieclam.umt.edu.vn/tin-tuc/trien-vong-hop-tac-tan-cang-umt.35A54F44/vi</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[61] </w:t>
      </w:r>
      <w:r>
        <w:rPr>
          <w:rFonts w:ascii="Times New Roman" w:cs="Times New Roman" w:eastAsia="Times New Roman" w:hAnsi="Times New Roman"/>
          <w:color w:val="0D1B2E"/>
          <w:sz w:val="22"/>
          <w:szCs w:val="22"/>
        </w:rPr>
        <w:t xml:space="preserve">UMT. </w:t>
      </w:r>
      <w:r>
        <w:rPr>
          <w:rFonts w:ascii="Times New Roman" w:cs="Times New Roman" w:eastAsia="Times New Roman" w:hAnsi="Times New Roman"/>
          <w:i/>
          <w:iCs/>
          <w:color w:val="0D1B2E"/>
          <w:sz w:val="22"/>
          <w:szCs w:val="22"/>
        </w:rPr>
        <w:t xml:space="preserve">Trung tâm Thông tin Thư viện UMT (cổng thông tin, CSDL nguồn mở). </w:t>
      </w:r>
      <w:r>
        <w:rPr>
          <w:rFonts w:ascii="Times New Roman" w:cs="Times New Roman" w:eastAsia="Times New Roman" w:hAnsi="Times New Roman"/>
          <w:color w:val="0D1B2E"/>
          <w:sz w:val="22"/>
          <w:szCs w:val="22"/>
        </w:rPr>
        <w:t xml:space="preserve">truy cập 10/2026.</w:t>
      </w:r>
      <w:r>
        <w:rPr>
          <w:rFonts w:ascii="Times New Roman" w:cs="Times New Roman" w:eastAsia="Times New Roman" w:hAnsi="Times New Roman"/>
          <w:color w:val="435066"/>
          <w:sz w:val="20"/>
          <w:szCs w:val="20"/>
        </w:rPr>
        <w:t xml:space="preserve"> https://lib.umt.edu.vn/</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[62] </w:t>
      </w:r>
      <w:r>
        <w:rPr>
          <w:rFonts w:ascii="Times New Roman" w:cs="Times New Roman" w:eastAsia="Times New Roman" w:hAnsi="Times New Roman"/>
          <w:color w:val="0D1B2E"/>
          <w:sz w:val="22"/>
          <w:szCs w:val="22"/>
        </w:rPr>
        <w:t xml:space="preserve">UMT. </w:t>
      </w:r>
      <w:r>
        <w:rPr>
          <w:rFonts w:ascii="Times New Roman" w:cs="Times New Roman" w:eastAsia="Times New Roman" w:hAnsi="Times New Roman"/>
          <w:i/>
          <w:iCs/>
          <w:color w:val="0D1B2E"/>
          <w:sz w:val="22"/>
          <w:szCs w:val="22"/>
        </w:rPr>
        <w:t xml:space="preserve">Kênh truyền thông chính thức: Facebook, Instagram, LinkedIn, YouTube, TikTok (số liệu theo ảnh chụp chỉ mục tìm kiếm). </w:t>
      </w:r>
      <w:r>
        <w:rPr>
          <w:rFonts w:ascii="Times New Roman" w:cs="Times New Roman" w:eastAsia="Times New Roman" w:hAnsi="Times New Roman"/>
          <w:color w:val="0D1B2E"/>
          <w:sz w:val="22"/>
          <w:szCs w:val="22"/>
        </w:rPr>
        <w:t xml:space="preserve">truy cập 10/2026.</w:t>
      </w:r>
      <w:r>
        <w:rPr>
          <w:rFonts w:ascii="Times New Roman" w:cs="Times New Roman" w:eastAsia="Times New Roman" w:hAnsi="Times New Roman"/>
          <w:color w:val="435066"/>
          <w:sz w:val="20"/>
          <w:szCs w:val="20"/>
        </w:rPr>
        <w:t xml:space="preserve"> https://www.facebook.com/UMTUniversity/</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[65] </w:t>
      </w:r>
      <w:r>
        <w:rPr>
          <w:rFonts w:ascii="Times New Roman" w:cs="Times New Roman" w:eastAsia="Times New Roman" w:hAnsi="Times New Roman"/>
          <w:color w:val="0D1B2E"/>
          <w:sz w:val="22"/>
          <w:szCs w:val="22"/>
        </w:rPr>
        <w:t xml:space="preserve">UMT. </w:t>
      </w:r>
      <w:r>
        <w:rPr>
          <w:rFonts w:ascii="Times New Roman" w:cs="Times New Roman" w:eastAsia="Times New Roman" w:hAnsi="Times New Roman"/>
          <w:i/>
          <w:iCs/>
          <w:color w:val="0D1B2E"/>
          <w:sz w:val="22"/>
          <w:szCs w:val="22"/>
        </w:rPr>
        <w:t xml:space="preserve">UMT — Trường đại học xanh chuẩn chất lượng quốc tế. </w:t>
      </w:r>
      <w:r>
        <w:rPr>
          <w:rFonts w:ascii="Times New Roman" w:cs="Times New Roman" w:eastAsia="Times New Roman" w:hAnsi="Times New Roman"/>
          <w:color w:val="0D1B2E"/>
          <w:sz w:val="22"/>
          <w:szCs w:val="22"/>
        </w:rPr>
        <w:t xml:space="preserve">truy cập 10/2026.</w:t>
      </w:r>
      <w:r>
        <w:rPr>
          <w:rFonts w:ascii="Times New Roman" w:cs="Times New Roman" w:eastAsia="Times New Roman" w:hAnsi="Times New Roman"/>
          <w:color w:val="435066"/>
          <w:sz w:val="20"/>
          <w:szCs w:val="20"/>
        </w:rPr>
        <w:t xml:space="preserve"> https://www.umt.edu.vn/vi-vn/umt-truong-dai-hoc-xanh-chuan-chat-luong-quoc-te.html</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[77] </w:t>
      </w:r>
      <w:r>
        <w:rPr>
          <w:rFonts w:ascii="Times New Roman" w:cs="Times New Roman" w:eastAsia="Times New Roman" w:hAnsi="Times New Roman"/>
          <w:color w:val="0D1B2E"/>
          <w:sz w:val="22"/>
          <w:szCs w:val="22"/>
        </w:rPr>
        <w:t xml:space="preserve">Chính phủ. </w:t>
      </w:r>
      <w:r>
        <w:rPr>
          <w:rFonts w:ascii="Times New Roman" w:cs="Times New Roman" w:eastAsia="Times New Roman" w:hAnsi="Times New Roman"/>
          <w:i/>
          <w:iCs/>
          <w:color w:val="0D1B2E"/>
          <w:sz w:val="22"/>
          <w:szCs w:val="22"/>
        </w:rPr>
        <w:t xml:space="preserve">Nghị định 91/2026/NĐ-CP quy định chi tiết và hướng dẫn thi hành Luật Giáo dục đại học. </w:t>
      </w:r>
      <w:r>
        <w:rPr>
          <w:rFonts w:ascii="Times New Roman" w:cs="Times New Roman" w:eastAsia="Times New Roman" w:hAnsi="Times New Roman"/>
          <w:color w:val="0D1B2E"/>
          <w:sz w:val="22"/>
          <w:szCs w:val="22"/>
        </w:rPr>
        <w:t xml:space="preserve">30/3/2026.</w:t>
      </w:r>
      <w:r>
        <w:rPr>
          <w:rFonts w:ascii="Times New Roman" w:cs="Times New Roman" w:eastAsia="Times New Roman" w:hAnsi="Times New Roman"/>
          <w:color w:val="435066"/>
          <w:sz w:val="20"/>
          <w:szCs w:val="20"/>
        </w:rPr>
        <w:t xml:space="preserve"> https://thuvienphapluat.vn/van-ban/giao-duc/Nghi-dinh-91-2026-ND-CP-huong-dan-Luat-Giao-duc-dai-hoc-562760.aspx</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[79] </w:t>
      </w:r>
      <w:r>
        <w:rPr>
          <w:rFonts w:ascii="Times New Roman" w:cs="Times New Roman" w:eastAsia="Times New Roman" w:hAnsi="Times New Roman"/>
          <w:color w:val="0D1B2E"/>
          <w:sz w:val="22"/>
          <w:szCs w:val="22"/>
        </w:rPr>
        <w:t xml:space="preserve">Chính phủ. </w:t>
      </w:r>
      <w:r>
        <w:rPr>
          <w:rFonts w:ascii="Times New Roman" w:cs="Times New Roman" w:eastAsia="Times New Roman" w:hAnsi="Times New Roman"/>
          <w:i/>
          <w:iCs/>
          <w:color w:val="0D1B2E"/>
          <w:sz w:val="22"/>
          <w:szCs w:val="22"/>
        </w:rPr>
        <w:t xml:space="preserve">Nghị định 86/2018/NĐ-CP quy định về hợp tác, đầu tư của nước ngoài trong lĩnh vực giáo dục (đã sửa đổi, bổ sung). </w:t>
      </w:r>
      <w:r>
        <w:rPr>
          <w:rFonts w:ascii="Times New Roman" w:cs="Times New Roman" w:eastAsia="Times New Roman" w:hAnsi="Times New Roman"/>
          <w:color w:val="0D1B2E"/>
          <w:sz w:val="22"/>
          <w:szCs w:val="22"/>
        </w:rPr>
        <w:t xml:space="preserve">6/6/2018.</w:t>
      </w:r>
      <w:r>
        <w:rPr>
          <w:rFonts w:ascii="Times New Roman" w:cs="Times New Roman" w:eastAsia="Times New Roman" w:hAnsi="Times New Roman"/>
          <w:color w:val="435066"/>
          <w:sz w:val="20"/>
          <w:szCs w:val="20"/>
        </w:rPr>
        <w:t xml:space="preserve"> https://thuvienphapluat.vn/van-ban/Dau-tu/Nghi-dinh-86-2018-ND-CP-quy-dinh-ve-hop-tac-dau-tu-cua-nuoc-ngoai-trong-linh-vuc-giao-duc-337783.aspx</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[82] </w:t>
      </w:r>
      <w:r>
        <w:rPr>
          <w:rFonts w:ascii="Times New Roman" w:cs="Times New Roman" w:eastAsia="Times New Roman" w:hAnsi="Times New Roman"/>
          <w:color w:val="0D1B2E"/>
          <w:sz w:val="22"/>
          <w:szCs w:val="22"/>
        </w:rPr>
        <w:t xml:space="preserve">Cục Quản lý chất lượng, Bộ GD&amp;ĐT. </w:t>
      </w:r>
      <w:r>
        <w:rPr>
          <w:rFonts w:ascii="Times New Roman" w:cs="Times New Roman" w:eastAsia="Times New Roman" w:hAnsi="Times New Roman"/>
          <w:i/>
          <w:iCs/>
          <w:color w:val="0D1B2E"/>
          <w:sz w:val="22"/>
          <w:szCs w:val="22"/>
        </w:rPr>
        <w:t xml:space="preserve">Danh sách cơ sở giáo dục, chương trình đào tạo đã được đánh giá/công nhận đạt tiêu chuẩn chất lượng (cập nhật đến 31/5/2026). </w:t>
      </w:r>
      <w:r>
        <w:rPr>
          <w:rFonts w:ascii="Times New Roman" w:cs="Times New Roman" w:eastAsia="Times New Roman" w:hAnsi="Times New Roman"/>
          <w:color w:val="0D1B2E"/>
          <w:sz w:val="22"/>
          <w:szCs w:val="22"/>
        </w:rPr>
        <w:t xml:space="preserve">2026.</w:t>
      </w:r>
      <w:r>
        <w:rPr>
          <w:rFonts w:ascii="Times New Roman" w:cs="Times New Roman" w:eastAsia="Times New Roman" w:hAnsi="Times New Roman"/>
          <w:color w:val="435066"/>
          <w:sz w:val="20"/>
          <w:szCs w:val="20"/>
        </w:rPr>
        <w:t xml:space="preserve"> https://vqa.moet.gov.vn/vi/thong-bao-quan-ly-bao-dam/thong-bao/danh-sach-cac-co-so-giao-duc-chuong-trinh-dao-tao-giao-duc-dai-hoc-va-cao-dang-su-pham-da-hoan-thanh-bao-cao-tu-danh-gia-va-duoc-danh-gia-cong-nhan-dat-tieu-chuan-chat-luong-giao-duc-cap-nhat-den-ngay-31-5-2026-90.html</w:t>
      </w:r>
    </w:p>
    <w:p>
      <w:pPr>
        <w:pStyle w:val="Heading3"/>
        <w:keepNext/>
      </w:pPr>
      <w:r>
        <w:t xml:space="preserve">B — Báo chí, dịch vụ thông tin pháp lý</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[4] </w:t>
      </w:r>
      <w:r>
        <w:rPr>
          <w:rFonts w:ascii="Times New Roman" w:cs="Times New Roman" w:eastAsia="Times New Roman" w:hAnsi="Times New Roman"/>
          <w:color w:val="0D1B2E"/>
          <w:sz w:val="22"/>
          <w:szCs w:val="22"/>
        </w:rPr>
        <w:t xml:space="preserve">Thị trường Tài chính Tiền tệ. </w:t>
      </w:r>
      <w:r>
        <w:rPr>
          <w:rFonts w:ascii="Times New Roman" w:cs="Times New Roman" w:eastAsia="Times New Roman" w:hAnsi="Times New Roman"/>
          <w:i/>
          <w:iCs/>
          <w:color w:val="0D1B2E"/>
          <w:sz w:val="22"/>
          <w:szCs w:val="22"/>
        </w:rPr>
        <w:t xml:space="preserve">Ngày 21/10: tỷ giá trung tâm giảm 5 đồng (25.634 VND/USD). </w:t>
      </w:r>
      <w:r>
        <w:rPr>
          <w:rFonts w:ascii="Times New Roman" w:cs="Times New Roman" w:eastAsia="Times New Roman" w:hAnsi="Times New Roman"/>
          <w:color w:val="0D1B2E"/>
          <w:sz w:val="22"/>
          <w:szCs w:val="22"/>
        </w:rPr>
        <w:t xml:space="preserve">21/10/2026.</w:t>
      </w:r>
      <w:r>
        <w:rPr>
          <w:rFonts w:ascii="Times New Roman" w:cs="Times New Roman" w:eastAsia="Times New Roman" w:hAnsi="Times New Roman"/>
          <w:color w:val="435066"/>
          <w:sz w:val="20"/>
          <w:szCs w:val="20"/>
        </w:rPr>
        <w:t xml:space="preserve"> https://thitruongtaichinhtiente.vn/ngay-21-10-ty-gia-trung-tam-giam-5-dong-86455.html</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[13] </w:t>
      </w:r>
      <w:r>
        <w:rPr>
          <w:rFonts w:ascii="Times New Roman" w:cs="Times New Roman" w:eastAsia="Times New Roman" w:hAnsi="Times New Roman"/>
          <w:color w:val="0D1B2E"/>
          <w:sz w:val="22"/>
          <w:szCs w:val="22"/>
        </w:rPr>
        <w:t xml:space="preserve">Thanh Niên. </w:t>
      </w:r>
      <w:r>
        <w:rPr>
          <w:rFonts w:ascii="Times New Roman" w:cs="Times New Roman" w:eastAsia="Times New Roman" w:hAnsi="Times New Roman"/>
          <w:i/>
          <w:iCs/>
          <w:color w:val="0D1B2E"/>
          <w:sz w:val="22"/>
          <w:szCs w:val="22"/>
        </w:rPr>
        <w:t xml:space="preserve">Trường ĐH Quản lý và Công nghệ TP.HCM sẽ tuyển sinh từ năm 2022. </w:t>
      </w:r>
      <w:r>
        <w:rPr>
          <w:rFonts w:ascii="Times New Roman" w:cs="Times New Roman" w:eastAsia="Times New Roman" w:hAnsi="Times New Roman"/>
          <w:color w:val="0D1B2E"/>
          <w:sz w:val="22"/>
          <w:szCs w:val="22"/>
        </w:rPr>
        <w:t xml:space="preserve">11/2021.</w:t>
      </w:r>
      <w:r>
        <w:rPr>
          <w:rFonts w:ascii="Times New Roman" w:cs="Times New Roman" w:eastAsia="Times New Roman" w:hAnsi="Times New Roman"/>
          <w:color w:val="435066"/>
          <w:sz w:val="20"/>
          <w:szCs w:val="20"/>
        </w:rPr>
        <w:t xml:space="preserve"> https://thanhnien.vn/truong-dh-quan-ly-va-cong-nghe-tp-hcm-chinh-thuc-hoat-dong-sau-hon-8-nam-1851404588.htm</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[15] </w:t>
      </w:r>
      <w:r>
        <w:rPr>
          <w:rFonts w:ascii="Times New Roman" w:cs="Times New Roman" w:eastAsia="Times New Roman" w:hAnsi="Times New Roman"/>
          <w:color w:val="0D1B2E"/>
          <w:sz w:val="22"/>
          <w:szCs w:val="22"/>
        </w:rPr>
        <w:t xml:space="preserve">VnExpress. </w:t>
      </w:r>
      <w:r>
        <w:rPr>
          <w:rFonts w:ascii="Times New Roman" w:cs="Times New Roman" w:eastAsia="Times New Roman" w:hAnsi="Times New Roman"/>
          <w:i/>
          <w:iCs/>
          <w:color w:val="0D1B2E"/>
          <w:sz w:val="22"/>
          <w:szCs w:val="22"/>
        </w:rPr>
        <w:t xml:space="preserve">Ra mắt Trường Đại học Quản lý và Công nghệ TP HCM. </w:t>
      </w:r>
      <w:r>
        <w:rPr>
          <w:rFonts w:ascii="Times New Roman" w:cs="Times New Roman" w:eastAsia="Times New Roman" w:hAnsi="Times New Roman"/>
          <w:color w:val="0D1B2E"/>
          <w:sz w:val="22"/>
          <w:szCs w:val="22"/>
        </w:rPr>
        <w:t xml:space="preserve">11/2021.</w:t>
      </w:r>
      <w:r>
        <w:rPr>
          <w:rFonts w:ascii="Times New Roman" w:cs="Times New Roman" w:eastAsia="Times New Roman" w:hAnsi="Times New Roman"/>
          <w:color w:val="435066"/>
          <w:sz w:val="20"/>
          <w:szCs w:val="20"/>
        </w:rPr>
        <w:t xml:space="preserve"> https://vnexpress.net/ra-mat-truong-dai-hoc-quan-ly-va-cong-nghe-tp-hcm-4393279.html</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[20] </w:t>
      </w:r>
      <w:r>
        <w:rPr>
          <w:rFonts w:ascii="Times New Roman" w:cs="Times New Roman" w:eastAsia="Times New Roman" w:hAnsi="Times New Roman"/>
          <w:color w:val="0D1B2E"/>
          <w:sz w:val="22"/>
          <w:szCs w:val="22"/>
        </w:rPr>
        <w:t xml:space="preserve">Giáo dục Việt Nam (giaoduc.net.vn). </w:t>
      </w:r>
      <w:r>
        <w:rPr>
          <w:rFonts w:ascii="Times New Roman" w:cs="Times New Roman" w:eastAsia="Times New Roman" w:hAnsi="Times New Roman"/>
          <w:i/>
          <w:iCs/>
          <w:color w:val="0D1B2E"/>
          <w:sz w:val="22"/>
          <w:szCs w:val="22"/>
        </w:rPr>
        <w:t xml:space="preserve">Chuẩn cơ sở giáo dục đại học mới, có hiệu lực từ 15/11/2026. </w:t>
      </w:r>
      <w:r>
        <w:rPr>
          <w:rFonts w:ascii="Times New Roman" w:cs="Times New Roman" w:eastAsia="Times New Roman" w:hAnsi="Times New Roman"/>
          <w:color w:val="0D1B2E"/>
          <w:sz w:val="22"/>
          <w:szCs w:val="22"/>
        </w:rPr>
        <w:t xml:space="preserve">10/2026.</w:t>
      </w:r>
      <w:r>
        <w:rPr>
          <w:rFonts w:ascii="Times New Roman" w:cs="Times New Roman" w:eastAsia="Times New Roman" w:hAnsi="Times New Roman"/>
          <w:color w:val="435066"/>
          <w:sz w:val="20"/>
          <w:szCs w:val="20"/>
        </w:rPr>
        <w:t xml:space="preserve"> https://giaoduc.net.vn/chuan-co-so-giao-duc-dai-hoc-moi-co-hieu-luc-tu-15112026-post263074.gd</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[21] </w:t>
      </w:r>
      <w:r>
        <w:rPr>
          <w:rFonts w:ascii="Times New Roman" w:cs="Times New Roman" w:eastAsia="Times New Roman" w:hAnsi="Times New Roman"/>
          <w:color w:val="0D1B2E"/>
          <w:sz w:val="22"/>
          <w:szCs w:val="22"/>
        </w:rPr>
        <w:t xml:space="preserve">Kinh tế Sài Gòn. </w:t>
      </w:r>
      <w:r>
        <w:rPr>
          <w:rFonts w:ascii="Times New Roman" w:cs="Times New Roman" w:eastAsia="Times New Roman" w:hAnsi="Times New Roman"/>
          <w:i/>
          <w:iCs/>
          <w:color w:val="0D1B2E"/>
          <w:sz w:val="22"/>
          <w:szCs w:val="22"/>
        </w:rPr>
        <w:t xml:space="preserve">Ông chủ của Kiến Á tiếp tục ra mắt trường đại học mới. </w:t>
      </w:r>
      <w:r>
        <w:rPr>
          <w:rFonts w:ascii="Times New Roman" w:cs="Times New Roman" w:eastAsia="Times New Roman" w:hAnsi="Times New Roman"/>
          <w:color w:val="0D1B2E"/>
          <w:sz w:val="22"/>
          <w:szCs w:val="22"/>
        </w:rPr>
        <w:t xml:space="preserve">11/2021.</w:t>
      </w:r>
      <w:r>
        <w:rPr>
          <w:rFonts w:ascii="Times New Roman" w:cs="Times New Roman" w:eastAsia="Times New Roman" w:hAnsi="Times New Roman"/>
          <w:color w:val="435066"/>
          <w:sz w:val="20"/>
          <w:szCs w:val="20"/>
        </w:rPr>
        <w:t xml:space="preserve"> https://thesaigontimes.vn/ong-chu-cua-kien-a-tiep-tuc-ra-mat-truong-dai-hoc-moi/</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[22] </w:t>
      </w:r>
      <w:r>
        <w:rPr>
          <w:rFonts w:ascii="Times New Roman" w:cs="Times New Roman" w:eastAsia="Times New Roman" w:hAnsi="Times New Roman"/>
          <w:color w:val="0D1B2E"/>
          <w:sz w:val="22"/>
          <w:szCs w:val="22"/>
        </w:rPr>
        <w:t xml:space="preserve">VietnamBiz. </w:t>
      </w:r>
      <w:r>
        <w:rPr>
          <w:rFonts w:ascii="Times New Roman" w:cs="Times New Roman" w:eastAsia="Times New Roman" w:hAnsi="Times New Roman"/>
          <w:i/>
          <w:iCs/>
          <w:color w:val="0D1B2E"/>
          <w:sz w:val="22"/>
          <w:szCs w:val="22"/>
        </w:rPr>
        <w:t xml:space="preserve">Đế chế Kiến Á của ông Huỳnh Bá Lân: Từ chủ nhiệm Toán Đại học Bách khoa đến ông chủ của một loạt dự án bất động sản phía Nam. </w:t>
      </w:r>
      <w:r>
        <w:rPr>
          <w:rFonts w:ascii="Times New Roman" w:cs="Times New Roman" w:eastAsia="Times New Roman" w:hAnsi="Times New Roman"/>
          <w:color w:val="0D1B2E"/>
          <w:sz w:val="22"/>
          <w:szCs w:val="22"/>
        </w:rPr>
        <w:t xml:space="preserve">18/9/2020.</w:t>
      </w:r>
      <w:r>
        <w:rPr>
          <w:rFonts w:ascii="Times New Roman" w:cs="Times New Roman" w:eastAsia="Times New Roman" w:hAnsi="Times New Roman"/>
          <w:color w:val="435066"/>
          <w:sz w:val="20"/>
          <w:szCs w:val="20"/>
        </w:rPr>
        <w:t xml:space="preserve"> https://vietnambiz.vn/de-che-kien-a-cua-ong-huynh-ba-lan-tu-chu-nhiem-toan-dai-hoc-bach-khoa-den-ong-chu-cua-mot-loat-du-an-bat-dong-san-phia-nam-20200918165446593.htm</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[23] </w:t>
      </w:r>
      <w:r>
        <w:rPr>
          <w:rFonts w:ascii="Times New Roman" w:cs="Times New Roman" w:eastAsia="Times New Roman" w:hAnsi="Times New Roman"/>
          <w:color w:val="0D1B2E"/>
          <w:sz w:val="22"/>
          <w:szCs w:val="22"/>
        </w:rPr>
        <w:t xml:space="preserve">Nhà Đầu Tư. </w:t>
      </w:r>
      <w:r>
        <w:rPr>
          <w:rFonts w:ascii="Times New Roman" w:cs="Times New Roman" w:eastAsia="Times New Roman" w:hAnsi="Times New Roman"/>
          <w:i/>
          <w:iCs/>
          <w:color w:val="0D1B2E"/>
          <w:sz w:val="22"/>
          <w:szCs w:val="22"/>
        </w:rPr>
        <w:t xml:space="preserve">Khoản nợ mới 350 tỷ và cuộc chơi kín tiếng của Kiến Á Group. </w:t>
      </w:r>
      <w:r>
        <w:rPr>
          <w:rFonts w:ascii="Times New Roman" w:cs="Times New Roman" w:eastAsia="Times New Roman" w:hAnsi="Times New Roman"/>
          <w:color w:val="0D1B2E"/>
          <w:sz w:val="22"/>
          <w:szCs w:val="22"/>
        </w:rPr>
        <w:t xml:space="preserve">sau 12/2018.</w:t>
      </w:r>
      <w:r>
        <w:rPr>
          <w:rFonts w:ascii="Times New Roman" w:cs="Times New Roman" w:eastAsia="Times New Roman" w:hAnsi="Times New Roman"/>
          <w:color w:val="435066"/>
          <w:sz w:val="20"/>
          <w:szCs w:val="20"/>
        </w:rPr>
        <w:t xml:space="preserve"> https://nhadautu.vn/khoan-no-moi-350-ty-va-cuoc-choi-kin-tieng-cua-kien-a-group-d43050.html</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[24] </w:t>
      </w:r>
      <w:r>
        <w:rPr>
          <w:rFonts w:ascii="Times New Roman" w:cs="Times New Roman" w:eastAsia="Times New Roman" w:hAnsi="Times New Roman"/>
          <w:color w:val="0D1B2E"/>
          <w:sz w:val="22"/>
          <w:szCs w:val="22"/>
        </w:rPr>
        <w:t xml:space="preserve">Nhà Đầu Tư. </w:t>
      </w:r>
      <w:r>
        <w:rPr>
          <w:rFonts w:ascii="Times New Roman" w:cs="Times New Roman" w:eastAsia="Times New Roman" w:hAnsi="Times New Roman"/>
          <w:i/>
          <w:iCs/>
          <w:color w:val="0D1B2E"/>
          <w:sz w:val="22"/>
          <w:szCs w:val="22"/>
        </w:rPr>
        <w:t xml:space="preserve">Thế hệ kế cận tại Kiến Á Group. </w:t>
      </w:r>
      <w:r>
        <w:rPr>
          <w:rFonts w:ascii="Times New Roman" w:cs="Times New Roman" w:eastAsia="Times New Roman" w:hAnsi="Times New Roman"/>
          <w:color w:val="0D1B2E"/>
          <w:sz w:val="22"/>
          <w:szCs w:val="22"/>
        </w:rPr>
        <w:t xml:space="preserve">2024.</w:t>
      </w:r>
      <w:r>
        <w:rPr>
          <w:rFonts w:ascii="Times New Roman" w:cs="Times New Roman" w:eastAsia="Times New Roman" w:hAnsi="Times New Roman"/>
          <w:color w:val="435066"/>
          <w:sz w:val="20"/>
          <w:szCs w:val="20"/>
        </w:rPr>
        <w:t xml:space="preserve"> https://nhadautu.vn/the-he-ke-can-tai-kien-a-group-d87294.html</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[25] </w:t>
      </w:r>
      <w:r>
        <w:rPr>
          <w:rFonts w:ascii="Times New Roman" w:cs="Times New Roman" w:eastAsia="Times New Roman" w:hAnsi="Times New Roman"/>
          <w:color w:val="0D1B2E"/>
          <w:sz w:val="22"/>
          <w:szCs w:val="22"/>
        </w:rPr>
        <w:t xml:space="preserve">CafeBiz. </w:t>
      </w:r>
      <w:r>
        <w:rPr>
          <w:rFonts w:ascii="Times New Roman" w:cs="Times New Roman" w:eastAsia="Times New Roman" w:hAnsi="Times New Roman"/>
          <w:i/>
          <w:iCs/>
          <w:color w:val="0D1B2E"/>
          <w:sz w:val="22"/>
          <w:szCs w:val="22"/>
        </w:rPr>
        <w:t xml:space="preserve">Con trai vị Giáo sư toán học kiêm Chủ tịch Tập đoàn BĐS, thành viên HĐQT KienLongBank: Trong công việc lúc nào cũng xung đột với cha. </w:t>
      </w:r>
      <w:r>
        <w:rPr>
          <w:rFonts w:ascii="Times New Roman" w:cs="Times New Roman" w:eastAsia="Times New Roman" w:hAnsi="Times New Roman"/>
          <w:color w:val="0D1B2E"/>
          <w:sz w:val="22"/>
          <w:szCs w:val="22"/>
        </w:rPr>
        <w:t xml:space="preserve">21/5/2021.</w:t>
      </w:r>
      <w:r>
        <w:rPr>
          <w:rFonts w:ascii="Times New Roman" w:cs="Times New Roman" w:eastAsia="Times New Roman" w:hAnsi="Times New Roman"/>
          <w:color w:val="435066"/>
          <w:sz w:val="20"/>
          <w:szCs w:val="20"/>
        </w:rPr>
        <w:t xml:space="preserve"> https://cafebiz.vn/con-trai-vi-giao-su-toan-hoc-kiem-chu-tich-tap-doan-bds-thanh-vien-hdqt-kienlongbank-trong-cong-viec-luc-nao-cung-xung-dot-voi-cha-20210521091455045.chn</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[26] </w:t>
      </w:r>
      <w:r>
        <w:rPr>
          <w:rFonts w:ascii="Times New Roman" w:cs="Times New Roman" w:eastAsia="Times New Roman" w:hAnsi="Times New Roman"/>
          <w:color w:val="0D1B2E"/>
          <w:sz w:val="22"/>
          <w:szCs w:val="22"/>
        </w:rPr>
        <w:t xml:space="preserve">CafeF (đăng lại trên DNSE). </w:t>
      </w:r>
      <w:r>
        <w:rPr>
          <w:rFonts w:ascii="Times New Roman" w:cs="Times New Roman" w:eastAsia="Times New Roman" w:hAnsi="Times New Roman"/>
          <w:i/>
          <w:iCs/>
          <w:color w:val="0D1B2E"/>
          <w:sz w:val="22"/>
          <w:szCs w:val="22"/>
        </w:rPr>
        <w:t xml:space="preserve">Doanh nghiệp liên quan nhóm Kiến Á tiếp tục kinh doanh thua lỗ. </w:t>
      </w:r>
      <w:r>
        <w:rPr>
          <w:rFonts w:ascii="Times New Roman" w:cs="Times New Roman" w:eastAsia="Times New Roman" w:hAnsi="Times New Roman"/>
          <w:color w:val="0D1B2E"/>
          <w:sz w:val="22"/>
          <w:szCs w:val="22"/>
        </w:rPr>
        <w:t xml:space="preserve">3/2026.</w:t>
      </w:r>
      <w:r>
        <w:rPr>
          <w:rFonts w:ascii="Times New Roman" w:cs="Times New Roman" w:eastAsia="Times New Roman" w:hAnsi="Times New Roman"/>
          <w:color w:val="435066"/>
          <w:sz w:val="20"/>
          <w:szCs w:val="20"/>
        </w:rPr>
        <w:t xml:space="preserve"> https://www.dnse.com.vn/senses/tin-tuc/doanh-nghiep-lien-quan-nhom-kien-a-tiep-tuc-kinh-doanh-thua-lo-35203093</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[27] </w:t>
      </w:r>
      <w:r>
        <w:rPr>
          <w:rFonts w:ascii="Times New Roman" w:cs="Times New Roman" w:eastAsia="Times New Roman" w:hAnsi="Times New Roman"/>
          <w:color w:val="0D1B2E"/>
          <w:sz w:val="22"/>
          <w:szCs w:val="22"/>
        </w:rPr>
        <w:t xml:space="preserve">VietnamFinance. </w:t>
      </w:r>
      <w:r>
        <w:rPr>
          <w:rFonts w:ascii="Times New Roman" w:cs="Times New Roman" w:eastAsia="Times New Roman" w:hAnsi="Times New Roman"/>
          <w:i/>
          <w:iCs/>
          <w:color w:val="0D1B2E"/>
          <w:sz w:val="22"/>
          <w:szCs w:val="22"/>
        </w:rPr>
        <w:t xml:space="preserve">Sài Gòn Phú Minh: Hết nợ trái phiếu 491 tỷ đồng, vẫn phát sinh 400 tỷ đồng vay dài hạn. </w:t>
      </w:r>
      <w:r>
        <w:rPr>
          <w:rFonts w:ascii="Times New Roman" w:cs="Times New Roman" w:eastAsia="Times New Roman" w:hAnsi="Times New Roman"/>
          <w:color w:val="0D1B2E"/>
          <w:sz w:val="22"/>
          <w:szCs w:val="22"/>
        </w:rPr>
        <w:t xml:space="preserve">2026.</w:t>
      </w:r>
      <w:r>
        <w:rPr>
          <w:rFonts w:ascii="Times New Roman" w:cs="Times New Roman" w:eastAsia="Times New Roman" w:hAnsi="Times New Roman"/>
          <w:color w:val="435066"/>
          <w:sz w:val="20"/>
          <w:szCs w:val="20"/>
        </w:rPr>
        <w:t xml:space="preserve"> https://vietnamfinance.vn/sai-gon-phu-minh-het-no-trai-phieu-491-ty-dong-van-phat-sinh-400-ty-dong-vay-dai-han-d150378.html</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[28] </w:t>
      </w:r>
      <w:r>
        <w:rPr>
          <w:rFonts w:ascii="Times New Roman" w:cs="Times New Roman" w:eastAsia="Times New Roman" w:hAnsi="Times New Roman"/>
          <w:color w:val="0D1B2E"/>
          <w:sz w:val="22"/>
          <w:szCs w:val="22"/>
        </w:rPr>
        <w:t xml:space="preserve">Báo Pháp luật Việt Nam (Doanh nhân). </w:t>
      </w:r>
      <w:r>
        <w:rPr>
          <w:rFonts w:ascii="Times New Roman" w:cs="Times New Roman" w:eastAsia="Times New Roman" w:hAnsi="Times New Roman"/>
          <w:i/>
          <w:iCs/>
          <w:color w:val="0D1B2E"/>
          <w:sz w:val="22"/>
          <w:szCs w:val="22"/>
        </w:rPr>
        <w:t xml:space="preserve">Sạch bóng nợ trái phiếu, doanh nghiệp hệ sinh thái Kiến Á xoay trục dòng vốn hàng trăm tỷ đồng. </w:t>
      </w:r>
      <w:r>
        <w:rPr>
          <w:rFonts w:ascii="Times New Roman" w:cs="Times New Roman" w:eastAsia="Times New Roman" w:hAnsi="Times New Roman"/>
          <w:color w:val="0D1B2E"/>
          <w:sz w:val="22"/>
          <w:szCs w:val="22"/>
        </w:rPr>
        <w:t xml:space="preserve">2026.</w:t>
      </w:r>
      <w:r>
        <w:rPr>
          <w:rFonts w:ascii="Times New Roman" w:cs="Times New Roman" w:eastAsia="Times New Roman" w:hAnsi="Times New Roman"/>
          <w:color w:val="435066"/>
          <w:sz w:val="20"/>
          <w:szCs w:val="20"/>
        </w:rPr>
        <w:t xml:space="preserve"> https://doanhnhan.baophapluat.vn/sach-bong-no-trai-phieu-doanh-nghiep-he-sinh-thai-kien-a-xoay-truc-dong-von-hang-tram-ty-dong.html</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[33] </w:t>
      </w:r>
      <w:r>
        <w:rPr>
          <w:rFonts w:ascii="Times New Roman" w:cs="Times New Roman" w:eastAsia="Times New Roman" w:hAnsi="Times New Roman"/>
          <w:color w:val="0D1B2E"/>
          <w:sz w:val="22"/>
          <w:szCs w:val="22"/>
        </w:rPr>
        <w:t xml:space="preserve">VOH. </w:t>
      </w:r>
      <w:r>
        <w:rPr>
          <w:rFonts w:ascii="Times New Roman" w:cs="Times New Roman" w:eastAsia="Times New Roman" w:hAnsi="Times New Roman"/>
          <w:i/>
          <w:iCs/>
          <w:color w:val="0D1B2E"/>
          <w:sz w:val="22"/>
          <w:szCs w:val="22"/>
        </w:rPr>
        <w:t xml:space="preserve">Điểm chuẩn đại học 2022: Trường Đại học Quản lý và Công nghệ TPHCM lấy 15 điểm. </w:t>
      </w:r>
      <w:r>
        <w:rPr>
          <w:rFonts w:ascii="Times New Roman" w:cs="Times New Roman" w:eastAsia="Times New Roman" w:hAnsi="Times New Roman"/>
          <w:color w:val="0D1B2E"/>
          <w:sz w:val="22"/>
          <w:szCs w:val="22"/>
        </w:rPr>
        <w:t xml:space="preserve">9/2022.</w:t>
      </w:r>
      <w:r>
        <w:rPr>
          <w:rFonts w:ascii="Times New Roman" w:cs="Times New Roman" w:eastAsia="Times New Roman" w:hAnsi="Times New Roman"/>
          <w:color w:val="435066"/>
          <w:sz w:val="20"/>
          <w:szCs w:val="20"/>
        </w:rPr>
        <w:t xml:space="preserve"> https://voh.com.vn/tuyen-sinh/diem-chuan-dai-hoc-2022-truong-dai-hoc-quan-ly-va-cong-nghe-tphcm-lay-15-diem-448409.html</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[35] </w:t>
      </w:r>
      <w:r>
        <w:rPr>
          <w:rFonts w:ascii="Times New Roman" w:cs="Times New Roman" w:eastAsia="Times New Roman" w:hAnsi="Times New Roman"/>
          <w:color w:val="0D1B2E"/>
          <w:sz w:val="22"/>
          <w:szCs w:val="22"/>
        </w:rPr>
        <w:t xml:space="preserve">Giáo dục &amp; Thời đại. </w:t>
      </w:r>
      <w:r>
        <w:rPr>
          <w:rFonts w:ascii="Times New Roman" w:cs="Times New Roman" w:eastAsia="Times New Roman" w:hAnsi="Times New Roman"/>
          <w:i/>
          <w:iCs/>
          <w:color w:val="0D1B2E"/>
          <w:sz w:val="22"/>
          <w:szCs w:val="22"/>
        </w:rPr>
        <w:t xml:space="preserve">Trường Đại học Quản lý và Công nghệ TPHCM công bố điểm chuẩn. </w:t>
      </w:r>
      <w:r>
        <w:rPr>
          <w:rFonts w:ascii="Times New Roman" w:cs="Times New Roman" w:eastAsia="Times New Roman" w:hAnsi="Times New Roman"/>
          <w:color w:val="0D1B2E"/>
          <w:sz w:val="22"/>
          <w:szCs w:val="22"/>
        </w:rPr>
        <w:t xml:space="preserve">8/2026.</w:t>
      </w:r>
      <w:r>
        <w:rPr>
          <w:rFonts w:ascii="Times New Roman" w:cs="Times New Roman" w:eastAsia="Times New Roman" w:hAnsi="Times New Roman"/>
          <w:color w:val="435066"/>
          <w:sz w:val="20"/>
          <w:szCs w:val="20"/>
        </w:rPr>
        <w:t xml:space="preserve"> https://giaoducthoidai.vn/truong-dai-hoc-quan-ly-va-cong-nghe-tphcm-cong-bo-diem-chuan-post787863.html</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[36] </w:t>
      </w:r>
      <w:r>
        <w:rPr>
          <w:rFonts w:ascii="Times New Roman" w:cs="Times New Roman" w:eastAsia="Times New Roman" w:hAnsi="Times New Roman"/>
          <w:color w:val="0D1B2E"/>
          <w:sz w:val="22"/>
          <w:szCs w:val="22"/>
        </w:rPr>
        <w:t xml:space="preserve">Giáo dục 247. </w:t>
      </w:r>
      <w:r>
        <w:rPr>
          <w:rFonts w:ascii="Times New Roman" w:cs="Times New Roman" w:eastAsia="Times New Roman" w:hAnsi="Times New Roman"/>
          <w:i/>
          <w:iCs/>
          <w:color w:val="0D1B2E"/>
          <w:sz w:val="22"/>
          <w:szCs w:val="22"/>
        </w:rPr>
        <w:t xml:space="preserve">Trường Đại học Quản lý và Công nghệ TPHCM tuyển bổ sung vào 10 ngành đào tạo. </w:t>
      </w:r>
      <w:r>
        <w:rPr>
          <w:rFonts w:ascii="Times New Roman" w:cs="Times New Roman" w:eastAsia="Times New Roman" w:hAnsi="Times New Roman"/>
          <w:color w:val="0D1B2E"/>
          <w:sz w:val="22"/>
          <w:szCs w:val="22"/>
        </w:rPr>
        <w:t xml:space="preserve">9/2026.</w:t>
      </w:r>
      <w:r>
        <w:rPr>
          <w:rFonts w:ascii="Times New Roman" w:cs="Times New Roman" w:eastAsia="Times New Roman" w:hAnsi="Times New Roman"/>
          <w:color w:val="435066"/>
          <w:sz w:val="20"/>
          <w:szCs w:val="20"/>
        </w:rPr>
        <w:t xml:space="preserve"> https://giaoduc247.vn/tp-hcm/truong-dai-hoc-quan-ly-va-cong-nghe-tphcm-tuyen-bo-sung-vao-10-nganh-dao-tao</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[37] </w:t>
      </w:r>
      <w:r>
        <w:rPr>
          <w:rFonts w:ascii="Times New Roman" w:cs="Times New Roman" w:eastAsia="Times New Roman" w:hAnsi="Times New Roman"/>
          <w:color w:val="0D1B2E"/>
          <w:sz w:val="22"/>
          <w:szCs w:val="22"/>
        </w:rPr>
        <w:t xml:space="preserve">Giáo dục 247. </w:t>
      </w:r>
      <w:r>
        <w:rPr>
          <w:rFonts w:ascii="Times New Roman" w:cs="Times New Roman" w:eastAsia="Times New Roman" w:hAnsi="Times New Roman"/>
          <w:i/>
          <w:iCs/>
          <w:color w:val="0D1B2E"/>
          <w:sz w:val="22"/>
          <w:szCs w:val="22"/>
        </w:rPr>
        <w:t xml:space="preserve">UMT công bố học bổng tài năng 2026 hơn 111 tỷ đồng. </w:t>
      </w:r>
      <w:r>
        <w:rPr>
          <w:rFonts w:ascii="Times New Roman" w:cs="Times New Roman" w:eastAsia="Times New Roman" w:hAnsi="Times New Roman"/>
          <w:color w:val="0D1B2E"/>
          <w:sz w:val="22"/>
          <w:szCs w:val="22"/>
        </w:rPr>
        <w:t xml:space="preserve">12/2025.</w:t>
      </w:r>
      <w:r>
        <w:rPr>
          <w:rFonts w:ascii="Times New Roman" w:cs="Times New Roman" w:eastAsia="Times New Roman" w:hAnsi="Times New Roman"/>
          <w:color w:val="435066"/>
          <w:sz w:val="20"/>
          <w:szCs w:val="20"/>
        </w:rPr>
        <w:t xml:space="preserve"> https://giaoduc247.vn/tp-hcm/umt-cong-bo-hoc-bong-tai-nang-2026-hon-111-ty-dong</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[38] </w:t>
      </w:r>
      <w:r>
        <w:rPr>
          <w:rFonts w:ascii="Times New Roman" w:cs="Times New Roman" w:eastAsia="Times New Roman" w:hAnsi="Times New Roman"/>
          <w:color w:val="0D1B2E"/>
          <w:sz w:val="22"/>
          <w:szCs w:val="22"/>
        </w:rPr>
        <w:t xml:space="preserve">CafeBiz. </w:t>
      </w:r>
      <w:r>
        <w:rPr>
          <w:rFonts w:ascii="Times New Roman" w:cs="Times New Roman" w:eastAsia="Times New Roman" w:hAnsi="Times New Roman"/>
          <w:i/>
          <w:iCs/>
          <w:color w:val="0D1B2E"/>
          <w:sz w:val="22"/>
          <w:szCs w:val="22"/>
        </w:rPr>
        <w:t xml:space="preserve">Một đại học tuyên bố tất cả thí sinh trúng tuyển năm 2026 đều nhận ngay học bổng tối thiểu 90 triệu đồng. </w:t>
      </w:r>
      <w:r>
        <w:rPr>
          <w:rFonts w:ascii="Times New Roman" w:cs="Times New Roman" w:eastAsia="Times New Roman" w:hAnsi="Times New Roman"/>
          <w:color w:val="0D1B2E"/>
          <w:sz w:val="22"/>
          <w:szCs w:val="22"/>
        </w:rPr>
        <w:t xml:space="preserve">12/2025.</w:t>
      </w:r>
      <w:r>
        <w:rPr>
          <w:rFonts w:ascii="Times New Roman" w:cs="Times New Roman" w:eastAsia="Times New Roman" w:hAnsi="Times New Roman"/>
          <w:color w:val="435066"/>
          <w:sz w:val="20"/>
          <w:szCs w:val="20"/>
        </w:rPr>
        <w:t xml:space="preserve"> https://cafebiz.vn/mot-dai-hoc-tuyen-bo-tat-ca-thi-sinh-trung-tuyen-nam-2026-deu-nhan-ngay-hoc-bong-toi-thieu-90-trieu-dong-17625121012122403.chn</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[40] </w:t>
      </w:r>
      <w:r>
        <w:rPr>
          <w:rFonts w:ascii="Times New Roman" w:cs="Times New Roman" w:eastAsia="Times New Roman" w:hAnsi="Times New Roman"/>
          <w:color w:val="0D1B2E"/>
          <w:sz w:val="22"/>
          <w:szCs w:val="22"/>
        </w:rPr>
        <w:t xml:space="preserve">Tuổi Trẻ. </w:t>
      </w:r>
      <w:r>
        <w:rPr>
          <w:rFonts w:ascii="Times New Roman" w:cs="Times New Roman" w:eastAsia="Times New Roman" w:hAnsi="Times New Roman"/>
          <w:i/>
          <w:iCs/>
          <w:color w:val="0D1B2E"/>
          <w:sz w:val="22"/>
          <w:szCs w:val="22"/>
        </w:rPr>
        <w:t xml:space="preserve">Trường đổi cách thu học phí, sinh viên bức xúc ‘phải đóng nhiều hơn’. </w:t>
      </w:r>
      <w:r>
        <w:rPr>
          <w:rFonts w:ascii="Times New Roman" w:cs="Times New Roman" w:eastAsia="Times New Roman" w:hAnsi="Times New Roman"/>
          <w:color w:val="0D1B2E"/>
          <w:sz w:val="22"/>
          <w:szCs w:val="22"/>
        </w:rPr>
        <w:t xml:space="preserve">2/10/2023.</w:t>
      </w:r>
      <w:r>
        <w:rPr>
          <w:rFonts w:ascii="Times New Roman" w:cs="Times New Roman" w:eastAsia="Times New Roman" w:hAnsi="Times New Roman"/>
          <w:color w:val="435066"/>
          <w:sz w:val="20"/>
          <w:szCs w:val="20"/>
        </w:rPr>
        <w:t xml:space="preserve"> https://tuoitre.vn/truong-doi-cach-thu-hoc-phi-sinh-vien-buc-xuc-phai-dong-nhieu-hon-20231002111648183.htm</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[42] </w:t>
      </w:r>
      <w:r>
        <w:rPr>
          <w:rFonts w:ascii="Times New Roman" w:cs="Times New Roman" w:eastAsia="Times New Roman" w:hAnsi="Times New Roman"/>
          <w:color w:val="0D1B2E"/>
          <w:sz w:val="22"/>
          <w:szCs w:val="22"/>
        </w:rPr>
        <w:t xml:space="preserve">VOH. </w:t>
      </w:r>
      <w:r>
        <w:rPr>
          <w:rFonts w:ascii="Times New Roman" w:cs="Times New Roman" w:eastAsia="Times New Roman" w:hAnsi="Times New Roman"/>
          <w:i/>
          <w:iCs/>
          <w:color w:val="0D1B2E"/>
          <w:sz w:val="22"/>
          <w:szCs w:val="22"/>
        </w:rPr>
        <w:t xml:space="preserve">Một trường đại học ưu tiên dành học bổng cho thí sinh giỏi kỹ năng mềm. </w:t>
      </w:r>
      <w:r>
        <w:rPr>
          <w:rFonts w:ascii="Times New Roman" w:cs="Times New Roman" w:eastAsia="Times New Roman" w:hAnsi="Times New Roman"/>
          <w:color w:val="0D1B2E"/>
          <w:sz w:val="22"/>
          <w:szCs w:val="22"/>
        </w:rPr>
        <w:t xml:space="preserve">2022.</w:t>
      </w:r>
      <w:r>
        <w:rPr>
          <w:rFonts w:ascii="Times New Roman" w:cs="Times New Roman" w:eastAsia="Times New Roman" w:hAnsi="Times New Roman"/>
          <w:color w:val="435066"/>
          <w:sz w:val="20"/>
          <w:szCs w:val="20"/>
        </w:rPr>
        <w:t xml:space="preserve"> https://voh.com.vn/giao-duc/mot-truong-dai-hoc-uu-tien-danh-hoc-bong-cho-thi-sinh-gioi-ky-nang-mem-428908.html</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[43] </w:t>
      </w:r>
      <w:r>
        <w:rPr>
          <w:rFonts w:ascii="Times New Roman" w:cs="Times New Roman" w:eastAsia="Times New Roman" w:hAnsi="Times New Roman"/>
          <w:color w:val="0D1B2E"/>
          <w:sz w:val="22"/>
          <w:szCs w:val="22"/>
        </w:rPr>
        <w:t xml:space="preserve">VnExpress. </w:t>
      </w:r>
      <w:r>
        <w:rPr>
          <w:rFonts w:ascii="Times New Roman" w:cs="Times New Roman" w:eastAsia="Times New Roman" w:hAnsi="Times New Roman"/>
          <w:i/>
          <w:iCs/>
          <w:color w:val="0D1B2E"/>
          <w:sz w:val="22"/>
          <w:szCs w:val="22"/>
        </w:rPr>
        <w:t xml:space="preserve">UMT thêm chính sách hỗ trợ tài chính sinh viên. </w:t>
      </w:r>
      <w:r>
        <w:rPr>
          <w:rFonts w:ascii="Times New Roman" w:cs="Times New Roman" w:eastAsia="Times New Roman" w:hAnsi="Times New Roman"/>
          <w:color w:val="0D1B2E"/>
          <w:sz w:val="22"/>
          <w:szCs w:val="22"/>
        </w:rPr>
        <w:t xml:space="preserve">2022.</w:t>
      </w:r>
      <w:r>
        <w:rPr>
          <w:rFonts w:ascii="Times New Roman" w:cs="Times New Roman" w:eastAsia="Times New Roman" w:hAnsi="Times New Roman"/>
          <w:color w:val="435066"/>
          <w:sz w:val="20"/>
          <w:szCs w:val="20"/>
        </w:rPr>
        <w:t xml:space="preserve"> https://vnexpress.net/umt-them-chinh-sach-ho-tro-tai-chinh-sinh-vien-4505522.html</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[45] </w:t>
      </w:r>
      <w:r>
        <w:rPr>
          <w:rFonts w:ascii="Times New Roman" w:cs="Times New Roman" w:eastAsia="Times New Roman" w:hAnsi="Times New Roman"/>
          <w:color w:val="0D1B2E"/>
          <w:sz w:val="22"/>
          <w:szCs w:val="22"/>
        </w:rPr>
        <w:t xml:space="preserve">Giáo dục Việt Nam (giaoduc.net.vn). </w:t>
      </w:r>
      <w:r>
        <w:rPr>
          <w:rFonts w:ascii="Times New Roman" w:cs="Times New Roman" w:eastAsia="Times New Roman" w:hAnsi="Times New Roman"/>
          <w:i/>
          <w:iCs/>
          <w:color w:val="0D1B2E"/>
          <w:sz w:val="22"/>
          <w:szCs w:val="22"/>
        </w:rPr>
        <w:t xml:space="preserve">SV học tín chỉ, trường thu tiền theo kỳ: ĐH Quản lý và Công nghệ TP.HCM nói gì?. </w:t>
      </w:r>
      <w:r>
        <w:rPr>
          <w:rFonts w:ascii="Times New Roman" w:cs="Times New Roman" w:eastAsia="Times New Roman" w:hAnsi="Times New Roman"/>
          <w:color w:val="0D1B2E"/>
          <w:sz w:val="22"/>
          <w:szCs w:val="22"/>
        </w:rPr>
        <w:t xml:space="preserve">10/2023.</w:t>
      </w:r>
      <w:r>
        <w:rPr>
          <w:rFonts w:ascii="Times New Roman" w:cs="Times New Roman" w:eastAsia="Times New Roman" w:hAnsi="Times New Roman"/>
          <w:color w:val="435066"/>
          <w:sz w:val="20"/>
          <w:szCs w:val="20"/>
        </w:rPr>
        <w:t xml:space="preserve"> https://giaoduc.net.vn/sv-hoc-tin-chi-truong-thu-tien-theo-ky-dh-quan-ly-va-cong-nghe-tphcm-noi-gi-post238408.gd</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[47] </w:t>
      </w:r>
      <w:r>
        <w:rPr>
          <w:rFonts w:ascii="Times New Roman" w:cs="Times New Roman" w:eastAsia="Times New Roman" w:hAnsi="Times New Roman"/>
          <w:color w:val="0D1B2E"/>
          <w:sz w:val="22"/>
          <w:szCs w:val="22"/>
        </w:rPr>
        <w:t xml:space="preserve">VietNamNet. </w:t>
      </w:r>
      <w:r>
        <w:rPr>
          <w:rFonts w:ascii="Times New Roman" w:cs="Times New Roman" w:eastAsia="Times New Roman" w:hAnsi="Times New Roman"/>
          <w:i/>
          <w:iCs/>
          <w:color w:val="0D1B2E"/>
          <w:sz w:val="22"/>
          <w:szCs w:val="22"/>
        </w:rPr>
        <w:t xml:space="preserve">Một đại học tuyên bố tất cả thí sinh trúng tuyển 2026 đều nhận học bổng 90 triệu. </w:t>
      </w:r>
      <w:r>
        <w:rPr>
          <w:rFonts w:ascii="Times New Roman" w:cs="Times New Roman" w:eastAsia="Times New Roman" w:hAnsi="Times New Roman"/>
          <w:color w:val="0D1B2E"/>
          <w:sz w:val="22"/>
          <w:szCs w:val="22"/>
        </w:rPr>
        <w:t xml:space="preserve">12/2025.</w:t>
      </w:r>
      <w:r>
        <w:rPr>
          <w:rFonts w:ascii="Times New Roman" w:cs="Times New Roman" w:eastAsia="Times New Roman" w:hAnsi="Times New Roman"/>
          <w:color w:val="435066"/>
          <w:sz w:val="20"/>
          <w:szCs w:val="20"/>
        </w:rPr>
        <w:t xml:space="preserve"> https://vietnamnet.vn/mot-dai-hoc-tuyen-bo-tat-ca-thi-sinh-trung-tuyen-2026-deu-nhan-hoc-bong-90-trieu-2470976.html</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[48] </w:t>
      </w:r>
      <w:r>
        <w:rPr>
          <w:rFonts w:ascii="Times New Roman" w:cs="Times New Roman" w:eastAsia="Times New Roman" w:hAnsi="Times New Roman"/>
          <w:color w:val="0D1B2E"/>
          <w:sz w:val="22"/>
          <w:szCs w:val="22"/>
        </w:rPr>
        <w:t xml:space="preserve">Dân trí. </w:t>
      </w:r>
      <w:r>
        <w:rPr>
          <w:rFonts w:ascii="Times New Roman" w:cs="Times New Roman" w:eastAsia="Times New Roman" w:hAnsi="Times New Roman"/>
          <w:i/>
          <w:iCs/>
          <w:color w:val="0D1B2E"/>
          <w:sz w:val="22"/>
          <w:szCs w:val="22"/>
        </w:rPr>
        <w:t xml:space="preserve">Học phí các trường đại học ngoài công lập ở TPHCM cao đến mức nào?. </w:t>
      </w:r>
      <w:r>
        <w:rPr>
          <w:rFonts w:ascii="Times New Roman" w:cs="Times New Roman" w:eastAsia="Times New Roman" w:hAnsi="Times New Roman"/>
          <w:color w:val="0D1B2E"/>
          <w:sz w:val="22"/>
          <w:szCs w:val="22"/>
        </w:rPr>
        <w:t xml:space="preserve">28/8/2026.</w:t>
      </w:r>
      <w:r>
        <w:rPr>
          <w:rFonts w:ascii="Times New Roman" w:cs="Times New Roman" w:eastAsia="Times New Roman" w:hAnsi="Times New Roman"/>
          <w:color w:val="435066"/>
          <w:sz w:val="20"/>
          <w:szCs w:val="20"/>
        </w:rPr>
        <w:t xml:space="preserve"> https://dantri.com.vn/giao-duc/hoc-phi-cac-truong-dai-hoc-ngoai-cong-lap-o-tphcm-cao-den-muc-nao-20260828221549900.htm</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[49] </w:t>
      </w:r>
      <w:r>
        <w:rPr>
          <w:rFonts w:ascii="Times New Roman" w:cs="Times New Roman" w:eastAsia="Times New Roman" w:hAnsi="Times New Roman"/>
          <w:color w:val="0D1B2E"/>
          <w:sz w:val="22"/>
          <w:szCs w:val="22"/>
        </w:rPr>
        <w:t xml:space="preserve">Pháp Luật TP.HCM. </w:t>
      </w:r>
      <w:r>
        <w:rPr>
          <w:rFonts w:ascii="Times New Roman" w:cs="Times New Roman" w:eastAsia="Times New Roman" w:hAnsi="Times New Roman"/>
          <w:i/>
          <w:iCs/>
          <w:color w:val="0D1B2E"/>
          <w:sz w:val="22"/>
          <w:szCs w:val="22"/>
        </w:rPr>
        <w:t xml:space="preserve">Trường đại học ở TP.HCM cam kết không tăng học phí với thí sinh trúng tuyển năm 2026. </w:t>
      </w:r>
      <w:r>
        <w:rPr>
          <w:rFonts w:ascii="Times New Roman" w:cs="Times New Roman" w:eastAsia="Times New Roman" w:hAnsi="Times New Roman"/>
          <w:color w:val="0D1B2E"/>
          <w:sz w:val="22"/>
          <w:szCs w:val="22"/>
        </w:rPr>
        <w:t xml:space="preserve">2026.</w:t>
      </w:r>
      <w:r>
        <w:rPr>
          <w:rFonts w:ascii="Times New Roman" w:cs="Times New Roman" w:eastAsia="Times New Roman" w:hAnsi="Times New Roman"/>
          <w:color w:val="435066"/>
          <w:sz w:val="20"/>
          <w:szCs w:val="20"/>
        </w:rPr>
        <w:t xml:space="preserve"> https://plo.vn/truong-dai-hoc-o-tphcm-cam-ket-khong-tang-hoc-phi-voi-thi-sinh-trung-tuyen-nam-2026-post888342.html</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[50] </w:t>
      </w:r>
      <w:r>
        <w:rPr>
          <w:rFonts w:ascii="Times New Roman" w:cs="Times New Roman" w:eastAsia="Times New Roman" w:hAnsi="Times New Roman"/>
          <w:color w:val="0D1B2E"/>
          <w:sz w:val="22"/>
          <w:szCs w:val="22"/>
        </w:rPr>
        <w:t xml:space="preserve">Sài Gòn Giải Phóng. </w:t>
      </w:r>
      <w:r>
        <w:rPr>
          <w:rFonts w:ascii="Times New Roman" w:cs="Times New Roman" w:eastAsia="Times New Roman" w:hAnsi="Times New Roman"/>
          <w:i/>
          <w:iCs/>
          <w:color w:val="0D1B2E"/>
          <w:sz w:val="22"/>
          <w:szCs w:val="22"/>
        </w:rPr>
        <w:t xml:space="preserve">Chuẩn mới của cơ sở giáo dục đại học: Tiêu chí nhiều và cao, khả năng đáp ứng... có hạn!. </w:t>
      </w:r>
      <w:r>
        <w:rPr>
          <w:rFonts w:ascii="Times New Roman" w:cs="Times New Roman" w:eastAsia="Times New Roman" w:hAnsi="Times New Roman"/>
          <w:color w:val="0D1B2E"/>
          <w:sz w:val="22"/>
          <w:szCs w:val="22"/>
        </w:rPr>
        <w:t xml:space="preserve">10/2026.</w:t>
      </w:r>
      <w:r>
        <w:rPr>
          <w:rFonts w:ascii="Times New Roman" w:cs="Times New Roman" w:eastAsia="Times New Roman" w:hAnsi="Times New Roman"/>
          <w:color w:val="435066"/>
          <w:sz w:val="20"/>
          <w:szCs w:val="20"/>
        </w:rPr>
        <w:t xml:space="preserve"> https://www.sggp.org.vn/chuan-moi-cua-co-so-giao-duc-dai-hoc-tieu-chi-nhieu-va-cao-kha-nang-dap-ung-co-han-post876461.html</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[52] </w:t>
      </w:r>
      <w:r>
        <w:rPr>
          <w:rFonts w:ascii="Times New Roman" w:cs="Times New Roman" w:eastAsia="Times New Roman" w:hAnsi="Times New Roman"/>
          <w:color w:val="0D1B2E"/>
          <w:sz w:val="22"/>
          <w:szCs w:val="22"/>
        </w:rPr>
        <w:t xml:space="preserve">LuatVietnam. </w:t>
      </w:r>
      <w:r>
        <w:rPr>
          <w:rFonts w:ascii="Times New Roman" w:cs="Times New Roman" w:eastAsia="Times New Roman" w:hAnsi="Times New Roman"/>
          <w:i/>
          <w:iCs/>
          <w:color w:val="0D1B2E"/>
          <w:sz w:val="22"/>
          <w:szCs w:val="22"/>
        </w:rPr>
        <w:t xml:space="preserve">Mức lương tối thiểu vùng tại TP.HCM năm 2026 (Nghị định 293/2025/NĐ-CP). </w:t>
      </w:r>
      <w:r>
        <w:rPr>
          <w:rFonts w:ascii="Times New Roman" w:cs="Times New Roman" w:eastAsia="Times New Roman" w:hAnsi="Times New Roman"/>
          <w:color w:val="0D1B2E"/>
          <w:sz w:val="22"/>
          <w:szCs w:val="22"/>
        </w:rPr>
        <w:t xml:space="preserve">2026.</w:t>
      </w:r>
      <w:r>
        <w:rPr>
          <w:rFonts w:ascii="Times New Roman" w:cs="Times New Roman" w:eastAsia="Times New Roman" w:hAnsi="Times New Roman"/>
          <w:color w:val="435066"/>
          <w:sz w:val="20"/>
          <w:szCs w:val="20"/>
        </w:rPr>
        <w:t xml:space="preserve"> https://luatvietnam.vn/lao-dong-tien-luong/muc-luong-toi-thieu-vung-tai-tphcm-nam-2026-562-105246-article.html</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[53] </w:t>
      </w:r>
      <w:r>
        <w:rPr>
          <w:rFonts w:ascii="Times New Roman" w:cs="Times New Roman" w:eastAsia="Times New Roman" w:hAnsi="Times New Roman"/>
          <w:color w:val="0D1B2E"/>
          <w:sz w:val="22"/>
          <w:szCs w:val="22"/>
        </w:rPr>
        <w:t xml:space="preserve">VnExpress. </w:t>
      </w:r>
      <w:r>
        <w:rPr>
          <w:rFonts w:ascii="Times New Roman" w:cs="Times New Roman" w:eastAsia="Times New Roman" w:hAnsi="Times New Roman"/>
          <w:i/>
          <w:iCs/>
          <w:color w:val="0D1B2E"/>
          <w:sz w:val="22"/>
          <w:szCs w:val="22"/>
        </w:rPr>
        <w:t xml:space="preserve">Lương, thu nhập giảng viên 8 trường Đại học Quốc gia TP HCM bao nhiêu?. </w:t>
      </w:r>
      <w:r>
        <w:rPr>
          <w:rFonts w:ascii="Times New Roman" w:cs="Times New Roman" w:eastAsia="Times New Roman" w:hAnsi="Times New Roman"/>
          <w:color w:val="0D1B2E"/>
          <w:sz w:val="22"/>
          <w:szCs w:val="22"/>
        </w:rPr>
        <w:t xml:space="preserve">10/2026.</w:t>
      </w:r>
      <w:r>
        <w:rPr>
          <w:rFonts w:ascii="Times New Roman" w:cs="Times New Roman" w:eastAsia="Times New Roman" w:hAnsi="Times New Roman"/>
          <w:color w:val="435066"/>
          <w:sz w:val="20"/>
          <w:szCs w:val="20"/>
        </w:rPr>
        <w:t xml:space="preserve"> https://vnexpress.net/luong-thu-nhap-giang-vien-8-truong-dai-hoc-quoc-gia-tp-hcm-bao-nhieu-5134770.html</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[54] </w:t>
      </w:r>
      <w:r>
        <w:rPr>
          <w:rFonts w:ascii="Times New Roman" w:cs="Times New Roman" w:eastAsia="Times New Roman" w:hAnsi="Times New Roman"/>
          <w:color w:val="0D1B2E"/>
          <w:sz w:val="22"/>
          <w:szCs w:val="22"/>
        </w:rPr>
        <w:t xml:space="preserve">Pháp Luật TP.HCM. </w:t>
      </w:r>
      <w:r>
        <w:rPr>
          <w:rFonts w:ascii="Times New Roman" w:cs="Times New Roman" w:eastAsia="Times New Roman" w:hAnsi="Times New Roman"/>
          <w:i/>
          <w:iCs/>
          <w:color w:val="0D1B2E"/>
          <w:sz w:val="22"/>
          <w:szCs w:val="22"/>
        </w:rPr>
        <w:t xml:space="preserve">Thu nhập giảng viên 8 trường đại học tại ĐHQG TP.HCM cao bao nhiêu?. </w:t>
      </w:r>
      <w:r>
        <w:rPr>
          <w:rFonts w:ascii="Times New Roman" w:cs="Times New Roman" w:eastAsia="Times New Roman" w:hAnsi="Times New Roman"/>
          <w:color w:val="0D1B2E"/>
          <w:sz w:val="22"/>
          <w:szCs w:val="22"/>
        </w:rPr>
        <w:t xml:space="preserve">2026.</w:t>
      </w:r>
      <w:r>
        <w:rPr>
          <w:rFonts w:ascii="Times New Roman" w:cs="Times New Roman" w:eastAsia="Times New Roman" w:hAnsi="Times New Roman"/>
          <w:color w:val="435066"/>
          <w:sz w:val="20"/>
          <w:szCs w:val="20"/>
        </w:rPr>
        <w:t xml:space="preserve"> https://plo.vn/thu-nhap-giang-vien-8-truong-dai-hoc-tai-dhqg-tphcm-cao-bao-nhieu-post908615.html</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[60] </w:t>
      </w:r>
      <w:r>
        <w:rPr>
          <w:rFonts w:ascii="Times New Roman" w:cs="Times New Roman" w:eastAsia="Times New Roman" w:hAnsi="Times New Roman"/>
          <w:color w:val="0D1B2E"/>
          <w:sz w:val="22"/>
          <w:szCs w:val="22"/>
        </w:rPr>
        <w:t xml:space="preserve">Thanh Niên. </w:t>
      </w:r>
      <w:r>
        <w:rPr>
          <w:rFonts w:ascii="Times New Roman" w:cs="Times New Roman" w:eastAsia="Times New Roman" w:hAnsi="Times New Roman"/>
          <w:i/>
          <w:iCs/>
          <w:color w:val="0D1B2E"/>
          <w:sz w:val="22"/>
          <w:szCs w:val="22"/>
        </w:rPr>
        <w:t xml:space="preserve">Trường ĐH Quản lý và Công nghệ TP.HCM và Báo Thanh Niên ký kết hợp tác phát triển nghề nghiệp cho sinh viên. </w:t>
      </w:r>
      <w:r>
        <w:rPr>
          <w:rFonts w:ascii="Times New Roman" w:cs="Times New Roman" w:eastAsia="Times New Roman" w:hAnsi="Times New Roman"/>
          <w:color w:val="0D1B2E"/>
          <w:sz w:val="22"/>
          <w:szCs w:val="22"/>
        </w:rPr>
        <w:t xml:space="preserve">17/5/2025.</w:t>
      </w:r>
      <w:r>
        <w:rPr>
          <w:rFonts w:ascii="Times New Roman" w:cs="Times New Roman" w:eastAsia="Times New Roman" w:hAnsi="Times New Roman"/>
          <w:color w:val="435066"/>
          <w:sz w:val="20"/>
          <w:szCs w:val="20"/>
        </w:rPr>
        <w:t xml:space="preserve"> https://thanhnien.vn/truong-dh-quan-ly-va-cong-nghe-tphcm-va-bao-thanh-nien-ky-ket-hop-tac-phat-trien-nghe-nghiep-cho-sinh-vien-185250517135102512.htm</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[63] </w:t>
      </w:r>
      <w:r>
        <w:rPr>
          <w:rFonts w:ascii="Times New Roman" w:cs="Times New Roman" w:eastAsia="Times New Roman" w:hAnsi="Times New Roman"/>
          <w:color w:val="0D1B2E"/>
          <w:sz w:val="22"/>
          <w:szCs w:val="22"/>
        </w:rPr>
        <w:t xml:space="preserve">Tuổi Trẻ. </w:t>
      </w:r>
      <w:r>
        <w:rPr>
          <w:rFonts w:ascii="Times New Roman" w:cs="Times New Roman" w:eastAsia="Times New Roman" w:hAnsi="Times New Roman"/>
          <w:i/>
          <w:iCs/>
          <w:color w:val="0D1B2E"/>
          <w:sz w:val="22"/>
          <w:szCs w:val="22"/>
        </w:rPr>
        <w:t xml:space="preserve">UMT: Đại học thực tiễn, sinh viên toàn diện. </w:t>
      </w:r>
      <w:r>
        <w:rPr>
          <w:rFonts w:ascii="Times New Roman" w:cs="Times New Roman" w:eastAsia="Times New Roman" w:hAnsi="Times New Roman"/>
          <w:color w:val="0D1B2E"/>
          <w:sz w:val="22"/>
          <w:szCs w:val="22"/>
        </w:rPr>
        <w:t xml:space="preserve">14/5/2025.</w:t>
      </w:r>
      <w:r>
        <w:rPr>
          <w:rFonts w:ascii="Times New Roman" w:cs="Times New Roman" w:eastAsia="Times New Roman" w:hAnsi="Times New Roman"/>
          <w:color w:val="435066"/>
          <w:sz w:val="20"/>
          <w:szCs w:val="20"/>
        </w:rPr>
        <w:t xml:space="preserve"> https://tuoitre.vn/umt-dai-hoc-thuc-tien-sinh-vien-toan-dien-20250514195604466.htm</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[64] </w:t>
      </w:r>
      <w:r>
        <w:rPr>
          <w:rFonts w:ascii="Times New Roman" w:cs="Times New Roman" w:eastAsia="Times New Roman" w:hAnsi="Times New Roman"/>
          <w:color w:val="0D1B2E"/>
          <w:sz w:val="22"/>
          <w:szCs w:val="22"/>
        </w:rPr>
        <w:t xml:space="preserve">Tuổi Trẻ. </w:t>
      </w:r>
      <w:r>
        <w:rPr>
          <w:rFonts w:ascii="Times New Roman" w:cs="Times New Roman" w:eastAsia="Times New Roman" w:hAnsi="Times New Roman"/>
          <w:i/>
          <w:iCs/>
          <w:color w:val="0D1B2E"/>
          <w:sz w:val="22"/>
          <w:szCs w:val="22"/>
        </w:rPr>
        <w:t xml:space="preserve">Phó hiệu trưởng Trường Đại học UMT: ‘Tư duy khai phóng: Chìa khóa cho hạnh phúc và thành công’. </w:t>
      </w:r>
      <w:r>
        <w:rPr>
          <w:rFonts w:ascii="Times New Roman" w:cs="Times New Roman" w:eastAsia="Times New Roman" w:hAnsi="Times New Roman"/>
          <w:color w:val="0D1B2E"/>
          <w:sz w:val="22"/>
          <w:szCs w:val="22"/>
        </w:rPr>
        <w:t xml:space="preserve">27/7/2025.</w:t>
      </w:r>
      <w:r>
        <w:rPr>
          <w:rFonts w:ascii="Times New Roman" w:cs="Times New Roman" w:eastAsia="Times New Roman" w:hAnsi="Times New Roman"/>
          <w:color w:val="435066"/>
          <w:sz w:val="20"/>
          <w:szCs w:val="20"/>
        </w:rPr>
        <w:t xml:space="preserve"> https://tuoitre.vn/pho-hieu-truong-truong-dai-hoc-umt-tu-duy-khai-phong-chia-khoa-cho-hanh-phuc-va-thanh-cong-2025072721145328.htm</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[66] </w:t>
      </w:r>
      <w:r>
        <w:rPr>
          <w:rFonts w:ascii="Times New Roman" w:cs="Times New Roman" w:eastAsia="Times New Roman" w:hAnsi="Times New Roman"/>
          <w:color w:val="0D1B2E"/>
          <w:sz w:val="22"/>
          <w:szCs w:val="22"/>
        </w:rPr>
        <w:t xml:space="preserve">Kenh14. </w:t>
      </w:r>
      <w:r>
        <w:rPr>
          <w:rFonts w:ascii="Times New Roman" w:cs="Times New Roman" w:eastAsia="Times New Roman" w:hAnsi="Times New Roman"/>
          <w:i/>
          <w:iCs/>
          <w:color w:val="0D1B2E"/>
          <w:sz w:val="22"/>
          <w:szCs w:val="22"/>
        </w:rPr>
        <w:t xml:space="preserve">Trường Đại học UMT đốn tim giới trẻ với giao diện mang phong cách chuẩn “resort”. </w:t>
      </w:r>
      <w:r>
        <w:rPr>
          <w:rFonts w:ascii="Times New Roman" w:cs="Times New Roman" w:eastAsia="Times New Roman" w:hAnsi="Times New Roman"/>
          <w:color w:val="0D1B2E"/>
          <w:sz w:val="22"/>
          <w:szCs w:val="22"/>
        </w:rPr>
        <w:t xml:space="preserve">9/11/2022.</w:t>
      </w:r>
      <w:r>
        <w:rPr>
          <w:rFonts w:ascii="Times New Roman" w:cs="Times New Roman" w:eastAsia="Times New Roman" w:hAnsi="Times New Roman"/>
          <w:color w:val="435066"/>
          <w:sz w:val="20"/>
          <w:szCs w:val="20"/>
        </w:rPr>
        <w:t xml:space="preserve"> https://kenh14.vn/truong-dai-hoc-umt-don-tim-gioi-tre-voi-giao-dien-mang-phong-cach-chuan-resort-2022110912033636.chn</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[67] </w:t>
      </w:r>
      <w:r>
        <w:rPr>
          <w:rFonts w:ascii="Times New Roman" w:cs="Times New Roman" w:eastAsia="Times New Roman" w:hAnsi="Times New Roman"/>
          <w:color w:val="0D1B2E"/>
          <w:sz w:val="22"/>
          <w:szCs w:val="22"/>
        </w:rPr>
        <w:t xml:space="preserve">Tuổi Trẻ. </w:t>
      </w:r>
      <w:r>
        <w:rPr>
          <w:rFonts w:ascii="Times New Roman" w:cs="Times New Roman" w:eastAsia="Times New Roman" w:hAnsi="Times New Roman"/>
          <w:i/>
          <w:iCs/>
          <w:color w:val="0D1B2E"/>
          <w:sz w:val="22"/>
          <w:szCs w:val="22"/>
        </w:rPr>
        <w:t xml:space="preserve">UMT tạm đình chỉ công việc TS Nguyễn Trà Giang. </w:t>
      </w:r>
      <w:r>
        <w:rPr>
          <w:rFonts w:ascii="Times New Roman" w:cs="Times New Roman" w:eastAsia="Times New Roman" w:hAnsi="Times New Roman"/>
          <w:color w:val="0D1B2E"/>
          <w:sz w:val="22"/>
          <w:szCs w:val="22"/>
        </w:rPr>
        <w:t xml:space="preserve">6/1/2025.</w:t>
      </w:r>
      <w:r>
        <w:rPr>
          <w:rFonts w:ascii="Times New Roman" w:cs="Times New Roman" w:eastAsia="Times New Roman" w:hAnsi="Times New Roman"/>
          <w:color w:val="435066"/>
          <w:sz w:val="20"/>
          <w:szCs w:val="20"/>
        </w:rPr>
        <w:t xml:space="preserve"> https://tuoitre.vn/umt-tam-dinh-chi-cong-viec-ts-nguyen-tra-giang-20250106203625909.htm</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[68] </w:t>
      </w:r>
      <w:r>
        <w:rPr>
          <w:rFonts w:ascii="Times New Roman" w:cs="Times New Roman" w:eastAsia="Times New Roman" w:hAnsi="Times New Roman"/>
          <w:color w:val="0D1B2E"/>
          <w:sz w:val="22"/>
          <w:szCs w:val="22"/>
        </w:rPr>
        <w:t xml:space="preserve">Tuổi Trẻ. </w:t>
      </w:r>
      <w:r>
        <w:rPr>
          <w:rFonts w:ascii="Times New Roman" w:cs="Times New Roman" w:eastAsia="Times New Roman" w:hAnsi="Times New Roman"/>
          <w:i/>
          <w:iCs/>
          <w:color w:val="0D1B2E"/>
          <w:sz w:val="22"/>
          <w:szCs w:val="22"/>
        </w:rPr>
        <w:t xml:space="preserve">TS Nguyễn Trà Giang thôi việc tại Trường đại học Quản lý và Công nghệ TP.HCM. </w:t>
      </w:r>
      <w:r>
        <w:rPr>
          <w:rFonts w:ascii="Times New Roman" w:cs="Times New Roman" w:eastAsia="Times New Roman" w:hAnsi="Times New Roman"/>
          <w:color w:val="0D1B2E"/>
          <w:sz w:val="22"/>
          <w:szCs w:val="22"/>
        </w:rPr>
        <w:t xml:space="preserve">10/2/2025.</w:t>
      </w:r>
      <w:r>
        <w:rPr>
          <w:rFonts w:ascii="Times New Roman" w:cs="Times New Roman" w:eastAsia="Times New Roman" w:hAnsi="Times New Roman"/>
          <w:color w:val="435066"/>
          <w:sz w:val="20"/>
          <w:szCs w:val="20"/>
        </w:rPr>
        <w:t xml:space="preserve"> https://tuoitre.vn/ts-nguyen-tra-giang-thoi-viec-tai-truong-dai-hoc-quan-ly-va-cong-nghe-tphcm-20250210181601271.htm</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[69] </w:t>
      </w:r>
      <w:r>
        <w:rPr>
          <w:rFonts w:ascii="Times New Roman" w:cs="Times New Roman" w:eastAsia="Times New Roman" w:hAnsi="Times New Roman"/>
          <w:color w:val="0D1B2E"/>
          <w:sz w:val="22"/>
          <w:szCs w:val="22"/>
        </w:rPr>
        <w:t xml:space="preserve">Giáo dục Việt Nam (giaoduc.net.vn). </w:t>
      </w:r>
      <w:r>
        <w:rPr>
          <w:rFonts w:ascii="Times New Roman" w:cs="Times New Roman" w:eastAsia="Times New Roman" w:hAnsi="Times New Roman"/>
          <w:i/>
          <w:iCs/>
          <w:color w:val="0D1B2E"/>
          <w:sz w:val="22"/>
          <w:szCs w:val="22"/>
        </w:rPr>
        <w:t xml:space="preserve">Bức tranh giáo dục đại học Việt Nam: Từ số lượng trường đến quy mô đào tạo (số liệu HEMIS 30/6/2026). </w:t>
      </w:r>
      <w:r>
        <w:rPr>
          <w:rFonts w:ascii="Times New Roman" w:cs="Times New Roman" w:eastAsia="Times New Roman" w:hAnsi="Times New Roman"/>
          <w:color w:val="0D1B2E"/>
          <w:sz w:val="22"/>
          <w:szCs w:val="22"/>
        </w:rPr>
        <w:t xml:space="preserve">2026.</w:t>
      </w:r>
      <w:r>
        <w:rPr>
          <w:rFonts w:ascii="Times New Roman" w:cs="Times New Roman" w:eastAsia="Times New Roman" w:hAnsi="Times New Roman"/>
          <w:color w:val="435066"/>
          <w:sz w:val="20"/>
          <w:szCs w:val="20"/>
        </w:rPr>
        <w:t xml:space="preserve"> https://giaoduc.net.vn/buc-tranh-giao-duc-dai-hoc-viet-nam-tu-so-luong-truong-den-quy-mo-dao-tao-post263116.gd</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[70] </w:t>
      </w:r>
      <w:r>
        <w:rPr>
          <w:rFonts w:ascii="Times New Roman" w:cs="Times New Roman" w:eastAsia="Times New Roman" w:hAnsi="Times New Roman"/>
          <w:color w:val="0D1B2E"/>
          <w:sz w:val="22"/>
          <w:szCs w:val="22"/>
        </w:rPr>
        <w:t xml:space="preserve">Giáo dục 247. </w:t>
      </w:r>
      <w:r>
        <w:rPr>
          <w:rFonts w:ascii="Times New Roman" w:cs="Times New Roman" w:eastAsia="Times New Roman" w:hAnsi="Times New Roman"/>
          <w:i/>
          <w:iCs/>
          <w:color w:val="0D1B2E"/>
          <w:sz w:val="22"/>
          <w:szCs w:val="22"/>
        </w:rPr>
        <w:t xml:space="preserve">Quy mô giáo dục ĐH tăng mạnh trong năm học qua (số liệu năm 2024). </w:t>
      </w:r>
      <w:r>
        <w:rPr>
          <w:rFonts w:ascii="Times New Roman" w:cs="Times New Roman" w:eastAsia="Times New Roman" w:hAnsi="Times New Roman"/>
          <w:color w:val="0D1B2E"/>
          <w:sz w:val="22"/>
          <w:szCs w:val="22"/>
        </w:rPr>
        <w:t xml:space="preserve">2025.</w:t>
      </w:r>
      <w:r>
        <w:rPr>
          <w:rFonts w:ascii="Times New Roman" w:cs="Times New Roman" w:eastAsia="Times New Roman" w:hAnsi="Times New Roman"/>
          <w:color w:val="435066"/>
          <w:sz w:val="20"/>
          <w:szCs w:val="20"/>
        </w:rPr>
        <w:t xml:space="preserve"> https://giaoduc247.vn/giao-duc-24h/quy-mo-giao-duc-dh-tang-manh-trong-nam-hoc-qua</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[71] </w:t>
      </w:r>
      <w:r>
        <w:rPr>
          <w:rFonts w:ascii="Times New Roman" w:cs="Times New Roman" w:eastAsia="Times New Roman" w:hAnsi="Times New Roman"/>
          <w:color w:val="0D1B2E"/>
          <w:sz w:val="22"/>
          <w:szCs w:val="22"/>
        </w:rPr>
        <w:t xml:space="preserve">VnExpress. </w:t>
      </w:r>
      <w:r>
        <w:rPr>
          <w:rFonts w:ascii="Times New Roman" w:cs="Times New Roman" w:eastAsia="Times New Roman" w:hAnsi="Times New Roman"/>
          <w:i/>
          <w:iCs/>
          <w:color w:val="0D1B2E"/>
          <w:sz w:val="22"/>
          <w:szCs w:val="22"/>
        </w:rPr>
        <w:t xml:space="preserve">Tăng 50% số người học đại học vào năm 2030 (Quy hoạch mạng lưới cơ sở GDĐH). </w:t>
      </w:r>
      <w:r>
        <w:rPr>
          <w:rFonts w:ascii="Times New Roman" w:cs="Times New Roman" w:eastAsia="Times New Roman" w:hAnsi="Times New Roman"/>
          <w:color w:val="0D1B2E"/>
          <w:sz w:val="22"/>
          <w:szCs w:val="22"/>
        </w:rPr>
        <w:t xml:space="preserve">2025.</w:t>
      </w:r>
      <w:r>
        <w:rPr>
          <w:rFonts w:ascii="Times New Roman" w:cs="Times New Roman" w:eastAsia="Times New Roman" w:hAnsi="Times New Roman"/>
          <w:color w:val="435066"/>
          <w:sz w:val="20"/>
          <w:szCs w:val="20"/>
        </w:rPr>
        <w:t xml:space="preserve"> https://vnexpress.net/tang-50-so-nguoi-hoc-dai-hoc-vao-nam-2030-4855509.html</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[72] </w:t>
      </w:r>
      <w:r>
        <w:rPr>
          <w:rFonts w:ascii="Times New Roman" w:cs="Times New Roman" w:eastAsia="Times New Roman" w:hAnsi="Times New Roman"/>
          <w:color w:val="0D1B2E"/>
          <w:sz w:val="22"/>
          <w:szCs w:val="22"/>
        </w:rPr>
        <w:t xml:space="preserve">Thanh Niên. </w:t>
      </w:r>
      <w:r>
        <w:rPr>
          <w:rFonts w:ascii="Times New Roman" w:cs="Times New Roman" w:eastAsia="Times New Roman" w:hAnsi="Times New Roman"/>
          <w:i/>
          <w:iCs/>
          <w:color w:val="0D1B2E"/>
          <w:sz w:val="22"/>
          <w:szCs w:val="22"/>
        </w:rPr>
        <w:t xml:space="preserve">Để VN xây dựng trường ĐH tư thục đẳng cấp: Phát triển mô hình không vì lợi nhuận. </w:t>
      </w:r>
      <w:r>
        <w:rPr>
          <w:rFonts w:ascii="Times New Roman" w:cs="Times New Roman" w:eastAsia="Times New Roman" w:hAnsi="Times New Roman"/>
          <w:color w:val="0D1B2E"/>
          <w:sz w:val="22"/>
          <w:szCs w:val="22"/>
        </w:rPr>
        <w:t xml:space="preserve">6/2026.</w:t>
      </w:r>
      <w:r>
        <w:rPr>
          <w:rFonts w:ascii="Times New Roman" w:cs="Times New Roman" w:eastAsia="Times New Roman" w:hAnsi="Times New Roman"/>
          <w:color w:val="435066"/>
          <w:sz w:val="20"/>
          <w:szCs w:val="20"/>
        </w:rPr>
        <w:t xml:space="preserve"> https://thanhnien.vn/de-vn-xay-dung-truong-dh-tu-thuc-dang-cap-phat-trien-mo-hinh-khong-vi-loi-nhuan-185260624230422376.htm</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[73] </w:t>
      </w:r>
      <w:r>
        <w:rPr>
          <w:rFonts w:ascii="Times New Roman" w:cs="Times New Roman" w:eastAsia="Times New Roman" w:hAnsi="Times New Roman"/>
          <w:color w:val="0D1B2E"/>
          <w:sz w:val="22"/>
          <w:szCs w:val="22"/>
        </w:rPr>
        <w:t xml:space="preserve">LuatVietnam. </w:t>
      </w:r>
      <w:r>
        <w:rPr>
          <w:rFonts w:ascii="Times New Roman" w:cs="Times New Roman" w:eastAsia="Times New Roman" w:hAnsi="Times New Roman"/>
          <w:i/>
          <w:iCs/>
          <w:color w:val="0D1B2E"/>
          <w:sz w:val="22"/>
          <w:szCs w:val="22"/>
        </w:rPr>
        <w:t xml:space="preserve">Từ 17/9/2026, vốn đầu tư để thành lập trường đại học tư thục giảm còn tối thiểu 300 tỷ đồng (Nghị định 361/2026/NĐ-CP). </w:t>
      </w:r>
      <w:r>
        <w:rPr>
          <w:rFonts w:ascii="Times New Roman" w:cs="Times New Roman" w:eastAsia="Times New Roman" w:hAnsi="Times New Roman"/>
          <w:color w:val="0D1B2E"/>
          <w:sz w:val="22"/>
          <w:szCs w:val="22"/>
        </w:rPr>
        <w:t xml:space="preserve">9/2026.</w:t>
      </w:r>
      <w:r>
        <w:rPr>
          <w:rFonts w:ascii="Times New Roman" w:cs="Times New Roman" w:eastAsia="Times New Roman" w:hAnsi="Times New Roman"/>
          <w:color w:val="435066"/>
          <w:sz w:val="20"/>
          <w:szCs w:val="20"/>
        </w:rPr>
        <w:t xml:space="preserve"> https://luatvietnam.vn/tin-van-ban-moi/tu-17-9-2026-von-dau-tu-de-thanh-lap-truong-dai-hoc-tu-thuc-giam-con-toi-thieu-300-ty-dong-186-112621-article.html</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[74] </w:t>
      </w:r>
      <w:r>
        <w:rPr>
          <w:rFonts w:ascii="Times New Roman" w:cs="Times New Roman" w:eastAsia="Times New Roman" w:hAnsi="Times New Roman"/>
          <w:color w:val="0D1B2E"/>
          <w:sz w:val="22"/>
          <w:szCs w:val="22"/>
        </w:rPr>
        <w:t xml:space="preserve">Thanh Niên. </w:t>
      </w:r>
      <w:r>
        <w:rPr>
          <w:rFonts w:ascii="Times New Roman" w:cs="Times New Roman" w:eastAsia="Times New Roman" w:hAnsi="Times New Roman"/>
          <w:i/>
          <w:iCs/>
          <w:color w:val="0D1B2E"/>
          <w:sz w:val="22"/>
          <w:szCs w:val="22"/>
        </w:rPr>
        <w:t xml:space="preserve">Thành lập trường ĐH theo quy định mới cần vốn đầu tư bao nhiêu?. </w:t>
      </w:r>
      <w:r>
        <w:rPr>
          <w:rFonts w:ascii="Times New Roman" w:cs="Times New Roman" w:eastAsia="Times New Roman" w:hAnsi="Times New Roman"/>
          <w:color w:val="0D1B2E"/>
          <w:sz w:val="22"/>
          <w:szCs w:val="22"/>
        </w:rPr>
        <w:t xml:space="preserve">24/9/2026.</w:t>
      </w:r>
      <w:r>
        <w:rPr>
          <w:rFonts w:ascii="Times New Roman" w:cs="Times New Roman" w:eastAsia="Times New Roman" w:hAnsi="Times New Roman"/>
          <w:color w:val="435066"/>
          <w:sz w:val="20"/>
          <w:szCs w:val="20"/>
        </w:rPr>
        <w:t xml:space="preserve"> https://thanhnien.vn/thanh-lap-truong-dh-theo-quy-dinh-moi-can-von-dau-tu-bao-nhieu-185260924140944372.htm</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[75] </w:t>
      </w:r>
      <w:r>
        <w:rPr>
          <w:rFonts w:ascii="Times New Roman" w:cs="Times New Roman" w:eastAsia="Times New Roman" w:hAnsi="Times New Roman"/>
          <w:color w:val="0D1B2E"/>
          <w:sz w:val="22"/>
          <w:szCs w:val="22"/>
        </w:rPr>
        <w:t xml:space="preserve">Sài Gòn Giải Phóng. </w:t>
      </w:r>
      <w:r>
        <w:rPr>
          <w:rFonts w:ascii="Times New Roman" w:cs="Times New Roman" w:eastAsia="Times New Roman" w:hAnsi="Times New Roman"/>
          <w:i/>
          <w:iCs/>
          <w:color w:val="0D1B2E"/>
          <w:sz w:val="22"/>
          <w:szCs w:val="22"/>
        </w:rPr>
        <w:t xml:space="preserve">Ngăn chặn thương mại hóa giáo dục đại học ngoài công lập – Bài 1: Lợi nhuận ngàn tỷ, gánh nặng người học. </w:t>
      </w:r>
      <w:r>
        <w:rPr>
          <w:rFonts w:ascii="Times New Roman" w:cs="Times New Roman" w:eastAsia="Times New Roman" w:hAnsi="Times New Roman"/>
          <w:color w:val="0D1B2E"/>
          <w:sz w:val="22"/>
          <w:szCs w:val="22"/>
        </w:rPr>
        <w:t xml:space="preserve">2023.</w:t>
      </w:r>
      <w:r>
        <w:rPr>
          <w:rFonts w:ascii="Times New Roman" w:cs="Times New Roman" w:eastAsia="Times New Roman" w:hAnsi="Times New Roman"/>
          <w:color w:val="435066"/>
          <w:sz w:val="20"/>
          <w:szCs w:val="20"/>
        </w:rPr>
        <w:t xml:space="preserve"> https://www.sggp.org.vn/ngan-chan-thuong-mai-hoa-giao-duc-dai-hoc-ngoai-cong-lap-bai-1-loi-nhuan-ngan-ty-ganh-nang-nguoi-hoc-post715872.html</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[76] </w:t>
      </w:r>
      <w:r>
        <w:rPr>
          <w:rFonts w:ascii="Times New Roman" w:cs="Times New Roman" w:eastAsia="Times New Roman" w:hAnsi="Times New Roman"/>
          <w:color w:val="0D1B2E"/>
          <w:sz w:val="22"/>
          <w:szCs w:val="22"/>
        </w:rPr>
        <w:t xml:space="preserve">VOV. </w:t>
      </w:r>
      <w:r>
        <w:rPr>
          <w:rFonts w:ascii="Times New Roman" w:cs="Times New Roman" w:eastAsia="Times New Roman" w:hAnsi="Times New Roman"/>
          <w:i/>
          <w:iCs/>
          <w:color w:val="0D1B2E"/>
          <w:sz w:val="22"/>
          <w:szCs w:val="22"/>
        </w:rPr>
        <w:t xml:space="preserve">Luật Giáo dục đại học phải triệt tiêu cơ chế “xin–cho”. </w:t>
      </w:r>
      <w:r>
        <w:rPr>
          <w:rFonts w:ascii="Times New Roman" w:cs="Times New Roman" w:eastAsia="Times New Roman" w:hAnsi="Times New Roman"/>
          <w:color w:val="0D1B2E"/>
          <w:sz w:val="22"/>
          <w:szCs w:val="22"/>
        </w:rPr>
        <w:t xml:space="preserve">2018.</w:t>
      </w:r>
      <w:r>
        <w:rPr>
          <w:rFonts w:ascii="Times New Roman" w:cs="Times New Roman" w:eastAsia="Times New Roman" w:hAnsi="Times New Roman"/>
          <w:color w:val="435066"/>
          <w:sz w:val="20"/>
          <w:szCs w:val="20"/>
        </w:rPr>
        <w:t xml:space="preserve"> https://vov.vn/xa-hoi/giao-duc/luat-giao-duc-dai-hoc-phai-triet-tieu-co-che-xin-cho-post938258.vov</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[78] </w:t>
      </w:r>
      <w:r>
        <w:rPr>
          <w:rFonts w:ascii="Times New Roman" w:cs="Times New Roman" w:eastAsia="Times New Roman" w:hAnsi="Times New Roman"/>
          <w:color w:val="0D1B2E"/>
          <w:sz w:val="22"/>
          <w:szCs w:val="22"/>
        </w:rPr>
        <w:t xml:space="preserve">LuatVietnam. </w:t>
      </w:r>
      <w:r>
        <w:rPr>
          <w:rFonts w:ascii="Times New Roman" w:cs="Times New Roman" w:eastAsia="Times New Roman" w:hAnsi="Times New Roman"/>
          <w:i/>
          <w:iCs/>
          <w:color w:val="0D1B2E"/>
          <w:sz w:val="22"/>
          <w:szCs w:val="22"/>
        </w:rPr>
        <w:t xml:space="preserve">Lần đầu quy định thủ tục chuyển đổi cơ sở giáo dục tư thục sang hoạt động không vì lợi nhuận. </w:t>
      </w:r>
      <w:r>
        <w:rPr>
          <w:rFonts w:ascii="Times New Roman" w:cs="Times New Roman" w:eastAsia="Times New Roman" w:hAnsi="Times New Roman"/>
          <w:color w:val="0D1B2E"/>
          <w:sz w:val="22"/>
          <w:szCs w:val="22"/>
        </w:rPr>
        <w:t xml:space="preserve">2026.</w:t>
      </w:r>
      <w:r>
        <w:rPr>
          <w:rFonts w:ascii="Times New Roman" w:cs="Times New Roman" w:eastAsia="Times New Roman" w:hAnsi="Times New Roman"/>
          <w:color w:val="435066"/>
          <w:sz w:val="20"/>
          <w:szCs w:val="20"/>
        </w:rPr>
        <w:t xml:space="preserve"> https://luatvietnam.vn/tin-van-ban-moi/lan-dau-quy-dinh-thu-tuc-chuyen-doi-co-so-giao-duc-tu-thuc-sang-hoat-dong-khong-vi-loi-nhuan-186-107593-article.html</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[80] </w:t>
      </w:r>
      <w:r>
        <w:rPr>
          <w:rFonts w:ascii="Times New Roman" w:cs="Times New Roman" w:eastAsia="Times New Roman" w:hAnsi="Times New Roman"/>
          <w:color w:val="0D1B2E"/>
          <w:sz w:val="22"/>
          <w:szCs w:val="22"/>
        </w:rPr>
        <w:t xml:space="preserve">Thanh Niên. </w:t>
      </w:r>
      <w:r>
        <w:rPr>
          <w:rFonts w:ascii="Times New Roman" w:cs="Times New Roman" w:eastAsia="Times New Roman" w:hAnsi="Times New Roman"/>
          <w:i/>
          <w:iCs/>
          <w:color w:val="0D1B2E"/>
          <w:sz w:val="22"/>
          <w:szCs w:val="22"/>
        </w:rPr>
        <w:t xml:space="preserve">Bộ GD-ĐT yêu cầu các trường rà soát để dừng tuyển sinh ngành không đạt chuẩn (Công văn 7314/BGDĐT-GDĐH). </w:t>
      </w:r>
      <w:r>
        <w:rPr>
          <w:rFonts w:ascii="Times New Roman" w:cs="Times New Roman" w:eastAsia="Times New Roman" w:hAnsi="Times New Roman"/>
          <w:color w:val="0D1B2E"/>
          <w:sz w:val="22"/>
          <w:szCs w:val="22"/>
        </w:rPr>
        <w:t xml:space="preserve">17/10/2026.</w:t>
      </w:r>
      <w:r>
        <w:rPr>
          <w:rFonts w:ascii="Times New Roman" w:cs="Times New Roman" w:eastAsia="Times New Roman" w:hAnsi="Times New Roman"/>
          <w:color w:val="435066"/>
          <w:sz w:val="20"/>
          <w:szCs w:val="20"/>
        </w:rPr>
        <w:t xml:space="preserve"> https://thanhnien.vn/bo-gd-dt-yeu-cau-cac-truong-ra-soat-de-dung-tuyen-sinh-nganh-khong-dat-chuan-185261017100523046.htm</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[81] </w:t>
      </w:r>
      <w:r>
        <w:rPr>
          <w:rFonts w:ascii="Times New Roman" w:cs="Times New Roman" w:eastAsia="Times New Roman" w:hAnsi="Times New Roman"/>
          <w:color w:val="0D1B2E"/>
          <w:sz w:val="22"/>
          <w:szCs w:val="22"/>
        </w:rPr>
        <w:t xml:space="preserve">VnExpress. </w:t>
      </w:r>
      <w:r>
        <w:rPr>
          <w:rFonts w:ascii="Times New Roman" w:cs="Times New Roman" w:eastAsia="Times New Roman" w:hAnsi="Times New Roman"/>
          <w:i/>
          <w:iCs/>
          <w:color w:val="0D1B2E"/>
          <w:sz w:val="22"/>
          <w:szCs w:val="22"/>
        </w:rPr>
        <w:t xml:space="preserve">Có thể giải thể trường đại học không đạt chuẩn. </w:t>
      </w:r>
      <w:r>
        <w:rPr>
          <w:rFonts w:ascii="Times New Roman" w:cs="Times New Roman" w:eastAsia="Times New Roman" w:hAnsi="Times New Roman"/>
          <w:color w:val="0D1B2E"/>
          <w:sz w:val="22"/>
          <w:szCs w:val="22"/>
        </w:rPr>
        <w:t xml:space="preserve">2024.</w:t>
      </w:r>
      <w:r>
        <w:rPr>
          <w:rFonts w:ascii="Times New Roman" w:cs="Times New Roman" w:eastAsia="Times New Roman" w:hAnsi="Times New Roman"/>
          <w:color w:val="435066"/>
          <w:sz w:val="20"/>
          <w:szCs w:val="20"/>
        </w:rPr>
        <w:t xml:space="preserve"> https://vnexpress.net/co-the-giai-the-truong-dai-hoc-khong-dat-chuan-4725429.html</w:t>
      </w:r>
    </w:p>
    <w:p>
      <w:pPr>
        <w:pStyle w:val="Heading3"/>
        <w:keepNext/>
      </w:pPr>
      <w:r>
        <w:t xml:space="preserve">C — Trang tổng hợp (chỉ dùng đối chiếu)</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[5] </w:t>
      </w:r>
      <w:r>
        <w:rPr>
          <w:rFonts w:ascii="Times New Roman" w:cs="Times New Roman" w:eastAsia="Times New Roman" w:hAnsi="Times New Roman"/>
          <w:color w:val="0D1B2E"/>
          <w:sz w:val="22"/>
          <w:szCs w:val="22"/>
        </w:rPr>
        <w:t xml:space="preserve">Stockbiz (dữ liệu Vietcombank). </w:t>
      </w:r>
      <w:r>
        <w:rPr>
          <w:rFonts w:ascii="Times New Roman" w:cs="Times New Roman" w:eastAsia="Times New Roman" w:hAnsi="Times New Roman"/>
          <w:i/>
          <w:iCs/>
          <w:color w:val="0D1B2E"/>
          <w:sz w:val="22"/>
          <w:szCs w:val="22"/>
        </w:rPr>
        <w:t xml:space="preserve">Tỷ giá ngoại tệ — KRW tại Vietcombank (mua chuyển khoản 18,47 VND/KRW). </w:t>
      </w:r>
      <w:r>
        <w:rPr>
          <w:rFonts w:ascii="Times New Roman" w:cs="Times New Roman" w:eastAsia="Times New Roman" w:hAnsi="Times New Roman"/>
          <w:color w:val="0D1B2E"/>
          <w:sz w:val="22"/>
          <w:szCs w:val="22"/>
        </w:rPr>
        <w:t xml:space="preserve">15/10/2026.</w:t>
      </w:r>
      <w:r>
        <w:rPr>
          <w:rFonts w:ascii="Times New Roman" w:cs="Times New Roman" w:eastAsia="Times New Roman" w:hAnsi="Times New Roman"/>
          <w:color w:val="435066"/>
          <w:sz w:val="20"/>
          <w:szCs w:val="20"/>
        </w:rPr>
        <w:t xml:space="preserve"> https://stockbiz.vn/ty-gia</w:t>
      </w:r>
    </w:p>
    <w:p>
      <w:pPr>
        <w:spacing w:after="80" w:before="0" w:lineRule="auto" w:line="252"/>
        <w:ind w:left="567" w:hanging="567"/>
        <w:jc w:val="left"/>
      </w:pPr>
      <w:r>
        <w:rPr>
          <w:rFonts w:ascii="Times New Roman" w:cs="Times New Roman" w:eastAsia="Times New Roman" w:hAnsi="Times New Roman"/>
          <w:b/>
          <w:bCs/>
          <w:color w:val="1E5AA8"/>
          <w:sz w:val="22"/>
          <w:szCs w:val="22"/>
        </w:rPr>
        <w:t xml:space="preserve">[41] </w:t>
      </w:r>
      <w:r>
        <w:rPr>
          <w:rFonts w:ascii="Times New Roman" w:cs="Times New Roman" w:eastAsia="Times New Roman" w:hAnsi="Times New Roman"/>
          <w:color w:val="0D1B2E"/>
          <w:sz w:val="22"/>
          <w:szCs w:val="22"/>
        </w:rPr>
        <w:t xml:space="preserve">Tailieumoi. </w:t>
      </w:r>
      <w:r>
        <w:rPr>
          <w:rFonts w:ascii="Times New Roman" w:cs="Times New Roman" w:eastAsia="Times New Roman" w:hAnsi="Times New Roman"/>
          <w:i/>
          <w:iCs/>
          <w:color w:val="0D1B2E"/>
          <w:sz w:val="22"/>
          <w:szCs w:val="22"/>
        </w:rPr>
        <w:t xml:space="preserve">Học phí Đại học Quản lý và Công nghệ TP HCM năm 2023–2024 (mức dự kiến khóa 2022). </w:t>
      </w:r>
      <w:r>
        <w:rPr>
          <w:rFonts w:ascii="Times New Roman" w:cs="Times New Roman" w:eastAsia="Times New Roman" w:hAnsi="Times New Roman"/>
          <w:color w:val="0D1B2E"/>
          <w:sz w:val="22"/>
          <w:szCs w:val="22"/>
        </w:rPr>
        <w:t xml:space="preserve">2023.</w:t>
      </w:r>
      <w:r>
        <w:rPr>
          <w:rFonts w:ascii="Times New Roman" w:cs="Times New Roman" w:eastAsia="Times New Roman" w:hAnsi="Times New Roman"/>
          <w:color w:val="435066"/>
          <w:sz w:val="20"/>
          <w:szCs w:val="20"/>
        </w:rPr>
        <w:t xml:space="preserve"> https://tailieumoi.vn/bai-viet/62913/hoc-phi-dai-hoc-quan-ly-va-cong-nghe-tp-hcm-nam-2023-2024-moi-nhat</w:t>
      </w:r>
    </w:p>
    <w:sectPr>
      <w:headerReference w:type="default" r:id="rId7"/>
      <w:headerReference w:type="first" r:id="rId8"/>
      <w:footerReference w:type="default" r:id="rId9"/>
      <w:footerReference w:type="first" r:id="rId10"/>
      <w:pgSz w:w="11906" w:h="16838" w:orient="portrait"/>
      <w:pgMar w:top="1134" w:right="1134" w:bottom="1134" w:left="1701"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Times New Roman" w:cs="Times New Roman" w:eastAsia="Times New Roman" w:hAnsi="Times New Roman"/>
        <w:color w:val="435066"/>
        <w:sz w:val="21"/>
        <w:szCs w:val="21"/>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1D0" w:sz="4" w:space="4"/>
      </w:pBdr>
      <w:spacing w:after="0"/>
      <w:jc w:val="right"/>
    </w:pPr>
    <w:r>
      <w:rPr>
        <w:rFonts w:ascii="Times New Roman" w:cs="Times New Roman" w:eastAsia="Times New Roman" w:hAnsi="Times New Roman"/>
        <w:i/>
        <w:iCs/>
        <w:color w:val="6A7487"/>
        <w:sz w:val="19"/>
        <w:szCs w:val="19"/>
      </w:rPr>
      <w:t xml:space="preserve">UMT · Báo cáo thẩm định sơ bộ · Bản chuẩn hoá theo tài liệu chính thức · Dữ liệu đến 27/10/2026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4"/>
      </w:pPr>
    </w:lvl>
  </w:abstractNum>
  <w:abstractNum w:abstractNumId="3" w15:restartNumberingAfterBreak="0">
    <w:multiLevelType w:val="hybridMultilevel"/>
    <w:lvl w:ilvl="0" w15:tentative="1">
      <w:start w:val="1"/>
      <w:numFmt w:val="decimal"/>
      <w:lvlText w:val="%1."/>
      <w:lvlJc w:val="left"/>
      <w:pPr>
        <w:ind w:left="567" w:hanging="340"/>
      </w:pPr>
    </w:lvl>
  </w:abstractNum>
  <w:abstractNum w:abstractNumId="4" w15:restartNumberingAfterBreak="0">
    <w:multiLevelType w:val="hybridMultilevel"/>
    <w:lvl w:ilvl="0" w15:tentative="1">
      <w:start w:val="1"/>
      <w:numFmt w:val="decimal"/>
      <w:lvlText w:val="%1."/>
      <w:lvlJc w:val="left"/>
      <w:pPr>
        <w:ind w:left="567" w:hanging="340"/>
      </w:pPr>
    </w:lvl>
  </w:abstractNum>
  <w:abstractNum w:abstractNumId="5"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D1B2E"/>
        <w:sz w:val="26"/>
        <w:szCs w:val="26"/>
      </w:rPr>
    </w:rPrDefault>
    <w:pPrDefault>
      <w:pPr>
        <w:widowControl/>
        <w:spacing w:after="120" w:lineRule="auto"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Bdr>
        <w:bottom w:val="single" w:color="1E5AA8" w:sz="12" w:space="6"/>
      </w:pBdr>
      <w:spacing w:after="240" w:before="0" w:lineRule="auto" w:line="276"/>
    </w:pPr>
    <w:rPr>
      <w:rFonts w:ascii="Times New Roman" w:cs="Times New Roman" w:eastAsia="Times New Roman" w:hAnsi="Times New Roman"/>
      <w:b/>
      <w:bCs/>
      <w:color w:val="0F2A4D"/>
      <w:sz w:val="34"/>
      <w:szCs w:val="34"/>
    </w:rPr>
  </w:style>
  <w:style w:type="paragraph" w:styleId="Heading2">
    <w:name w:val="Heading 2"/>
    <w:basedOn w:val="Normal"/>
    <w:next w:val="Normal"/>
    <w:qFormat/>
    <w:pPr>
      <w:keepNext/>
      <w:spacing w:after="120" w:before="280" w:lineRule="auto" w:line="276"/>
    </w:pPr>
    <w:rPr>
      <w:rFonts w:ascii="Times New Roman" w:cs="Times New Roman" w:eastAsia="Times New Roman" w:hAnsi="Times New Roman"/>
      <w:b/>
      <w:bCs/>
      <w:color w:val="0F2A4D"/>
      <w:sz w:val="29"/>
      <w:szCs w:val="29"/>
    </w:rPr>
  </w:style>
  <w:style w:type="paragraph" w:styleId="Heading3">
    <w:name w:val="Heading 3"/>
    <w:basedOn w:val="Normal"/>
    <w:next w:val="Normal"/>
    <w:qFormat/>
    <w:pPr>
      <w:keepNext/>
      <w:spacing w:after="80" w:before="200" w:lineRule="auto" w:line="276"/>
    </w:pPr>
    <w:rPr>
      <w:rFonts w:ascii="Times New Roman" w:cs="Times New Roman" w:eastAsia="Times New Roman" w:hAnsi="Times New Roman"/>
      <w:b/>
      <w:bCs/>
      <w:i/>
      <w:iCs/>
      <w:color w:val="1E5AA8"/>
      <w:sz w:val="27"/>
      <w:szCs w:val="27"/>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next w:val="Normal"/>
    <w:pPr>
      <w:spacing w:after="20" w:before="100" w:lineRule="auto" w:line="264"/>
    </w:pPr>
    <w:rPr>
      <w:rFonts w:ascii="Times New Roman" w:cs="Times New Roman" w:eastAsia="Times New Roman" w:hAnsi="Times New Roman"/>
      <w:b/>
      <w:bCs/>
      <w:color w:val="0F2A4D"/>
      <w:sz w:val="25"/>
      <w:szCs w:val="25"/>
    </w:rPr>
  </w:style>
  <w:style w:type="paragraph" w:styleId="TOC2">
    <w:name w:val="toc 2"/>
    <w:basedOn w:val="Normal"/>
    <w:next w:val="Normal"/>
    <w:pPr>
      <w:spacing w:after="10" w:before="0" w:lineRule="auto" w:line="264"/>
      <w:ind w:left="400"/>
    </w:pPr>
    <w:rPr>
      <w:rFonts w:ascii="Times New Roman" w:cs="Times New Roman" w:eastAsia="Times New Roman" w:hAnsi="Times New Roman"/>
      <w:color w:val="0D1B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5da9e96eb61db92ff03ef00809e57d574bb7137b.jpg"/><Relationship Id="rId12" Type="http://schemas.openxmlformats.org/officeDocument/2006/relationships/image" Target="media/cbad7a2a8c1cd0594146c61e3109fd5f04a01bb0.jpg"/><Relationship Id="rId13" Type="http://schemas.openxmlformats.org/officeDocument/2006/relationships/image" Target="media/3bb1848562743f89817f26a5ef562ce72353472d.jpg"/><Relationship Id="rId14" Type="http://schemas.openxmlformats.org/officeDocument/2006/relationships/image" Target="media/c0a2e66ab5464cd5cab5a49fabe5cdbafde012e3.jpg"/><Relationship Id="rId15" Type="http://schemas.openxmlformats.org/officeDocument/2006/relationships/image" Target="media/76845174116eb30b6317ffbc509783461a17c6b9.jpg"/><Relationship Id="rId16" Type="http://schemas.openxmlformats.org/officeDocument/2006/relationships/image" Target="media/5eafb2ea67d23642130ae5183b48b9faab89d501.jpg"/><Relationship Id="rId17" Type="http://schemas.openxmlformats.org/officeDocument/2006/relationships/image" Target="media/f0f18e135eddfc0d9306d46d3f48db97f6a4dc6b.jpg"/><Relationship Id="rId18" Type="http://schemas.openxmlformats.org/officeDocument/2006/relationships/image" Target="media/339a4c5729c7f12bca95307296794309cc7c9cd0.jpg"/><Relationship Id="rId19" Type="http://schemas.openxmlformats.org/officeDocument/2006/relationships/image" Target="media/958aba6ada147e6f005bf12bc6ce5f50fe23c320.png"/><Relationship Id="rId20" Type="http://schemas.openxmlformats.org/officeDocument/2006/relationships/image" Target="media/84fd878a7bae076049a4d89518071205e50d0443.jpg"/><Relationship Id="rId21" Type="http://schemas.openxmlformats.org/officeDocument/2006/relationships/image" Target="media/360db1e58950b3aed5f1abc1e5cb4695268ee20e.jpg"/><Relationship Id="rId22" Type="http://schemas.openxmlformats.org/officeDocument/2006/relationships/image" Target="media/ea598f667002b32ba10164199c324f69de869f79.jpg"/><Relationship Id="rId23" Type="http://schemas.openxmlformats.org/officeDocument/2006/relationships/image" Target="media/de51eb9d85eea5b251cd0e2cb7b0d95c90bf9757.jpg"/><Relationship Id="rId24" Type="http://schemas.openxmlformats.org/officeDocument/2006/relationships/image" Target="media/d34828703bcffcc65d07fa9edc7e06a8fdb365b9.jpg"/><Relationship Id="rId25" Type="http://schemas.openxmlformats.org/officeDocument/2006/relationships/image" Target="media/515e7c4c78b310d3445f6334d6a563178c396682.jpg"/><Relationship Id="rId26" Type="http://schemas.openxmlformats.org/officeDocument/2006/relationships/image" Target="media/d0e40f371f2f9710ea887b50ad249f0e3a7cf3a3.jpg"/><Relationship Id="rId27" Type="http://schemas.openxmlformats.org/officeDocument/2006/relationships/image" Target="media/6aeb923334f6ba6c188bf9ef115e7be59ccb9ab6.png"/><Relationship Id="rId28" Type="http://schemas.openxmlformats.org/officeDocument/2006/relationships/image" Target="media/2d2d5207f07e51382e46de2d9c5fca2e61173fe2.jpg"/><Relationship Id="rId29" Type="http://schemas.openxmlformats.org/officeDocument/2006/relationships/image" Target="media/e38f9f731d358dc3d06042c05e2cc37d5f8638f3.jpg"/><Relationship Id="rId30" Type="http://schemas.openxmlformats.org/officeDocument/2006/relationships/image" Target="media/509633e1d234a2adfc7c5f20c6e12714073b15e7.jpg"/><Relationship Id="rId31" Type="http://schemas.openxmlformats.org/officeDocument/2006/relationships/image" Target="media/938ab16f375f180dc2a3dd4b87b4db08bd318bc6.jpg"/><Relationship Id="rId32" Type="http://schemas.openxmlformats.org/officeDocument/2006/relationships/image" Target="media/189d49f0e75422cfdf99a29873b8cae3d23f0fb2.jpg"/><Relationship Id="rId33" Type="http://schemas.openxmlformats.org/officeDocument/2006/relationships/image" Target="media/ec892846244c923d1f757ddb51fb4cdc9ad99770.jpg"/><Relationship Id="rId34" Type="http://schemas.openxmlformats.org/officeDocument/2006/relationships/image" Target="media/fb771bb088d3ff6057680d44d89afc52018e5b27.jpg"/><Relationship Id="rId35" Type="http://schemas.openxmlformats.org/officeDocument/2006/relationships/image" Target="media/b2c9041a2297826253de829b9d12fad3ee329500.jpg"/><Relationship Id="rId36" Type="http://schemas.openxmlformats.org/officeDocument/2006/relationships/image" Target="media/176112063c2b2af0101a10f14d190ac43968a80b.png"/><Relationship Id="rId37" Type="http://schemas.openxmlformats.org/officeDocument/2006/relationships/image" Target="media/09583a57d47638d3040f368ecaf435a1da5b62f6.jpg"/><Relationship Id="rId38" Type="http://schemas.openxmlformats.org/officeDocument/2006/relationships/image" Target="media/0f35fb78735385bf18db909e411d23c9497b4b9b.jpg"/><Relationship Id="rId39" Type="http://schemas.openxmlformats.org/officeDocument/2006/relationships/image" Target="media/82d36031a6ecb881779b3376c7694f221c4e8475.jpg"/><Relationship Id="rId40" Type="http://schemas.openxmlformats.org/officeDocument/2006/relationships/image" Target="media/ad3c658302b2f12559192dc170fd71c61cd3c16d.jpg"/><Relationship Id="rId41" Type="http://schemas.openxmlformats.org/officeDocument/2006/relationships/image" Target="media/cbe796baa99e76e550babd0e4c11bcd036b3ba0e.png"/><Relationship Id="rId42" Type="http://schemas.openxmlformats.org/officeDocument/2006/relationships/image" Target="media/7fcd07b069b3a2b3dd541f36a57e777419f44e09.jpg"/><Relationship Id="rId43" Type="http://schemas.openxmlformats.org/officeDocument/2006/relationships/image" Target="media/58118d606753802c750063f625e3b9add57f5487.jpg"/><Relationship Id="rId44" Type="http://schemas.openxmlformats.org/officeDocument/2006/relationships/image" Target="media/09e6d6a5600e735346632be033f24cc2cade16ae.jpg"/><Relationship Id="rId45" Type="http://schemas.openxmlformats.org/officeDocument/2006/relationships/image" Target="media/9229723995d0cde845c20bd1c85ac523581e0dc9.jpg"/><Relationship Id="rId46" Type="http://schemas.openxmlformats.org/officeDocument/2006/relationships/image" Target="media/7c3e61a36f292ce597d7e342a216634cd54ff367.jpg"/><Relationship Id="rId47" Type="http://schemas.openxmlformats.org/officeDocument/2006/relationships/image" Target="media/ddff30191a76e5dfa6151dcc0be0a6c2dd92c2ff.jpg"/><Relationship Id="rId48" Type="http://schemas.openxmlformats.org/officeDocument/2006/relationships/image" Target="media/423e7401d923533476d377f3cb3d053783a77a1c.jpg"/><Relationship Id="rId49" Type="http://schemas.openxmlformats.org/officeDocument/2006/relationships/image" Target="media/7075f72e2bc27a44648facec7b54880031c44955.png"/><Relationship Id="rId50" Type="http://schemas.openxmlformats.org/officeDocument/2006/relationships/image" Target="media/2489f2c677e9dde6bcdc1e4ec679cfdd3f69e372.png"/><Relationship Id="rId51" Type="http://schemas.openxmlformats.org/officeDocument/2006/relationships/image" Target="media/5e15f230c0eba48861338b6ec5d031397e757574.png"/><Relationship Id="rId52" Type="http://schemas.openxmlformats.org/officeDocument/2006/relationships/image" Target="media/d030f56e2ade65cbe0588d5d8b28ec55f8db7817.png"/><Relationship Id="rId53" Type="http://schemas.openxmlformats.org/officeDocument/2006/relationships/image" Target="media/9a285ac0e413d38de0ba35d08c5a17596c093315.png"/><Relationship Id="rId54" Type="http://schemas.openxmlformats.org/officeDocument/2006/relationships/image" Target="media/7798e5a48ff9f3e27d48c4c788997ae6c1235d6b.png"/><Relationship Id="rId55" Type="http://schemas.openxmlformats.org/officeDocument/2006/relationships/image" Target="media/e670680c4eafee85ffbf3aeacb44deae0c58b063.jpg"/><Relationship Id="rId56" Type="http://schemas.openxmlformats.org/officeDocument/2006/relationships/image" Target="media/0bbd3e5e64ea959a56c44f66cd76ca4b82369c83.jpg"/><Relationship Id="rId57" Type="http://schemas.openxmlformats.org/officeDocument/2006/relationships/image" Target="media/7c655a3d3c72e2dbfb7fa1cb111725c6ccc1d5b5.jpg"/><Relationship Id="rId58" Type="http://schemas.openxmlformats.org/officeDocument/2006/relationships/image" Target="media/10969c41caf7b550ae65399a693e429516c1ae97.jpg"/><Relationship Id="rId59" Type="http://schemas.openxmlformats.org/officeDocument/2006/relationships/image" Target="media/a887b816e91d77b4b23484420add1cfdf478e22c.jpg"/><Relationship Id="rId6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thẩm định sơ bộ UMT – bản chuẩn hoá</dc:title>
  <dc:creator>Đơn vị tư vấn</dc:creator>
  <dc:description>Hồ sơ UMT cho nhà đầu tư Hàn Quốc</dc:description>
  <cp:lastModifiedBy>Un-named</cp:lastModifiedBy>
  <cp:revision>1</cp:revision>
  <dcterms:created xsi:type="dcterms:W3CDTF">2026-10-27T12:56:09.949Z</dcterms:created>
  <dcterms:modified xsi:type="dcterms:W3CDTF">2026-10-27T12:56:09.950Z</dcterms:modified>
</cp:coreProperties>
</file>

<file path=docProps/custom.xml><?xml version="1.0" encoding="utf-8"?>
<Properties xmlns="http://schemas.openxmlformats.org/officeDocument/2006/custom-properties" xmlns:vt="http://schemas.openxmlformats.org/officeDocument/2006/docPropsVTypes"/>
</file>