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696969"/>
          <w:sz w:val="30"/>
          <w:szCs w:val="30"/>
        </w:rPr>
      </w:pPr>
      <w:r w:rsidDel="00000000" w:rsidR="00000000" w:rsidRPr="00000000">
        <w:rPr>
          <w:color w:val="696969"/>
          <w:sz w:val="30"/>
          <w:szCs w:val="30"/>
          <w:rtl w:val="0"/>
        </w:rPr>
        <w:t xml:space="preserve">Brief</w:t>
      </w:r>
    </w:p>
    <w:p w:rsidR="00000000" w:rsidDel="00000000" w:rsidP="00000000" w:rsidRDefault="00000000" w:rsidRPr="00000000">
      <w:pPr>
        <w:contextualSpacing w:val="0"/>
        <w:rPr>
          <w:color w:val="696969"/>
          <w:sz w:val="21"/>
          <w:szCs w:val="21"/>
        </w:rPr>
      </w:pPr>
      <w:r w:rsidDel="00000000" w:rsidR="00000000" w:rsidRPr="00000000">
        <w:rPr>
          <w:color w:val="696969"/>
          <w:sz w:val="21"/>
          <w:szCs w:val="21"/>
          <w:rtl w:val="0"/>
        </w:rPr>
        <w:t xml:space="preserve">14 to Forever is a non-profit organization based out of Fort Lauderdale, Florida. There is a lack of positive or defined self-image within young girls in the community. Their vision is to empower young women between the ages of 13-19 to discover their God-given identity, develop leadership skills, promote positive relationships, and activate social change. </w:t>
      </w:r>
    </w:p>
    <w:p w:rsidR="00000000" w:rsidDel="00000000" w:rsidP="00000000" w:rsidRDefault="00000000" w:rsidRPr="00000000">
      <w:pPr>
        <w:contextualSpacing w:val="0"/>
        <w:rPr>
          <w:color w:val="69696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96969"/>
          <w:sz w:val="21"/>
          <w:szCs w:val="21"/>
        </w:rPr>
      </w:pPr>
      <w:r w:rsidDel="00000000" w:rsidR="00000000" w:rsidRPr="00000000">
        <w:rPr>
          <w:color w:val="696969"/>
          <w:sz w:val="21"/>
          <w:szCs w:val="21"/>
          <w:rtl w:val="0"/>
        </w:rPr>
        <w:t xml:space="preserve">In order for 14 to Forever to properly obtain the funds and volunteers needed for their program, they needed research done and a report written and designed for internal purposes. The final look of this report is minimal and light, intending to focus on photos and the text.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