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Козина</w:t>
      </w:r>
      <w:r>
        <w:t xml:space="preserve"> </w:t>
      </w:r>
      <w:r>
        <w:t xml:space="preserve">Дарья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взаимодействия пользователя с системой посредством командной строки.</w:t>
      </w:r>
    </w:p>
    <w:bookmarkEnd w:id="20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Определим полное имя домашнего каталога. При помощи команды cd перейдем в домашний каталог и увидим, что его название совпадает с именем пользователя. Путь к домашнему каталогу покажем командой pwd (рис. 1).</w:t>
      </w:r>
    </w:p>
    <w:p>
      <w:pPr>
        <w:pStyle w:val="CaptionedFigure"/>
      </w:pPr>
      <w:r>
        <w:drawing>
          <wp:inline>
            <wp:extent cx="2971800" cy="977900"/>
            <wp:effectExtent b="0" l="0" r="0" t="0"/>
            <wp:docPr descr="Рис. 1: Домашний каталог" title="" id="22" name="Picture"/>
            <a:graphic>
              <a:graphicData uri="http://schemas.openxmlformats.org/drawingml/2006/picture">
                <pic:pic>
                  <pic:nvPicPr>
                    <pic:cNvPr descr="/home/dakozina/work/study/2024-2025/Операционные%20системы/os-intro/labs/lab06/report/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Домашний каталог</w:t>
      </w:r>
    </w:p>
    <w:p>
      <w:pPr>
        <w:pStyle w:val="BodyText"/>
      </w:pPr>
      <w:r>
        <w:t xml:space="preserve">Перейдем в каталог /tmp с помощью команды cd/tmp. С помощью команды ls выведем содержимое каталога с различными опциями (рис. 2).</w:t>
      </w:r>
    </w:p>
    <w:p>
      <w:pPr>
        <w:pStyle w:val="CaptionedFigure"/>
      </w:pPr>
      <w:r>
        <w:drawing>
          <wp:inline>
            <wp:extent cx="3733800" cy="1785486"/>
            <wp:effectExtent b="0" l="0" r="0" t="0"/>
            <wp:docPr descr="Рис. 2: Каталог /tmp" title="" id="25" name="Picture"/>
            <a:graphic>
              <a:graphicData uri="http://schemas.openxmlformats.org/drawingml/2006/picture">
                <pic:pic>
                  <pic:nvPicPr>
                    <pic:cNvPr descr="/home/dakozina/work/study/2024-2025/Операционные%20системы/os-intro/labs/lab06/report/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5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Каталог /tmp</w:t>
      </w:r>
    </w:p>
    <w:p>
      <w:pPr>
        <w:pStyle w:val="BodyText"/>
      </w:pPr>
      <w:r>
        <w:t xml:space="preserve">С помощью опции -a мы можем увидеть содержимое каталога со скрытыми файлами (рис. 3).</w:t>
      </w:r>
    </w:p>
    <w:p>
      <w:pPr>
        <w:pStyle w:val="CaptionedFigure"/>
      </w:pPr>
      <w:r>
        <w:drawing>
          <wp:inline>
            <wp:extent cx="3733800" cy="2752696"/>
            <wp:effectExtent b="0" l="0" r="0" t="0"/>
            <wp:docPr descr="Рис. 3: Опция -a" title="" id="28" name="Picture"/>
            <a:graphic>
              <a:graphicData uri="http://schemas.openxmlformats.org/drawingml/2006/picture">
                <pic:pic>
                  <pic:nvPicPr>
                    <pic:cNvPr descr="/home/dakozina/work/study/2024-2025/Операционные%20системы/os-intro/labs/lab06/report/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2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Опция -a</w:t>
      </w:r>
    </w:p>
    <w:p>
      <w:pPr>
        <w:pStyle w:val="BodyText"/>
      </w:pPr>
      <w:r>
        <w:t xml:space="preserve">С помощью опции -f мы сожем увидеть файлы списком (рис. 4).</w:t>
      </w:r>
    </w:p>
    <w:p>
      <w:pPr>
        <w:pStyle w:val="CaptionedFigure"/>
      </w:pPr>
      <w:r>
        <w:drawing>
          <wp:inline>
            <wp:extent cx="3733800" cy="2752696"/>
            <wp:effectExtent b="0" l="0" r="0" t="0"/>
            <wp:docPr descr="Рис. 4: Опция -f" title="" id="31" name="Picture"/>
            <a:graphic>
              <a:graphicData uri="http://schemas.openxmlformats.org/drawingml/2006/picture">
                <pic:pic>
                  <pic:nvPicPr>
                    <pic:cNvPr descr="/home/dakozina/work/study/2024-2025/Операционные%20системы/os-intro/labs/lab06/report/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2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Опция -f</w:t>
      </w:r>
    </w:p>
    <w:p>
      <w:pPr>
        <w:pStyle w:val="BodyText"/>
      </w:pPr>
      <w:r>
        <w:t xml:space="preserve">С помощью опции -l мы можем увидеть подробное содержимое каталога (рис. 5).</w:t>
      </w:r>
    </w:p>
    <w:p>
      <w:pPr>
        <w:pStyle w:val="CaptionedFigure"/>
      </w:pPr>
      <w:r>
        <w:drawing>
          <wp:inline>
            <wp:extent cx="3733800" cy="2752696"/>
            <wp:effectExtent b="0" l="0" r="0" t="0"/>
            <wp:docPr descr="Рис. 5: Опция -l" title="" id="34" name="Picture"/>
            <a:graphic>
              <a:graphicData uri="http://schemas.openxmlformats.org/drawingml/2006/picture">
                <pic:pic>
                  <pic:nvPicPr>
                    <pic:cNvPr descr="/home/dakozina/work/study/2024-2025/Операционные%20системы/os-intro/labs/lab06/report/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2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Опция -l</w:t>
      </w:r>
    </w:p>
    <w:p>
      <w:pPr>
        <w:pStyle w:val="BodyText"/>
      </w:pPr>
      <w:r>
        <w:t xml:space="preserve">Перейдем в каталог /var/spool с помощью команды cd. Командой ls проверим наличие каталога cron. Такого каталога нет (рис. 6).</w:t>
      </w:r>
    </w:p>
    <w:p>
      <w:pPr>
        <w:pStyle w:val="CaptionedFigure"/>
      </w:pPr>
      <w:r>
        <w:drawing>
          <wp:inline>
            <wp:extent cx="3733800" cy="1106103"/>
            <wp:effectExtent b="0" l="0" r="0" t="0"/>
            <wp:docPr descr="Рис. 6: Каталог /var/spool" title="" id="37" name="Picture"/>
            <a:graphic>
              <a:graphicData uri="http://schemas.openxmlformats.org/drawingml/2006/picture">
                <pic:pic>
                  <pic:nvPicPr>
                    <pic:cNvPr descr="/home/dakozina/work/study/2024-2025/Операционные%20системы/os-intro/labs/lab06/report/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6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Перейдем в домашний каталог, выведем его содержимое, с помощью опции -al определим, кто является владельцем файлов и подкаталогов (рис. 7, рис. 8).</w:t>
      </w:r>
    </w:p>
    <w:p>
      <w:pPr>
        <w:pStyle w:val="CaptionedFigure"/>
      </w:pPr>
      <w:r>
        <w:drawing>
          <wp:inline>
            <wp:extent cx="3733800" cy="594268"/>
            <wp:effectExtent b="0" l="0" r="0" t="0"/>
            <wp:docPr descr="Рис. 7: Домашний каталог" title="" id="40" name="Picture"/>
            <a:graphic>
              <a:graphicData uri="http://schemas.openxmlformats.org/drawingml/2006/picture">
                <pic:pic>
                  <pic:nvPicPr>
                    <pic:cNvPr descr="/home/dakozina/work/study/2024-2025/Операционные%20системы/os-intro/labs/lab06/report/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4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Домашний каталог</w:t>
      </w:r>
    </w:p>
    <w:p>
      <w:pPr>
        <w:pStyle w:val="CaptionedFigure"/>
      </w:pPr>
      <w:r>
        <w:drawing>
          <wp:inline>
            <wp:extent cx="3733800" cy="2916506"/>
            <wp:effectExtent b="0" l="0" r="0" t="0"/>
            <wp:docPr descr="Рис. 8: Владелец" title="" id="43" name="Picture"/>
            <a:graphic>
              <a:graphicData uri="http://schemas.openxmlformats.org/drawingml/2006/picture">
                <pic:pic>
                  <pic:nvPicPr>
                    <pic:cNvPr descr="/home/dakozina/work/study/2024-2025/Операционные%20системы/os-intro/labs/lab06/report/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6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Владелец</w:t>
      </w:r>
    </w:p>
    <w:p>
      <w:pPr>
        <w:pStyle w:val="BodyText"/>
      </w:pPr>
      <w:r>
        <w:t xml:space="preserve">В домашнем каталоге создадим каталог newdir. В созданном каталоге создадим новый каталог morefun, одной командой в домашнем каталоге создадим каталоги letters, memos, misk. Командой ls проверим (рис. 9).</w:t>
      </w:r>
    </w:p>
    <w:p>
      <w:pPr>
        <w:pStyle w:val="CaptionedFigure"/>
      </w:pPr>
      <w:r>
        <w:drawing>
          <wp:inline>
            <wp:extent cx="3733800" cy="989681"/>
            <wp:effectExtent b="0" l="0" r="0" t="0"/>
            <wp:docPr descr="Рис. 9: Создание каталогов" title="" id="46" name="Picture"/>
            <a:graphic>
              <a:graphicData uri="http://schemas.openxmlformats.org/drawingml/2006/picture">
                <pic:pic>
                  <pic:nvPicPr>
                    <pic:cNvPr descr="/home/dakozina/work/study/2024-2025/Операционные%20системы/os-intro/labs/lab06/report/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9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каталогов</w:t>
      </w:r>
    </w:p>
    <w:p>
      <w:pPr>
        <w:pStyle w:val="BodyText"/>
      </w:pPr>
      <w:r>
        <w:t xml:space="preserve">Удалим ранее созданные каталоги. Проверим удалились ли каталоги командой ls (рис. 10, рис. 11).</w:t>
      </w:r>
    </w:p>
    <w:p>
      <w:pPr>
        <w:pStyle w:val="CaptionedFigure"/>
      </w:pPr>
      <w:r>
        <w:drawing>
          <wp:inline>
            <wp:extent cx="3733800" cy="618551"/>
            <wp:effectExtent b="0" l="0" r="0" t="0"/>
            <wp:docPr descr="Рис. 10: Удаление каталога" title="" id="49" name="Picture"/>
            <a:graphic>
              <a:graphicData uri="http://schemas.openxmlformats.org/drawingml/2006/picture">
                <pic:pic>
                  <pic:nvPicPr>
                    <pic:cNvPr descr="/home/dakozina/work/study/2024-2025/Операционные%20системы/os-intro/labs/lab06/report/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8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 каталога</w:t>
      </w:r>
    </w:p>
    <w:p>
      <w:pPr>
        <w:pStyle w:val="CaptionedFigure"/>
      </w:pPr>
      <w:r>
        <w:drawing>
          <wp:inline>
            <wp:extent cx="3733800" cy="641043"/>
            <wp:effectExtent b="0" l="0" r="0" t="0"/>
            <wp:docPr descr="Рис. 11: Удаление каталога" title="" id="52" name="Picture"/>
            <a:graphic>
              <a:graphicData uri="http://schemas.openxmlformats.org/drawingml/2006/picture">
                <pic:pic>
                  <pic:nvPicPr>
                    <pic:cNvPr descr="/home/dakozina/work/study/2024-2025/Операционные%20системы/os-intro/labs/lab06/report/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1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каталога</w:t>
      </w:r>
    </w:p>
    <w:p>
      <w:pPr>
        <w:pStyle w:val="BodyText"/>
      </w:pPr>
      <w:r>
        <w:t xml:space="preserve">С помощью команды man определим использование опций для просмотра не только каталога, но и подкаталога, входящего в него. Также определим опцию, для отсортировки по времени последнего изменения выводимый список содержимого каталога с развернутым описанием файлов (рис. 12, рис. 13).</w:t>
      </w:r>
    </w:p>
    <w:p>
      <w:pPr>
        <w:pStyle w:val="CaptionedFigure"/>
      </w:pPr>
      <w:r>
        <w:drawing>
          <wp:inline>
            <wp:extent cx="3733800" cy="2814282"/>
            <wp:effectExtent b="0" l="0" r="0" t="0"/>
            <wp:docPr descr="Рис. 12: Команда man" title="" id="55" name="Picture"/>
            <a:graphic>
              <a:graphicData uri="http://schemas.openxmlformats.org/drawingml/2006/picture">
                <pic:pic>
                  <pic:nvPicPr>
                    <pic:cNvPr descr="/home/dakozina/work/study/2024-2025/Операционные%20системы/os-intro/labs/lab06/report/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Команда man</w:t>
      </w:r>
    </w:p>
    <w:p>
      <w:pPr>
        <w:pStyle w:val="CaptionedFigure"/>
      </w:pPr>
      <w:r>
        <w:drawing>
          <wp:inline>
            <wp:extent cx="3733800" cy="2496630"/>
            <wp:effectExtent b="0" l="0" r="0" t="0"/>
            <wp:docPr descr="Рис. 13: Опции" title="" id="58" name="Picture"/>
            <a:graphic>
              <a:graphicData uri="http://schemas.openxmlformats.org/drawingml/2006/picture">
                <pic:pic>
                  <pic:nvPicPr>
                    <pic:cNvPr descr="/home/dakozina/work/study/2024-2025/Операционные%20системы/os-intro/labs/lab06/report/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6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Опции</w:t>
      </w:r>
    </w:p>
    <w:p>
      <w:pPr>
        <w:pStyle w:val="BodyText"/>
      </w:pPr>
      <w:r>
        <w:t xml:space="preserve">С помощью команды man посмотрим описание команд: cd, pwd, mkdir, rmdir, rm (рис. 14, рис. 15, рис. 16, рис. 17, рис. 18).</w:t>
      </w:r>
    </w:p>
    <w:p>
      <w:pPr>
        <w:pStyle w:val="CaptionedFigure"/>
      </w:pPr>
      <w:r>
        <w:drawing>
          <wp:inline>
            <wp:extent cx="3733800" cy="3436041"/>
            <wp:effectExtent b="0" l="0" r="0" t="0"/>
            <wp:docPr descr="Рис. 14: Описание команды cd" title="" id="61" name="Picture"/>
            <a:graphic>
              <a:graphicData uri="http://schemas.openxmlformats.org/drawingml/2006/picture">
                <pic:pic>
                  <pic:nvPicPr>
                    <pic:cNvPr descr="/home/dakozina/work/study/2024-2025/Операционные%20системы/os-intro/labs/lab06/report/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Описание команды cd</w:t>
      </w:r>
    </w:p>
    <w:p>
      <w:pPr>
        <w:pStyle w:val="CaptionedFigure"/>
      </w:pPr>
      <w:r>
        <w:drawing>
          <wp:inline>
            <wp:extent cx="3733800" cy="3436041"/>
            <wp:effectExtent b="0" l="0" r="0" t="0"/>
            <wp:docPr descr="Рис. 15: Описание команды pwd" title="" id="64" name="Picture"/>
            <a:graphic>
              <a:graphicData uri="http://schemas.openxmlformats.org/drawingml/2006/picture">
                <pic:pic>
                  <pic:nvPicPr>
                    <pic:cNvPr descr="/home/dakozina/work/study/2024-2025/Операционные%20системы/os-intro/labs/lab06/report/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Описание команды pwd</w:t>
      </w:r>
    </w:p>
    <w:p>
      <w:pPr>
        <w:pStyle w:val="CaptionedFigure"/>
      </w:pPr>
      <w:r>
        <w:drawing>
          <wp:inline>
            <wp:extent cx="3733800" cy="3436041"/>
            <wp:effectExtent b="0" l="0" r="0" t="0"/>
            <wp:docPr descr="Рис. 16: Описание команды mkdir" title="" id="67" name="Picture"/>
            <a:graphic>
              <a:graphicData uri="http://schemas.openxmlformats.org/drawingml/2006/picture">
                <pic:pic>
                  <pic:nvPicPr>
                    <pic:cNvPr descr="/home/dakozina/work/study/2024-2025/Операционные%20системы/os-intro/labs/lab06/report/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Описание команды mkdir</w:t>
      </w:r>
    </w:p>
    <w:p>
      <w:pPr>
        <w:pStyle w:val="CaptionedFigure"/>
      </w:pPr>
      <w:r>
        <w:drawing>
          <wp:inline>
            <wp:extent cx="3733800" cy="3436041"/>
            <wp:effectExtent b="0" l="0" r="0" t="0"/>
            <wp:docPr descr="Рис. 17: Описание команды rmdir" title="" id="70" name="Picture"/>
            <a:graphic>
              <a:graphicData uri="http://schemas.openxmlformats.org/drawingml/2006/picture">
                <pic:pic>
                  <pic:nvPicPr>
                    <pic:cNvPr descr="/home/dakozina/work/study/2024-2025/Операционные%20системы/os-intro/labs/lab06/report/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Описание команды rmdir</w:t>
      </w:r>
    </w:p>
    <w:p>
      <w:pPr>
        <w:pStyle w:val="CaptionedFigure"/>
      </w:pPr>
      <w:r>
        <w:drawing>
          <wp:inline>
            <wp:extent cx="3733800" cy="3436041"/>
            <wp:effectExtent b="0" l="0" r="0" t="0"/>
            <wp:docPr descr="Рис. 18: Описание команды rm" title="" id="73" name="Picture"/>
            <a:graphic>
              <a:graphicData uri="http://schemas.openxmlformats.org/drawingml/2006/picture">
                <pic:pic>
                  <pic:nvPicPr>
                    <pic:cNvPr descr="/home/dakozina/work/study/2024-2025/Операционные%20системы/os-intro/labs/lab06/report/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Описание команды rm</w:t>
      </w:r>
    </w:p>
    <w:p>
      <w:pPr>
        <w:pStyle w:val="BodyTex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 (рис. 19).</w:t>
      </w:r>
    </w:p>
    <w:p>
      <w:pPr>
        <w:pStyle w:val="CaptionedFigure"/>
      </w:pPr>
      <w:r>
        <w:drawing>
          <wp:inline>
            <wp:extent cx="3733800" cy="3062064"/>
            <wp:effectExtent b="0" l="0" r="0" t="0"/>
            <wp:docPr descr="Рис. 19: Команда history" title="" id="76" name="Picture"/>
            <a:graphic>
              <a:graphicData uri="http://schemas.openxmlformats.org/drawingml/2006/picture">
                <pic:pic>
                  <pic:nvPicPr>
                    <pic:cNvPr descr="/home/dakozina/work/study/2024-2025/Операционные%20системы/os-intro/labs/lab06/report/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2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history</w:t>
      </w:r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Козина Дарья Александровна</dc:creator>
  <dc:language>ru-RU</dc:language>
  <cp:keywords/>
  <dcterms:created xsi:type="dcterms:W3CDTF">2025-03-18T19:31:52Z</dcterms:created>
  <dcterms:modified xsi:type="dcterms:W3CDTF">2025-03-18T19:31:52Z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