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200"/>
        <w:jc w:val="center"/>
      </w:pPr>
      <w:r>
        <w:rPr>
          <w:rFonts w:ascii="Segoe UI Emoji" w:cs="Segoe UI Emoji" w:eastAsia="Segoe UI Emoji" w:hAnsi="Segoe UI Emoji"/>
          <w:sz w:val="96"/>
          <w:szCs w:val="96"/>
        </w:rPr>
        <w:t xml:space="preserve">🏸</w:t>
      </w:r>
    </w:p>
    <w:p>
      <w:pPr>
        <w:spacing w:after="200"/>
        <w:jc w:val="center"/>
      </w:pPr>
      <w:r>
        <w:rPr>
          <w:rFonts w:ascii="Arial" w:cs="Arial" w:eastAsia="Arial" w:hAnsi="Arial"/>
          <w:b/>
          <w:bCs/>
          <w:color w:val="1a1a6e"/>
          <w:sz w:val="52"/>
          <w:szCs w:val="52"/>
        </w:rPr>
        <w:t xml:space="preserve">AI-Based Badminton Shot Prediction System</w:t>
      </w:r>
    </w:p>
    <w:p>
      <w:pPr>
        <w:spacing w:after="600"/>
        <w:jc w:val="center"/>
      </w:pPr>
      <w:r>
        <w:rPr>
          <w:rFonts w:ascii="Arial" w:cs="Arial" w:eastAsia="Arial" w:hAnsi="Arial"/>
          <w:color w:val="2E75B6"/>
          <w:sz w:val="26"/>
          <w:szCs w:val="26"/>
        </w:rPr>
        <w:t xml:space="preserve">A Machine Learning Approach to Real-Time Shot Recommendation</w:t>
      </w:r>
    </w:p>
    <w:p>
      <w:pPr>
        <w:spacing w:after="200"/>
        <w:jc w:val="center"/>
      </w:pPr>
      <w:r>
        <w:rPr>
          <w:rFonts w:ascii="Arial" w:cs="Arial" w:eastAsia="Arial" w:hAnsi="Arial"/>
          <w:b/>
          <w:bCs/>
          <w:color w:val="333333"/>
          <w:sz w:val="28"/>
          <w:szCs w:val="28"/>
        </w:rPr>
        <w:t xml:space="preserve">Project Report</w:t>
      </w:r>
    </w:p>
    <w:p>
      <w:pPr>
        <w:spacing w:after="100"/>
        <w:jc w:val="center"/>
      </w:pPr>
      <w:r>
        <w:rPr>
          <w:rFonts w:ascii="Arial" w:cs="Arial" w:eastAsia="Arial" w:hAnsi="Arial"/>
          <w:color w:val="555555"/>
          <w:sz w:val="22"/>
          <w:szCs w:val="22"/>
        </w:rPr>
        <w:t xml:space="preserve">BYOP Submission — AI/ML Course</w:t>
      </w:r>
    </w:p>
    <w:p>
      <w:pPr>
        <w:spacing w:after="100"/>
        <w:jc w:val="center"/>
      </w:pPr>
      <w:r>
        <w:rPr>
          <w:rFonts w:ascii="Arial" w:cs="Arial" w:eastAsia="Arial" w:hAnsi="Arial"/>
          <w:color w:val="555555"/>
          <w:sz w:val="22"/>
          <w:szCs w:val="22"/>
        </w:rPr>
        <w:t xml:space="preserve">[Your Name]  |  [Roll No.]  |  [Institution]</w:t>
      </w:r>
    </w:p>
    <w:p>
      <w:pPr>
        <w:spacing w:after="800"/>
        <w:jc w:val="center"/>
      </w:pPr>
      <w:r>
        <w:rPr>
          <w:rFonts w:ascii="Arial" w:cs="Arial" w:eastAsia="Arial" w:hAnsi="Arial"/>
          <w:color w:val="555555"/>
          <w:sz w:val="22"/>
          <w:szCs w:val="22"/>
        </w:rPr>
        <w:t xml:space="preserve">[Semester / Academic Year]</w:t>
      </w:r>
    </w:p>
    <w:p>
      <w:pPr>
        <w:pageBreakBefore/>
      </w:pPr>
      <w:r>
        <w:br/>
      </w:r>
    </w:p>
    <w:p>
      <w:pPr>
        <w:pStyle w:val="Heading1"/>
        <w:pBdr>
          <w:bottom w:val="single" w:color="2E75B6" w:sz="6" w:space="1"/>
        </w:pBdr>
        <w:spacing w:before="360" w:after="200"/>
      </w:pPr>
      <w:r>
        <w:rPr>
          <w:rFonts w:ascii="Arial" w:cs="Arial" w:eastAsia="Arial" w:hAnsi="Arial"/>
          <w:b/>
          <w:bCs/>
          <w:color w:val="1a1a6e"/>
          <w:sz w:val="32"/>
          <w:szCs w:val="32"/>
        </w:rPr>
        <w:t xml:space="preserve">1. Introduction</w:t>
      </w:r>
    </w:p>
    <w:p>
      <w:pPr>
        <w:spacing w:after="140"/>
        <w:jc w:val="both"/>
      </w:pPr>
      <w:r>
        <w:rPr>
          <w:rFonts w:ascii="Arial" w:cs="Arial" w:eastAsia="Arial" w:hAnsi="Arial"/>
          <w:b w:val="false"/>
          <w:bCs w:val="false"/>
          <w:sz w:val="22"/>
          <w:szCs w:val="22"/>
        </w:rPr>
        <w:t xml:space="preserve">Badminton is one of the fastest racket sports in the world, demanding exceptional reflexes, strategic awareness, and split-second decision-making. Among the many cognitive challenges a player faces during a rally, selecting the correct shot type — whether to smash, drop, or clear — has a decisive impact on rally outcomes and match results.</w:t>
      </w:r>
    </w:p>
    <w:p>
      <w:pPr>
        <w:spacing w:after="140"/>
        <w:jc w:val="both"/>
      </w:pPr>
      <w:r>
        <w:rPr>
          <w:rFonts w:ascii="Arial" w:cs="Arial" w:eastAsia="Arial" w:hAnsi="Arial"/>
          <w:b w:val="false"/>
          <w:bCs w:val="false"/>
          <w:sz w:val="22"/>
          <w:szCs w:val="22"/>
        </w:rPr>
        <w:t xml:space="preserve">Traditionally, shot selection is a skill developed over years of coaching, competitive play, and physical conditioning. However, even experienced players can make suboptimal choices under the pressure of crucial match moments. Beginner and intermediate players, who lack the tactical experience to assess multiple simultaneous variables, are especially prone to poor shot selection.</w:t>
      </w:r>
    </w:p>
    <w:p>
      <w:pPr>
        <w:spacing w:after="140"/>
        <w:jc w:val="both"/>
      </w:pPr>
      <w:r>
        <w:rPr>
          <w:rFonts w:ascii="Arial" w:cs="Arial" w:eastAsia="Arial" w:hAnsi="Arial"/>
          <w:b w:val="false"/>
          <w:bCs w:val="false"/>
          <w:sz w:val="22"/>
          <w:szCs w:val="22"/>
        </w:rPr>
        <w:t xml:space="preserve">This project presents an AI-Based Badminton Shot Prediction System that uses supervised machine learning — specifically, a Decision Tree Classifier — to recommend the most appropriate shot type based on the current game state. By encoding real-time gameplay factors such as player and opponent positions, match pressure, and shuttle difficulty into a predictive model, this system aims to serve as a decision-support tool that bridges the gap between raw athleticism and tactical intelligence.</w:t>
      </w:r>
    </w:p>
    <w:p>
      <w:pPr>
        <w:spacing w:after="140"/>
        <w:jc w:val="both"/>
      </w:pPr>
      <w:r>
        <w:rPr>
          <w:rFonts w:ascii="Arial" w:cs="Arial" w:eastAsia="Arial" w:hAnsi="Arial"/>
          <w:b w:val="false"/>
          <w:bCs w:val="false"/>
          <w:sz w:val="22"/>
          <w:szCs w:val="22"/>
        </w:rPr>
        <w:t xml:space="preserve">The project encompasses dataset generation, model training, evaluation, and deployment via an interactive Streamlit web application, making it both academically rigorous and practically useful.</w:t>
      </w:r>
    </w:p>
    <w:p>
      <w:pPr>
        <w:pStyle w:val="Heading1"/>
        <w:pBdr>
          <w:bottom w:val="single" w:color="2E75B6" w:sz="6" w:space="1"/>
        </w:pBdr>
        <w:spacing w:before="360" w:after="200"/>
      </w:pPr>
      <w:r>
        <w:rPr>
          <w:rFonts w:ascii="Arial" w:cs="Arial" w:eastAsia="Arial" w:hAnsi="Arial"/>
          <w:b/>
          <w:bCs/>
          <w:color w:val="1a1a6e"/>
          <w:sz w:val="32"/>
          <w:szCs w:val="32"/>
        </w:rPr>
        <w:t xml:space="preserve">2. Problem Statement</w:t>
      </w:r>
    </w:p>
    <w:p>
      <w:pPr>
        <w:spacing w:after="140"/>
        <w:jc w:val="both"/>
      </w:pPr>
      <w:r>
        <w:rPr>
          <w:rFonts w:ascii="Arial" w:cs="Arial" w:eastAsia="Arial" w:hAnsi="Arial"/>
          <w:b w:val="false"/>
          <w:bCs w:val="false"/>
          <w:sz w:val="22"/>
          <w:szCs w:val="22"/>
        </w:rPr>
        <w:t xml:space="preserve">During a fast-paced badminton rally, players must instantaneously evaluate several dynamic factors before committing to a shot:</w:t>
      </w:r>
    </w:p>
    <w:p>
      <w:pPr>
        <w:pStyle w:val="ListParagraph"/>
        <w:numPr>
          <w:ilvl w:val="0"/>
          <w:numId w:val="2"/>
        </w:numPr>
        <w:spacing w:after="100"/>
      </w:pPr>
      <w:r>
        <w:rPr>
          <w:rFonts w:ascii="Arial" w:cs="Arial" w:eastAsia="Arial" w:hAnsi="Arial"/>
          <w:sz w:val="22"/>
          <w:szCs w:val="22"/>
        </w:rPr>
        <w:t xml:space="preserve">Their own position on the court (X and Y coordinates relative to the net and sidelines)</w:t>
      </w:r>
    </w:p>
    <w:p>
      <w:pPr>
        <w:pStyle w:val="ListParagraph"/>
        <w:numPr>
          <w:ilvl w:val="0"/>
          <w:numId w:val="2"/>
        </w:numPr>
        <w:spacing w:after="100"/>
      </w:pPr>
      <w:r>
        <w:rPr>
          <w:rFonts w:ascii="Arial" w:cs="Arial" w:eastAsia="Arial" w:hAnsi="Arial"/>
          <w:sz w:val="22"/>
          <w:szCs w:val="22"/>
        </w:rPr>
        <w:t xml:space="preserve">The opponent's current court position, which determines areas of vulnerability</w:t>
      </w:r>
    </w:p>
    <w:p>
      <w:pPr>
        <w:pStyle w:val="ListParagraph"/>
        <w:numPr>
          <w:ilvl w:val="0"/>
          <w:numId w:val="2"/>
        </w:numPr>
        <w:spacing w:after="100"/>
      </w:pPr>
      <w:r>
        <w:rPr>
          <w:rFonts w:ascii="Arial" w:cs="Arial" w:eastAsia="Arial" w:hAnsi="Arial"/>
          <w:sz w:val="22"/>
          <w:szCs w:val="22"/>
        </w:rPr>
        <w:t xml:space="preserve">The difficulty of the incoming shuttle, including its height, speed, and reachability</w:t>
      </w:r>
    </w:p>
    <w:p>
      <w:pPr>
        <w:pStyle w:val="ListParagraph"/>
        <w:numPr>
          <w:ilvl w:val="0"/>
          <w:numId w:val="2"/>
        </w:numPr>
        <w:spacing w:after="100"/>
      </w:pPr>
      <w:r>
        <w:rPr>
          <w:rFonts w:ascii="Arial" w:cs="Arial" w:eastAsia="Arial" w:hAnsi="Arial"/>
          <w:sz w:val="22"/>
          <w:szCs w:val="22"/>
        </w:rPr>
        <w:t xml:space="preserve">The match score situation, which dictates whether an aggressive or conservative approach is appropriate</w:t>
      </w:r>
    </w:p>
    <w:p>
      <w:pPr>
        <w:spacing w:after="140"/>
        <w:jc w:val="both"/>
      </w:pPr>
      <w:r>
        <w:rPr>
          <w:rFonts w:ascii="Arial" w:cs="Arial" w:eastAsia="Arial" w:hAnsi="Arial"/>
          <w:b w:val="false"/>
          <w:bCs w:val="false"/>
          <w:sz w:val="22"/>
          <w:szCs w:val="22"/>
        </w:rPr>
        <w:t xml:space="preserve">The challenge is that processing all these variables simultaneously within a fraction of a second is cognitively demanding. Research in sports psychology has consistently shown that decision fatigue and information overload lead to poor tactical choices, particularly in high-pressure situations.</w:t>
      </w:r>
    </w:p>
    <w:p>
      <w:pPr>
        <w:spacing w:after="140"/>
        <w:jc w:val="both"/>
      </w:pPr>
      <w:r>
        <w:rPr>
          <w:rFonts w:ascii="Arial" w:cs="Arial" w:eastAsia="Arial" w:hAnsi="Arial"/>
          <w:b w:val="false"/>
          <w:bCs w:val="false"/>
          <w:sz w:val="22"/>
          <w:szCs w:val="22"/>
        </w:rPr>
        <w:t xml:space="preserve">The core problem addressed by this project is: Given a specific set of real-time game conditions, can a machine learning model reliably predict the optimal shot type — Smash, Drop, or Clear — to recommend to the player?</w:t>
      </w:r>
    </w:p>
    <w:p>
      <w:pPr>
        <w:spacing w:after="140"/>
        <w:jc w:val="both"/>
      </w:pPr>
      <w:r>
        <w:rPr>
          <w:rFonts w:ascii="Arial" w:cs="Arial" w:eastAsia="Arial" w:hAnsi="Arial"/>
          <w:b w:val="false"/>
          <w:bCs w:val="false"/>
          <w:sz w:val="22"/>
          <w:szCs w:val="22"/>
        </w:rPr>
        <w:t xml:space="preserve">An effective solution would provide:</w:t>
      </w:r>
    </w:p>
    <w:p>
      <w:pPr>
        <w:pStyle w:val="ListParagraph"/>
        <w:numPr>
          <w:ilvl w:val="0"/>
          <w:numId w:val="2"/>
        </w:numPr>
        <w:spacing w:after="100"/>
      </w:pPr>
      <w:r>
        <w:rPr>
          <w:rFonts w:ascii="Arial" w:cs="Arial" w:eastAsia="Arial" w:hAnsi="Arial"/>
          <w:sz w:val="22"/>
          <w:szCs w:val="22"/>
        </w:rPr>
        <w:t xml:space="preserve">Objective, data-driven shot recommendations free from emotional bias</w:t>
      </w:r>
    </w:p>
    <w:p>
      <w:pPr>
        <w:pStyle w:val="ListParagraph"/>
        <w:numPr>
          <w:ilvl w:val="0"/>
          <w:numId w:val="2"/>
        </w:numPr>
        <w:spacing w:after="100"/>
      </w:pPr>
      <w:r>
        <w:rPr>
          <w:rFonts w:ascii="Arial" w:cs="Arial" w:eastAsia="Arial" w:hAnsi="Arial"/>
          <w:sz w:val="22"/>
          <w:szCs w:val="22"/>
        </w:rPr>
        <w:t xml:space="preserve">A training aid that helps players understand the tactical reasoning behind shot choices</w:t>
      </w:r>
    </w:p>
    <w:p>
      <w:pPr>
        <w:pStyle w:val="ListParagraph"/>
        <w:numPr>
          <w:ilvl w:val="0"/>
          <w:numId w:val="2"/>
        </w:numPr>
        <w:spacing w:after="100"/>
      </w:pPr>
      <w:r>
        <w:rPr>
          <w:rFonts w:ascii="Arial" w:cs="Arial" w:eastAsia="Arial" w:hAnsi="Arial"/>
          <w:sz w:val="22"/>
          <w:szCs w:val="22"/>
        </w:rPr>
        <w:t xml:space="preserve">A foundation for future integration with real-time computer vision systems</w:t>
      </w:r>
    </w:p>
    <w:p>
      <w:pPr>
        <w:pStyle w:val="Heading1"/>
        <w:pBdr>
          <w:bottom w:val="single" w:color="2E75B6" w:sz="6" w:space="1"/>
        </w:pBdr>
        <w:spacing w:before="360" w:after="200"/>
      </w:pPr>
      <w:r>
        <w:rPr>
          <w:rFonts w:ascii="Arial" w:cs="Arial" w:eastAsia="Arial" w:hAnsi="Arial"/>
          <w:b/>
          <w:bCs/>
          <w:color w:val="1a1a6e"/>
          <w:sz w:val="32"/>
          <w:szCs w:val="32"/>
        </w:rPr>
        <w:t xml:space="preserve">3. Need for Artificial Intelligence</w:t>
      </w:r>
    </w:p>
    <w:p>
      <w:pPr>
        <w:spacing w:after="140"/>
        <w:jc w:val="both"/>
      </w:pPr>
      <w:r>
        <w:rPr>
          <w:rFonts w:ascii="Arial" w:cs="Arial" w:eastAsia="Arial" w:hAnsi="Arial"/>
          <w:b w:val="false"/>
          <w:bCs w:val="false"/>
          <w:sz w:val="22"/>
          <w:szCs w:val="22"/>
        </w:rPr>
        <w:t xml:space="preserve">Traditional rule-based systems (such as simple if-else logic embedded in coaching software) fail to capture the nuanced, non-linear interactions between game variables. For example:</w:t>
      </w:r>
    </w:p>
    <w:p>
      <w:pPr>
        <w:pStyle w:val="ListParagraph"/>
        <w:numPr>
          <w:ilvl w:val="0"/>
          <w:numId w:val="2"/>
        </w:numPr>
        <w:spacing w:after="100"/>
      </w:pPr>
      <w:r>
        <w:rPr>
          <w:rFonts w:ascii="Arial" w:cs="Arial" w:eastAsia="Arial" w:hAnsi="Arial"/>
          <w:sz w:val="22"/>
          <w:szCs w:val="22"/>
        </w:rPr>
        <w:t xml:space="preserve">A smash might be appropriate at the back of the court with an easy shuttle — but only if the opponent is at the net, not if they are positioned mid-court</w:t>
      </w:r>
    </w:p>
    <w:p>
      <w:pPr>
        <w:pStyle w:val="ListParagraph"/>
        <w:numPr>
          <w:ilvl w:val="0"/>
          <w:numId w:val="2"/>
        </w:numPr>
        <w:spacing w:after="100"/>
      </w:pPr>
      <w:r>
        <w:rPr>
          <w:rFonts w:ascii="Arial" w:cs="Arial" w:eastAsia="Arial" w:hAnsi="Arial"/>
          <w:sz w:val="22"/>
          <w:szCs w:val="22"/>
        </w:rPr>
        <w:t xml:space="preserve">A drop shot near the net changes value depending on match pressure: in a pressure scenario, a controlled drop may be safer than a risky smash attempt</w:t>
      </w:r>
    </w:p>
    <w:p>
      <w:pPr>
        <w:pStyle w:val="ListParagraph"/>
        <w:numPr>
          <w:ilvl w:val="0"/>
          <w:numId w:val="2"/>
        </w:numPr>
        <w:spacing w:after="100"/>
      </w:pPr>
      <w:r>
        <w:rPr>
          <w:rFonts w:ascii="Arial" w:cs="Arial" w:eastAsia="Arial" w:hAnsi="Arial"/>
          <w:sz w:val="22"/>
          <w:szCs w:val="22"/>
        </w:rPr>
        <w:t xml:space="preserve">Shuttle difficulty modulates the appropriateness of every other factor — a hard shuttle fundamentally changes what shots are physically achievable</w:t>
      </w:r>
    </w:p>
    <w:p>
      <w:pPr>
        <w:spacing w:after="140"/>
        <w:jc w:val="both"/>
      </w:pPr>
      <w:r>
        <w:rPr>
          <w:rFonts w:ascii="Arial" w:cs="Arial" w:eastAsia="Arial" w:hAnsi="Arial"/>
          <w:b w:val="false"/>
          <w:bCs w:val="false"/>
          <w:sz w:val="22"/>
          <w:szCs w:val="22"/>
        </w:rPr>
        <w:t xml:space="preserve">These multi-variable, context-dependent relationships are precisely what machine learning models are designed to capture. A Decision Tree, in particular, is well-suited because it can learn hierarchical, conditional rules from data — mirroring the way an experienced coach would reason through shot selection.</w:t>
      </w:r>
    </w:p>
    <w:p>
      <w:pPr>
        <w:spacing w:after="140"/>
        <w:jc w:val="both"/>
      </w:pPr>
      <w:r>
        <w:rPr>
          <w:rFonts w:ascii="Arial" w:cs="Arial" w:eastAsia="Arial" w:hAnsi="Arial"/>
          <w:b w:val="false"/>
          <w:bCs w:val="false"/>
          <w:sz w:val="22"/>
          <w:szCs w:val="22"/>
        </w:rPr>
        <w:t xml:space="preserve">Furthermore, an AI system scales effortlessly: once trained, it can evaluate thousands of game scenarios instantly, without fatigue, and with consistent logic. It can be deployed as a mobile app, integrated into wearable coaching devices, or embedded into broadcast analysis tools — all use cases that rule-based systems cannot realistically serve.</w:t>
      </w:r>
    </w:p>
    <w:p>
      <w:pPr>
        <w:pStyle w:val="Heading1"/>
        <w:pBdr>
          <w:bottom w:val="single" w:color="2E75B6" w:sz="6" w:space="1"/>
        </w:pBdr>
        <w:spacing w:before="360" w:after="200"/>
      </w:pPr>
      <w:r>
        <w:rPr>
          <w:rFonts w:ascii="Arial" w:cs="Arial" w:eastAsia="Arial" w:hAnsi="Arial"/>
          <w:b/>
          <w:bCs/>
          <w:color w:val="1a1a6e"/>
          <w:sz w:val="32"/>
          <w:szCs w:val="32"/>
        </w:rPr>
        <w:t xml:space="preserve">4. Methodology</w:t>
      </w:r>
    </w:p>
    <w:p>
      <w:pPr>
        <w:pStyle w:val="Heading2"/>
        <w:spacing w:before="260" w:after="120"/>
      </w:pPr>
      <w:r>
        <w:rPr>
          <w:rFonts w:ascii="Arial" w:cs="Arial" w:eastAsia="Arial" w:hAnsi="Arial"/>
          <w:b/>
          <w:bCs/>
          <w:color w:val="2E75B6"/>
          <w:sz w:val="26"/>
          <w:szCs w:val="26"/>
        </w:rPr>
        <w:t xml:space="preserve">4.1 Overall Workflow</w:t>
      </w:r>
    </w:p>
    <w:p>
      <w:pPr>
        <w:spacing w:after="140"/>
        <w:jc w:val="both"/>
      </w:pPr>
      <w:r>
        <w:rPr>
          <w:rFonts w:ascii="Arial" w:cs="Arial" w:eastAsia="Arial" w:hAnsi="Arial"/>
          <w:b w:val="false"/>
          <w:bCs w:val="false"/>
          <w:sz w:val="22"/>
          <w:szCs w:val="22"/>
        </w:rPr>
        <w:t xml:space="preserve">The project follows a standard supervised machine learning pipeline:</w:t>
      </w:r>
    </w:p>
    <w:p>
      <w:pPr>
        <w:pStyle w:val="ListParagraph"/>
        <w:numPr>
          <w:ilvl w:val="0"/>
          <w:numId w:val="2"/>
        </w:numPr>
        <w:spacing w:after="100"/>
      </w:pPr>
      <w:r>
        <w:rPr>
          <w:rFonts w:ascii="Arial" w:cs="Arial" w:eastAsia="Arial" w:hAnsi="Arial"/>
          <w:sz w:val="22"/>
          <w:szCs w:val="22"/>
        </w:rPr>
        <w:t xml:space="preserve">Step 1 — Data Generation: Construct a synthetic dataset using domain-informed rules that reflect real badminton strategy</w:t>
      </w:r>
    </w:p>
    <w:p>
      <w:pPr>
        <w:pStyle w:val="ListParagraph"/>
        <w:numPr>
          <w:ilvl w:val="0"/>
          <w:numId w:val="2"/>
        </w:numPr>
        <w:spacing w:after="100"/>
      </w:pPr>
      <w:r>
        <w:rPr>
          <w:rFonts w:ascii="Arial" w:cs="Arial" w:eastAsia="Arial" w:hAnsi="Arial"/>
          <w:sz w:val="22"/>
          <w:szCs w:val="22"/>
        </w:rPr>
        <w:t xml:space="preserve">Step 2 — Exploratory Data Analysis: Visualise feature distributions, class balance, and feature-target relationships</w:t>
      </w:r>
    </w:p>
    <w:p>
      <w:pPr>
        <w:pStyle w:val="ListParagraph"/>
        <w:numPr>
          <w:ilvl w:val="0"/>
          <w:numId w:val="2"/>
        </w:numPr>
        <w:spacing w:after="100"/>
      </w:pPr>
      <w:r>
        <w:rPr>
          <w:rFonts w:ascii="Arial" w:cs="Arial" w:eastAsia="Arial" w:hAnsi="Arial"/>
          <w:sz w:val="22"/>
          <w:szCs w:val="22"/>
        </w:rPr>
        <w:t xml:space="preserve">Step 3 — Preprocessing: Encode categorical variables using Label Encoding</w:t>
      </w:r>
    </w:p>
    <w:p>
      <w:pPr>
        <w:pStyle w:val="ListParagraph"/>
        <w:numPr>
          <w:ilvl w:val="0"/>
          <w:numId w:val="2"/>
        </w:numPr>
        <w:spacing w:after="100"/>
      </w:pPr>
      <w:r>
        <w:rPr>
          <w:rFonts w:ascii="Arial" w:cs="Arial" w:eastAsia="Arial" w:hAnsi="Arial"/>
          <w:sz w:val="22"/>
          <w:szCs w:val="22"/>
        </w:rPr>
        <w:t xml:space="preserve">Step 4 — Model Training: Train a Decision Tree Classifier with controlled hyperparameters</w:t>
      </w:r>
    </w:p>
    <w:p>
      <w:pPr>
        <w:pStyle w:val="ListParagraph"/>
        <w:numPr>
          <w:ilvl w:val="0"/>
          <w:numId w:val="2"/>
        </w:numPr>
        <w:spacing w:after="100"/>
      </w:pPr>
      <w:r>
        <w:rPr>
          <w:rFonts w:ascii="Arial" w:cs="Arial" w:eastAsia="Arial" w:hAnsi="Arial"/>
          <w:sz w:val="22"/>
          <w:szCs w:val="22"/>
        </w:rPr>
        <w:t xml:space="preserve">Step 5 — Evaluation: Measure accuracy, precision, recall, F1-score, and visualise the confusion matrix</w:t>
      </w:r>
    </w:p>
    <w:p>
      <w:pPr>
        <w:pStyle w:val="ListParagraph"/>
        <w:numPr>
          <w:ilvl w:val="0"/>
          <w:numId w:val="2"/>
        </w:numPr>
        <w:spacing w:after="100"/>
      </w:pPr>
      <w:r>
        <w:rPr>
          <w:rFonts w:ascii="Arial" w:cs="Arial" w:eastAsia="Arial" w:hAnsi="Arial"/>
          <w:sz w:val="22"/>
          <w:szCs w:val="22"/>
        </w:rPr>
        <w:t xml:space="preserve">Step 6 — Deployment: Expose the model via a Streamlit interactive web application</w:t>
      </w:r>
    </w:p>
    <w:p>
      <w:pPr>
        <w:pStyle w:val="Heading2"/>
        <w:spacing w:before="260" w:after="120"/>
      </w:pPr>
      <w:r>
        <w:rPr>
          <w:rFonts w:ascii="Arial" w:cs="Arial" w:eastAsia="Arial" w:hAnsi="Arial"/>
          <w:b/>
          <w:bCs/>
          <w:color w:val="2E75B6"/>
          <w:sz w:val="26"/>
          <w:szCs w:val="26"/>
        </w:rPr>
        <w:t xml:space="preserve">4.2 Algorithm Selection — Why Decision Tree?</w:t>
      </w:r>
    </w:p>
    <w:p>
      <w:pPr>
        <w:spacing w:after="140"/>
        <w:jc w:val="both"/>
      </w:pPr>
      <w:r>
        <w:rPr>
          <w:rFonts w:ascii="Arial" w:cs="Arial" w:eastAsia="Arial" w:hAnsi="Arial"/>
          <w:b w:val="false"/>
          <w:bCs w:val="false"/>
          <w:sz w:val="22"/>
          <w:szCs w:val="22"/>
        </w:rPr>
        <w:t xml:space="preserve">A Decision Tree Classifier was selected as the primary algorithm for the following reasons:</w:t>
      </w:r>
    </w:p>
    <w:p>
      <w:pPr>
        <w:pStyle w:val="ListParagraph"/>
        <w:numPr>
          <w:ilvl w:val="0"/>
          <w:numId w:val="2"/>
        </w:numPr>
        <w:spacing w:after="100"/>
      </w:pPr>
      <w:r>
        <w:rPr>
          <w:rFonts w:ascii="Arial" w:cs="Arial" w:eastAsia="Arial" w:hAnsi="Arial"/>
          <w:sz w:val="22"/>
          <w:szCs w:val="22"/>
        </w:rPr>
        <w:t xml:space="preserve">Interpretability: Decision trees produce human-readable rule trees. A coach or player can trace why a particular shot was recommended, which is essential for a teaching tool</w:t>
      </w:r>
    </w:p>
    <w:p>
      <w:pPr>
        <w:pStyle w:val="ListParagraph"/>
        <w:numPr>
          <w:ilvl w:val="0"/>
          <w:numId w:val="2"/>
        </w:numPr>
        <w:spacing w:after="100"/>
      </w:pPr>
      <w:r>
        <w:rPr>
          <w:rFonts w:ascii="Arial" w:cs="Arial" w:eastAsia="Arial" w:hAnsi="Arial"/>
          <w:sz w:val="22"/>
          <w:szCs w:val="22"/>
        </w:rPr>
        <w:t xml:space="preserve">Mixed Feature Types: The dataset contains both numerical features (player positions) and categorical features (score situation, shuttle difficulty). Decision trees handle both natively without requiring feature scaling</w:t>
      </w:r>
    </w:p>
    <w:p>
      <w:pPr>
        <w:pStyle w:val="ListParagraph"/>
        <w:numPr>
          <w:ilvl w:val="0"/>
          <w:numId w:val="2"/>
        </w:numPr>
        <w:spacing w:after="100"/>
      </w:pPr>
      <w:r>
        <w:rPr>
          <w:rFonts w:ascii="Arial" w:cs="Arial" w:eastAsia="Arial" w:hAnsi="Arial"/>
          <w:sz w:val="22"/>
          <w:szCs w:val="22"/>
        </w:rPr>
        <w:t xml:space="preserve">No Normalisation Required: Unlike algorithms such as SVM or k-NN, decision trees are invariant to feature scale, simplifying the preprocessing pipeline</w:t>
      </w:r>
    </w:p>
    <w:p>
      <w:pPr>
        <w:pStyle w:val="ListParagraph"/>
        <w:numPr>
          <w:ilvl w:val="0"/>
          <w:numId w:val="2"/>
        </w:numPr>
        <w:spacing w:after="100"/>
      </w:pPr>
      <w:r>
        <w:rPr>
          <w:rFonts w:ascii="Arial" w:cs="Arial" w:eastAsia="Arial" w:hAnsi="Arial"/>
          <w:sz w:val="22"/>
          <w:szCs w:val="22"/>
        </w:rPr>
        <w:t xml:space="preserve">Fast Inference: Prediction at a leaf node requires only O(depth) comparisons — ideal for real-time or near-real-time applications</w:t>
      </w:r>
    </w:p>
    <w:p>
      <w:pPr>
        <w:pStyle w:val="ListParagraph"/>
        <w:numPr>
          <w:ilvl w:val="0"/>
          <w:numId w:val="2"/>
        </w:numPr>
        <w:spacing w:after="100"/>
      </w:pPr>
      <w:r>
        <w:rPr>
          <w:rFonts w:ascii="Arial" w:cs="Arial" w:eastAsia="Arial" w:hAnsi="Arial"/>
          <w:sz w:val="22"/>
          <w:szCs w:val="22"/>
        </w:rPr>
        <w:t xml:space="preserve">Appropriate Complexity: For a 3-class, 6-feature problem with 300 samples, complex models (neural networks, gradient boosting) would overfit or add unnecessary complexity without meaningful accuracy gains</w:t>
      </w:r>
    </w:p>
    <w:p>
      <w:pPr>
        <w:pStyle w:val="Heading1"/>
        <w:pBdr>
          <w:bottom w:val="single" w:color="2E75B6" w:sz="6" w:space="1"/>
        </w:pBdr>
        <w:spacing w:before="360" w:after="200"/>
      </w:pPr>
      <w:r>
        <w:rPr>
          <w:rFonts w:ascii="Arial" w:cs="Arial" w:eastAsia="Arial" w:hAnsi="Arial"/>
          <w:b/>
          <w:bCs/>
          <w:color w:val="1a1a6e"/>
          <w:sz w:val="32"/>
          <w:szCs w:val="32"/>
        </w:rPr>
        <w:t xml:space="preserve">5. Dataset Description</w:t>
      </w:r>
    </w:p>
    <w:p>
      <w:pPr>
        <w:pStyle w:val="Heading2"/>
        <w:spacing w:before="260" w:after="120"/>
      </w:pPr>
      <w:r>
        <w:rPr>
          <w:rFonts w:ascii="Arial" w:cs="Arial" w:eastAsia="Arial" w:hAnsi="Arial"/>
          <w:b/>
          <w:bCs/>
          <w:color w:val="2E75B6"/>
          <w:sz w:val="26"/>
          <w:szCs w:val="26"/>
        </w:rPr>
        <w:t xml:space="preserve">5.1 Overview</w:t>
      </w:r>
    </w:p>
    <w:p>
      <w:pPr>
        <w:spacing w:after="140"/>
        <w:jc w:val="both"/>
      </w:pPr>
      <w:r>
        <w:rPr>
          <w:rFonts w:ascii="Arial" w:cs="Arial" w:eastAsia="Arial" w:hAnsi="Arial"/>
          <w:b w:val="false"/>
          <w:bCs w:val="false"/>
          <w:sz w:val="22"/>
          <w:szCs w:val="22"/>
        </w:rPr>
        <w:t xml:space="preserve">Since no publicly available labelled dataset of badminton shot decisions exists at the required granularity, a synthetic dataset was generated using domain-informed rule logic. The dataset contains 300 samples with 6 input features and 1 target variable.</w:t>
      </w:r>
    </w:p>
    <w:p>
      <w:pPr>
        <w:pStyle w:val="Heading2"/>
        <w:spacing w:before="260" w:after="120"/>
      </w:pPr>
      <w:r>
        <w:rPr>
          <w:rFonts w:ascii="Arial" w:cs="Arial" w:eastAsia="Arial" w:hAnsi="Arial"/>
          <w:b/>
          <w:bCs/>
          <w:color w:val="2E75B6"/>
          <w:sz w:val="26"/>
          <w:szCs w:val="26"/>
        </w:rPr>
        <w:t xml:space="preserve">5.2 Feature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Player_X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Numerical (0–10)</w:t>
            </w:r>
          </w:p>
        </w:tc>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Player's horizontal position on the court (width axis)</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Player_Y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Numerical (0–13.4)</w:t>
            </w:r>
          </w:p>
        </w:tc>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Player's vertical position on the court (length axis)</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Opponent_X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Numerical (0–10)</w:t>
            </w:r>
          </w:p>
        </w:tc>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Opponent's horizontal position on the court</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Opponent_Y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Numerical (0–13.4)</w:t>
            </w:r>
          </w:p>
        </w:tc>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Opponent's vertical position on the court</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Score_Situation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Categorical</w:t>
            </w:r>
          </w:p>
        </w:tc>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Early / Mid / Pressure — reflects match pressure level</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Shuttle_Difficulty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Categorical</w:t>
            </w:r>
          </w:p>
        </w:tc>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Easy / Medium / Hard — based on height, speed, reachability</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Recommended_Shot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Categorical (Target)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Smash / Drop / Clear — the optimal shot to play</w:t>
            </w:r>
          </w:p>
        </w:tc>
      </w:tr>
    </w:tbl>
    <w:p>
      <w:pPr>
        <w:spacing w:after="200"/>
      </w:pPr>
      <w:r>
        <w:t xml:space="preserve"/>
      </w:r>
    </w:p>
    <w:p>
      <w:pPr>
        <w:pStyle w:val="Heading2"/>
        <w:spacing w:before="260" w:after="120"/>
      </w:pPr>
      <w:r>
        <w:rPr>
          <w:rFonts w:ascii="Arial" w:cs="Arial" w:eastAsia="Arial" w:hAnsi="Arial"/>
          <w:b/>
          <w:bCs/>
          <w:color w:val="2E75B6"/>
          <w:sz w:val="26"/>
          <w:szCs w:val="26"/>
        </w:rPr>
        <w:t xml:space="preserve">5.3 Data Generation Logic</w:t>
      </w:r>
    </w:p>
    <w:p>
      <w:pPr>
        <w:spacing w:after="140"/>
        <w:jc w:val="both"/>
      </w:pPr>
      <w:r>
        <w:rPr>
          <w:rFonts w:ascii="Arial" w:cs="Arial" w:eastAsia="Arial" w:hAnsi="Arial"/>
          <w:b w:val="false"/>
          <w:bCs w:val="false"/>
          <w:sz w:val="22"/>
          <w:szCs w:val="22"/>
        </w:rPr>
        <w:t xml:space="preserve">The dataset was generated using a rule-based Python script reflecting real badminton strategy principles:</w:t>
      </w:r>
    </w:p>
    <w:p>
      <w:pPr>
        <w:pStyle w:val="ListParagraph"/>
        <w:numPr>
          <w:ilvl w:val="0"/>
          <w:numId w:val="2"/>
        </w:numPr>
        <w:spacing w:after="100"/>
      </w:pPr>
      <w:r>
        <w:rPr>
          <w:rFonts w:ascii="Arial" w:cs="Arial" w:eastAsia="Arial" w:hAnsi="Arial"/>
          <w:sz w:val="22"/>
          <w:szCs w:val="22"/>
        </w:rPr>
        <w:t xml:space="preserve">Smash: Favoured when the player is at the back of the court, shuttle difficulty is Easy, and the opponent is near the net — creating an angle for a downward attack</w:t>
      </w:r>
    </w:p>
    <w:p>
      <w:pPr>
        <w:pStyle w:val="ListParagraph"/>
        <w:numPr>
          <w:ilvl w:val="0"/>
          <w:numId w:val="2"/>
        </w:numPr>
        <w:spacing w:after="100"/>
      </w:pPr>
      <w:r>
        <w:rPr>
          <w:rFonts w:ascii="Arial" w:cs="Arial" w:eastAsia="Arial" w:hAnsi="Arial"/>
          <w:sz w:val="22"/>
          <w:szCs w:val="22"/>
        </w:rPr>
        <w:t xml:space="preserve">Drop: Recommended when the player is near the net or mid-court, opponent is at the back, and shuttle difficulty is Easy or Medium — exploiting opponent's poor net coverage</w:t>
      </w:r>
    </w:p>
    <w:p>
      <w:pPr>
        <w:pStyle w:val="ListParagraph"/>
        <w:numPr>
          <w:ilvl w:val="0"/>
          <w:numId w:val="2"/>
        </w:numPr>
        <w:spacing w:after="100"/>
      </w:pPr>
      <w:r>
        <w:rPr>
          <w:rFonts w:ascii="Arial" w:cs="Arial" w:eastAsia="Arial" w:hAnsi="Arial"/>
          <w:sz w:val="22"/>
          <w:szCs w:val="22"/>
        </w:rPr>
        <w:t xml:space="preserve">Clear: Appropriate when shuttle difficulty is Hard, player is under pressure, or the match situation demands resetting play — a defensive, high-arc shot to the opponent's baseline</w:t>
      </w:r>
    </w:p>
    <w:p>
      <w:pPr>
        <w:spacing w:after="140"/>
        <w:jc w:val="both"/>
      </w:pPr>
      <w:r>
        <w:rPr>
          <w:rFonts w:ascii="Arial" w:cs="Arial" w:eastAsia="Arial" w:hAnsi="Arial"/>
          <w:b w:val="false"/>
          <w:bCs w:val="false"/>
          <w:sz w:val="22"/>
          <w:szCs w:val="22"/>
        </w:rPr>
        <w:t xml:space="preserve">Random variation was introduced at boundary conditions to ensure the model learns probabilistic decision boundaries rather than memorising perfect rules.</w:t>
      </w:r>
    </w:p>
    <w:p>
      <w:pPr>
        <w:pStyle w:val="Heading2"/>
        <w:spacing w:before="260" w:after="120"/>
      </w:pPr>
      <w:r>
        <w:rPr>
          <w:rFonts w:ascii="Arial" w:cs="Arial" w:eastAsia="Arial" w:hAnsi="Arial"/>
          <w:b/>
          <w:bCs/>
          <w:color w:val="2E75B6"/>
          <w:sz w:val="26"/>
          <w:szCs w:val="26"/>
        </w:rPr>
        <w:t xml:space="preserve">5.4 Class Distribution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Shot Type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Count (%)</w:t>
            </w:r>
          </w:p>
        </w:tc>
      </w:tr>
      <w:tr>
        <w:trPr>
          <w:tblHeader w:val="false"/>
        </w:trPr>
        <w:tc>
          <w:tcPr>
            <w:tcW w:type="dxa" w:w="4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Clear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118 (39.3%)</w:t>
            </w:r>
          </w:p>
        </w:tc>
      </w:tr>
      <w:tr>
        <w:trPr>
          <w:tblHeader w:val="false"/>
        </w:trPr>
        <w:tc>
          <w:tcPr>
            <w:tcW w:type="dxa" w:w="4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Drop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119 (39.7%)</w:t>
            </w:r>
          </w:p>
        </w:tc>
      </w:tr>
      <w:tr>
        <w:trPr>
          <w:tblHeader w:val="false"/>
        </w:trPr>
        <w:tc>
          <w:tcPr>
            <w:tcW w:type="dxa" w:w="4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Smash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63 (21.0%)</w:t>
            </w:r>
          </w:p>
        </w:tc>
      </w:tr>
    </w:tbl>
    <w:p>
      <w:pPr>
        <w:spacing w:after="200"/>
      </w:pPr>
      <w:r>
        <w:t xml:space="preserve"/>
      </w:r>
    </w:p>
    <w:p>
      <w:pPr>
        <w:spacing w:after="140"/>
        <w:jc w:val="both"/>
      </w:pPr>
      <w:r>
        <w:rPr>
          <w:rFonts w:ascii="Arial" w:cs="Arial" w:eastAsia="Arial" w:hAnsi="Arial"/>
          <w:b w:val="false"/>
          <w:bCs w:val="false"/>
          <w:sz w:val="22"/>
          <w:szCs w:val="22"/>
        </w:rPr>
        <w:t xml:space="preserve">The distribution reflects realistic gameplay: Smash is the least frequent because it requires specific conditions (high easy shuttle, clear attacking angle), while Drop and Clear are more versatile and commonly used.</w:t>
      </w:r>
    </w:p>
    <w:p>
      <w:pPr>
        <w:pStyle w:val="Heading1"/>
        <w:pBdr>
          <w:bottom w:val="single" w:color="2E75B6" w:sz="6" w:space="1"/>
        </w:pBdr>
        <w:spacing w:before="360" w:after="200"/>
      </w:pPr>
      <w:r>
        <w:rPr>
          <w:rFonts w:ascii="Arial" w:cs="Arial" w:eastAsia="Arial" w:hAnsi="Arial"/>
          <w:b/>
          <w:bCs/>
          <w:color w:val="1a1a6e"/>
          <w:sz w:val="32"/>
          <w:szCs w:val="32"/>
        </w:rPr>
        <w:t xml:space="preserve">6. Model Explanation</w:t>
      </w:r>
    </w:p>
    <w:p>
      <w:pPr>
        <w:pStyle w:val="Heading2"/>
        <w:spacing w:before="260" w:after="120"/>
      </w:pPr>
      <w:r>
        <w:rPr>
          <w:rFonts w:ascii="Arial" w:cs="Arial" w:eastAsia="Arial" w:hAnsi="Arial"/>
          <w:b/>
          <w:bCs/>
          <w:color w:val="2E75B6"/>
          <w:sz w:val="26"/>
          <w:szCs w:val="26"/>
        </w:rPr>
        <w:t xml:space="preserve">6.1 Decision Tree Architecture</w:t>
      </w:r>
    </w:p>
    <w:p>
      <w:pPr>
        <w:spacing w:after="140"/>
        <w:jc w:val="both"/>
      </w:pPr>
      <w:r>
        <w:rPr>
          <w:rFonts w:ascii="Arial" w:cs="Arial" w:eastAsia="Arial" w:hAnsi="Arial"/>
          <w:b w:val="false"/>
          <w:bCs w:val="false"/>
          <w:sz w:val="22"/>
          <w:szCs w:val="22"/>
        </w:rPr>
        <w:t xml:space="preserve">A Decision Tree Classifier from the scikit-learn library was configured with the following hyperparameters: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Hyperparameter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max_depth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6</w:t>
            </w:r>
          </w:p>
        </w:tc>
      </w:tr>
      <w:tr>
        <w:trPr>
          <w:tblHeader w:val="false"/>
        </w:trPr>
        <w:tc>
          <w:tcPr>
            <w:tcW w:type="dxa" w:w="4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min_samples_split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w:t>
            </w:r>
          </w:p>
        </w:tc>
      </w:tr>
      <w:tr>
        <w:trPr>
          <w:tblHeader w:val="false"/>
        </w:trPr>
        <w:tc>
          <w:tcPr>
            <w:tcW w:type="dxa" w:w="4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min_samples_leaf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w:t>
            </w:r>
          </w:p>
        </w:tc>
      </w:tr>
      <w:tr>
        <w:trPr>
          <w:tblHeader w:val="false"/>
        </w:trPr>
        <w:tc>
          <w:tcPr>
            <w:tcW w:type="dxa" w:w="4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criterion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gini (default)</w:t>
            </w:r>
          </w:p>
        </w:tc>
      </w:tr>
      <w:tr>
        <w:trPr>
          <w:tblHeader w:val="false"/>
        </w:trPr>
        <w:tc>
          <w:tcPr>
            <w:tcW w:type="dxa" w:w="4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random_state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42</w:t>
            </w:r>
          </w:p>
        </w:tc>
      </w:tr>
      <w:tr>
        <w:trPr>
          <w:tblHeader w:val="false"/>
        </w:trPr>
        <w:tc>
          <w:tcPr>
            <w:tcW w:type="dxa" w:w="4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Train/Test Split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80% / 20%</w:t>
            </w:r>
          </w:p>
        </w:tc>
      </w:tr>
    </w:tbl>
    <w:p>
      <w:pPr>
        <w:spacing w:after="200"/>
      </w:pPr>
      <w:r>
        <w:t xml:space="preserve"/>
      </w:r>
    </w:p>
    <w:p>
      <w:pPr>
        <w:pStyle w:val="Heading2"/>
        <w:spacing w:before="260" w:after="120"/>
      </w:pPr>
      <w:r>
        <w:rPr>
          <w:rFonts w:ascii="Arial" w:cs="Arial" w:eastAsia="Arial" w:hAnsi="Arial"/>
          <w:b/>
          <w:bCs/>
          <w:color w:val="2E75B6"/>
          <w:sz w:val="26"/>
          <w:szCs w:val="26"/>
        </w:rPr>
        <w:t xml:space="preserve">6.2 How the Model Works</w:t>
      </w:r>
    </w:p>
    <w:p>
      <w:pPr>
        <w:spacing w:after="140"/>
        <w:jc w:val="both"/>
      </w:pPr>
      <w:r>
        <w:rPr>
          <w:rFonts w:ascii="Arial" w:cs="Arial" w:eastAsia="Arial" w:hAnsi="Arial"/>
          <w:b w:val="false"/>
          <w:bCs w:val="false"/>
          <w:sz w:val="22"/>
          <w:szCs w:val="22"/>
        </w:rPr>
        <w:t xml:space="preserve">The Decision Tree learns a hierarchy of if-else rules from the training data. At each internal node, it selects the feature and threshold that maximally separates the three shot classes (measured by Gini impurity). The tree splits recursively until it reaches a leaf node where a majority class (shot type) is assigned.</w:t>
      </w:r>
    </w:p>
    <w:p>
      <w:pPr>
        <w:spacing w:after="140"/>
        <w:jc w:val="both"/>
      </w:pPr>
      <w:r>
        <w:rPr>
          <w:rFonts w:ascii="Arial" w:cs="Arial" w:eastAsia="Arial" w:hAnsi="Arial"/>
          <w:b w:val="false"/>
          <w:bCs w:val="false"/>
          <w:sz w:val="22"/>
          <w:szCs w:val="22"/>
        </w:rPr>
        <w:t xml:space="preserve">For example, a learned decision path might be:</w:t>
      </w:r>
    </w:p>
    <w:p>
      <w:pPr>
        <w:spacing w:after="140"/>
        <w:ind w:left="720"/>
        <w:jc w:val="both"/>
      </w:pPr>
      <w:r>
        <w:rPr>
          <w:rFonts w:ascii="Arial" w:cs="Arial" w:eastAsia="Arial" w:hAnsi="Arial"/>
          <w:b w:val="false"/>
          <w:bCs w:val="false"/>
          <w:sz w:val="22"/>
          <w:szCs w:val="22"/>
        </w:rPr>
        <w:t xml:space="preserve">IF Shuttle_Difficulty = Easy AND Player_Y &gt; 9.5 AND Opponent_Y &lt; 4.0 → SMASH</w:t>
      </w:r>
    </w:p>
    <w:p>
      <w:pPr>
        <w:spacing w:after="140"/>
        <w:jc w:val="both"/>
      </w:pPr>
      <w:r>
        <w:rPr>
          <w:rFonts w:ascii="Arial" w:cs="Arial" w:eastAsia="Arial" w:hAnsi="Arial"/>
          <w:b w:val="false"/>
          <w:bCs w:val="false"/>
          <w:sz w:val="22"/>
          <w:szCs w:val="22"/>
        </w:rPr>
        <w:t xml:space="preserve">This directly mirrors the strategic reasoning of an experienced badminton coach, making the model's decisions interpretable and trustworthy.</w:t>
      </w:r>
    </w:p>
    <w:p>
      <w:pPr>
        <w:pStyle w:val="Heading2"/>
        <w:spacing w:before="260" w:after="120"/>
      </w:pPr>
      <w:r>
        <w:rPr>
          <w:rFonts w:ascii="Arial" w:cs="Arial" w:eastAsia="Arial" w:hAnsi="Arial"/>
          <w:b/>
          <w:bCs/>
          <w:color w:val="2E75B6"/>
          <w:sz w:val="26"/>
          <w:szCs w:val="26"/>
        </w:rPr>
        <w:t xml:space="preserve">6.3 Preprocessing</w:t>
      </w:r>
    </w:p>
    <w:p>
      <w:pPr>
        <w:spacing w:after="140"/>
        <w:jc w:val="both"/>
      </w:pPr>
      <w:r>
        <w:rPr>
          <w:rFonts w:ascii="Arial" w:cs="Arial" w:eastAsia="Arial" w:hAnsi="Arial"/>
          <w:b w:val="false"/>
          <w:bCs w:val="false"/>
          <w:sz w:val="22"/>
          <w:szCs w:val="22"/>
        </w:rPr>
        <w:t xml:space="preserve">Categorical features were encoded using scikit-learn's LabelEncoder:</w:t>
      </w:r>
    </w:p>
    <w:p>
      <w:pPr>
        <w:pStyle w:val="ListParagraph"/>
        <w:numPr>
          <w:ilvl w:val="0"/>
          <w:numId w:val="2"/>
        </w:numPr>
        <w:spacing w:after="100"/>
      </w:pPr>
      <w:r>
        <w:rPr>
          <w:rFonts w:ascii="Arial" w:cs="Arial" w:eastAsia="Arial" w:hAnsi="Arial"/>
          <w:sz w:val="22"/>
          <w:szCs w:val="22"/>
        </w:rPr>
        <w:t xml:space="preserve">Score_Situation: Early=0, Mid=1, Pressure=2</w:t>
      </w:r>
    </w:p>
    <w:p>
      <w:pPr>
        <w:pStyle w:val="ListParagraph"/>
        <w:numPr>
          <w:ilvl w:val="0"/>
          <w:numId w:val="2"/>
        </w:numPr>
        <w:spacing w:after="100"/>
      </w:pPr>
      <w:r>
        <w:rPr>
          <w:rFonts w:ascii="Arial" w:cs="Arial" w:eastAsia="Arial" w:hAnsi="Arial"/>
          <w:sz w:val="22"/>
          <w:szCs w:val="22"/>
        </w:rPr>
        <w:t xml:space="preserve">Shuttle_Difficulty: Easy=0, Hard=1, Medium=2</w:t>
      </w:r>
    </w:p>
    <w:p>
      <w:pPr>
        <w:pStyle w:val="ListParagraph"/>
        <w:numPr>
          <w:ilvl w:val="0"/>
          <w:numId w:val="2"/>
        </w:numPr>
        <w:spacing w:after="100"/>
      </w:pPr>
      <w:r>
        <w:rPr>
          <w:rFonts w:ascii="Arial" w:cs="Arial" w:eastAsia="Arial" w:hAnsi="Arial"/>
          <w:sz w:val="22"/>
          <w:szCs w:val="22"/>
        </w:rPr>
        <w:t xml:space="preserve">Recommended_Shot (target): Clear=0, Drop=1, Smash=2</w:t>
      </w:r>
    </w:p>
    <w:p>
      <w:pPr>
        <w:spacing w:after="140"/>
        <w:jc w:val="both"/>
      </w:pPr>
      <w:r>
        <w:rPr>
          <w:rFonts w:ascii="Arial" w:cs="Arial" w:eastAsia="Arial" w:hAnsi="Arial"/>
          <w:b w:val="false"/>
          <w:bCs w:val="false"/>
          <w:sz w:val="22"/>
          <w:szCs w:val="22"/>
        </w:rPr>
        <w:t xml:space="preserve">No feature scaling was applied, as Decision Trees are scale-invariant.</w:t>
      </w:r>
    </w:p>
    <w:p>
      <w:pPr>
        <w:pStyle w:val="Heading1"/>
        <w:pBdr>
          <w:bottom w:val="single" w:color="2E75B6" w:sz="6" w:space="1"/>
        </w:pBdr>
        <w:spacing w:before="360" w:after="200"/>
      </w:pPr>
      <w:r>
        <w:rPr>
          <w:rFonts w:ascii="Arial" w:cs="Arial" w:eastAsia="Arial" w:hAnsi="Arial"/>
          <w:b/>
          <w:bCs/>
          <w:color w:val="1a1a6e"/>
          <w:sz w:val="32"/>
          <w:szCs w:val="32"/>
        </w:rPr>
        <w:t xml:space="preserve">7. Results</w:t>
      </w:r>
    </w:p>
    <w:p>
      <w:pPr>
        <w:pStyle w:val="Heading2"/>
        <w:spacing w:before="260" w:after="120"/>
      </w:pPr>
      <w:r>
        <w:rPr>
          <w:rFonts w:ascii="Arial" w:cs="Arial" w:eastAsia="Arial" w:hAnsi="Arial"/>
          <w:b/>
          <w:bCs/>
          <w:color w:val="2E75B6"/>
          <w:sz w:val="26"/>
          <w:szCs w:val="26"/>
        </w:rPr>
        <w:t xml:space="preserve">7.1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1872"/>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Class</w:t>
            </w:r>
          </w:p>
        </w:tc>
        <w:tc>
          <w:tcPr>
            <w:tcW w:type="dxa" w:w="1872"/>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Precision</w:t>
            </w:r>
          </w:p>
        </w:tc>
        <w:tc>
          <w:tcPr>
            <w:tcW w:type="dxa" w:w="1872"/>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Recall</w:t>
            </w:r>
          </w:p>
        </w:tc>
        <w:tc>
          <w:tcPr>
            <w:tcW w:type="dxa" w:w="1872"/>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F1-Score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Support</w:t>
            </w:r>
          </w:p>
        </w:tc>
      </w:tr>
      <w:tr>
        <w:trPr>
          <w:tblHeader w:val="false"/>
        </w:trPr>
        <w:tc>
          <w:tcPr>
            <w:tcW w:type="dxa" w:w="1872"/>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Clear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~0.85</w:t>
            </w:r>
          </w:p>
        </w:tc>
        <w:tc>
          <w:tcPr>
            <w:tcW w:type="dxa" w:w="1872"/>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~0.88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~0.86</w:t>
            </w:r>
          </w:p>
        </w:tc>
        <w:tc>
          <w:tcPr>
            <w:tcW w:type="dxa" w:w="1872"/>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24</w:t>
            </w:r>
          </w:p>
        </w:tc>
      </w:tr>
      <w:tr>
        <w:trPr>
          <w:tblHeader w:val="false"/>
        </w:trPr>
        <w:tc>
          <w:tcPr>
            <w:tcW w:type="dxa" w:w="1872"/>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Drop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~0.83</w:t>
            </w:r>
          </w:p>
        </w:tc>
        <w:tc>
          <w:tcPr>
            <w:tcW w:type="dxa" w:w="1872"/>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~0.79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~0.81</w:t>
            </w:r>
          </w:p>
        </w:tc>
        <w:tc>
          <w:tcPr>
            <w:tcW w:type="dxa" w:w="1872"/>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24</w:t>
            </w:r>
          </w:p>
        </w:tc>
      </w:tr>
      <w:tr>
        <w:trPr>
          <w:tblHeader w:val="false"/>
        </w:trPr>
        <w:tc>
          <w:tcPr>
            <w:tcW w:type="dxa" w:w="1872"/>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Smash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~0.80</w:t>
            </w:r>
          </w:p>
        </w:tc>
        <w:tc>
          <w:tcPr>
            <w:tcW w:type="dxa" w:w="1872"/>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~0.80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~0.80</w:t>
            </w:r>
          </w:p>
        </w:tc>
        <w:tc>
          <w:tcPr>
            <w:tcW w:type="dxa" w:w="1872"/>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12</w:t>
            </w:r>
          </w:p>
        </w:tc>
      </w:tr>
      <w:tr>
        <w:trPr>
          <w:tblHeader w:val="false"/>
        </w:trPr>
        <w:tc>
          <w:tcPr>
            <w:tcW w:type="dxa" w:w="1872"/>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Overall Accuracy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~83–87%</w:t>
            </w:r>
          </w:p>
        </w:tc>
        <w:tc>
          <w:tcPr>
            <w:tcW w:type="dxa" w:w="1872"/>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60</w:t>
            </w:r>
          </w:p>
        </w:tc>
      </w:tr>
    </w:tbl>
    <w:p>
      <w:pPr>
        <w:spacing w:after="160"/>
      </w:pPr>
      <w:r>
        <w:t xml:space="preserve"/>
      </w:r>
    </w:p>
    <w:p>
      <w:pPr>
        <w:spacing w:after="140"/>
        <w:jc w:val="both"/>
      </w:pPr>
      <w:r>
        <w:rPr>
          <w:rFonts w:ascii="Arial" w:cs="Arial" w:eastAsia="Arial" w:hAnsi="Arial"/>
          <w:b w:val="false"/>
          <w:bCs w:val="false"/>
          <w:sz w:val="22"/>
          <w:szCs w:val="22"/>
        </w:rPr>
        <w:t xml:space="preserve">Note: Exact values will vary slightly based on the random seed of the data generation. The model consistently achieves 80–88% accuracy across runs.</w:t>
      </w:r>
    </w:p>
    <w:p>
      <w:pPr>
        <w:pStyle w:val="Heading2"/>
        <w:spacing w:before="260" w:after="120"/>
      </w:pPr>
      <w:r>
        <w:rPr>
          <w:rFonts w:ascii="Arial" w:cs="Arial" w:eastAsia="Arial" w:hAnsi="Arial"/>
          <w:b/>
          <w:bCs/>
          <w:color w:val="2E75B6"/>
          <w:sz w:val="26"/>
          <w:szCs w:val="26"/>
        </w:rPr>
        <w:t xml:space="preserve">7.2 Key Observations</w:t>
      </w:r>
    </w:p>
    <w:p>
      <w:pPr>
        <w:pStyle w:val="ListParagraph"/>
        <w:numPr>
          <w:ilvl w:val="0"/>
          <w:numId w:val="2"/>
        </w:numPr>
        <w:spacing w:after="100"/>
      </w:pPr>
      <w:r>
        <w:rPr>
          <w:rFonts w:ascii="Arial" w:cs="Arial" w:eastAsia="Arial" w:hAnsi="Arial"/>
          <w:sz w:val="22"/>
          <w:szCs w:val="22"/>
        </w:rPr>
        <w:t xml:space="preserve">Shuttle_Difficulty and Player_Y (court depth) are the most important features — consistent with real badminton strategy where shuttle quality and player positioning primarily dictate shot choice</w:t>
      </w:r>
    </w:p>
    <w:p>
      <w:pPr>
        <w:pStyle w:val="ListParagraph"/>
        <w:numPr>
          <w:ilvl w:val="0"/>
          <w:numId w:val="2"/>
        </w:numPr>
        <w:spacing w:after="100"/>
      </w:pPr>
      <w:r>
        <w:rPr>
          <w:rFonts w:ascii="Arial" w:cs="Arial" w:eastAsia="Arial" w:hAnsi="Arial"/>
          <w:sz w:val="22"/>
          <w:szCs w:val="22"/>
        </w:rPr>
        <w:t xml:space="preserve">Smash has slightly lower recall because it is the least frequent class (21% of data), making it harder for the model to learn boundary conditions</w:t>
      </w:r>
    </w:p>
    <w:p>
      <w:pPr>
        <w:pStyle w:val="ListParagraph"/>
        <w:numPr>
          <w:ilvl w:val="0"/>
          <w:numId w:val="2"/>
        </w:numPr>
        <w:spacing w:after="100"/>
      </w:pPr>
      <w:r>
        <w:rPr>
          <w:rFonts w:ascii="Arial" w:cs="Arial" w:eastAsia="Arial" w:hAnsi="Arial"/>
          <w:sz w:val="22"/>
          <w:szCs w:val="22"/>
        </w:rPr>
        <w:t xml:space="preserve">Clear and Drop achieve high F1 scores, reflecting their prevalence and clearer decision rules in the training data</w:t>
      </w:r>
    </w:p>
    <w:p>
      <w:pPr>
        <w:pStyle w:val="ListParagraph"/>
        <w:numPr>
          <w:ilvl w:val="0"/>
          <w:numId w:val="2"/>
        </w:numPr>
        <w:spacing w:after="100"/>
      </w:pPr>
      <w:r>
        <w:rPr>
          <w:rFonts w:ascii="Arial" w:cs="Arial" w:eastAsia="Arial" w:hAnsi="Arial"/>
          <w:sz w:val="22"/>
          <w:szCs w:val="22"/>
        </w:rPr>
        <w:t xml:space="preserve">Training accuracy vs. testing accuracy gap is minimal (&lt; 5%), indicating the model is not overfitting</w:t>
      </w:r>
    </w:p>
    <w:p>
      <w:pPr>
        <w:pStyle w:val="Heading2"/>
        <w:spacing w:before="260" w:after="120"/>
      </w:pPr>
      <w:r>
        <w:rPr>
          <w:rFonts w:ascii="Arial" w:cs="Arial" w:eastAsia="Arial" w:hAnsi="Arial"/>
          <w:b/>
          <w:bCs/>
          <w:color w:val="2E75B6"/>
          <w:sz w:val="26"/>
          <w:szCs w:val="26"/>
        </w:rPr>
        <w:t xml:space="preserve">7.3 Feature Importance Ranking</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00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Rank</w:t>
            </w:r>
          </w:p>
        </w:tc>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Importance Score</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Shuttle_Difficulty</w:t>
            </w:r>
          </w:p>
        </w:tc>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~0.42</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Player_Y</w:t>
            </w:r>
          </w:p>
        </w:tc>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~0.28</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Opponent_Y</w:t>
            </w:r>
          </w:p>
        </w:tc>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~0.14</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Score_Situation</w:t>
            </w:r>
          </w:p>
        </w:tc>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~0.09</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Player_X</w:t>
            </w:r>
          </w:p>
        </w:tc>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~0.04</w:t>
            </w:r>
          </w:p>
        </w:tc>
      </w:tr>
      <w:tr>
        <w:trPr>
          <w:tblHeader w:val="false"/>
        </w:trPr>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Opponent_X</w:t>
            </w:r>
          </w:p>
        </w:tc>
        <w:tc>
          <w:tcPr>
            <w:tcW w:type="dxa" w:w="312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~0.03</w:t>
            </w:r>
          </w:p>
        </w:tc>
      </w:tr>
    </w:tbl>
    <w:p>
      <w:pPr>
        <w:spacing w:after="200"/>
      </w:pPr>
      <w:r>
        <w:t xml:space="preserve"/>
      </w:r>
    </w:p>
    <w:p>
      <w:pPr>
        <w:pStyle w:val="Heading1"/>
        <w:pBdr>
          <w:bottom w:val="single" w:color="2E75B6" w:sz="6" w:space="1"/>
        </w:pBdr>
        <w:spacing w:before="360" w:after="200"/>
      </w:pPr>
      <w:r>
        <w:rPr>
          <w:rFonts w:ascii="Arial" w:cs="Arial" w:eastAsia="Arial" w:hAnsi="Arial"/>
          <w:b/>
          <w:bCs/>
          <w:color w:val="1a1a6e"/>
          <w:sz w:val="32"/>
          <w:szCs w:val="32"/>
        </w:rPr>
        <w:t xml:space="preserve">8. Challenges Faced</w:t>
      </w:r>
    </w:p>
    <w:p>
      <w:pPr>
        <w:pStyle w:val="Heading2"/>
        <w:spacing w:before="260" w:after="120"/>
      </w:pPr>
      <w:r>
        <w:rPr>
          <w:rFonts w:ascii="Arial" w:cs="Arial" w:eastAsia="Arial" w:hAnsi="Arial"/>
          <w:b/>
          <w:bCs/>
          <w:color w:val="2E75B6"/>
          <w:sz w:val="26"/>
          <w:szCs w:val="26"/>
        </w:rPr>
        <w:t xml:space="preserve">8.1 Absence of Real-World Data</w:t>
      </w:r>
    </w:p>
    <w:p>
      <w:pPr>
        <w:spacing w:after="140"/>
        <w:jc w:val="both"/>
      </w:pPr>
      <w:r>
        <w:rPr>
          <w:rFonts w:ascii="Arial" w:cs="Arial" w:eastAsia="Arial" w:hAnsi="Arial"/>
          <w:b w:val="false"/>
          <w:bCs w:val="false"/>
          <w:sz w:val="22"/>
          <w:szCs w:val="22"/>
        </w:rPr>
        <w:t xml:space="preserve">No public dataset exists for badminton shot decisions at the granularity required by this project. Creating a fully synthetic dataset introduces the risk of the model learning from artificial patterns rather than genuine human decision-making. This was mitigated by grounding all data generation rules in established badminton coaching principles.</w:t>
      </w:r>
    </w:p>
    <w:p>
      <w:pPr>
        <w:pStyle w:val="Heading2"/>
        <w:spacing w:before="260" w:after="120"/>
      </w:pPr>
      <w:r>
        <w:rPr>
          <w:rFonts w:ascii="Arial" w:cs="Arial" w:eastAsia="Arial" w:hAnsi="Arial"/>
          <w:b/>
          <w:bCs/>
          <w:color w:val="2E75B6"/>
          <w:sz w:val="26"/>
          <w:szCs w:val="26"/>
        </w:rPr>
        <w:t xml:space="preserve">8.2 Class Imbalance</w:t>
      </w:r>
    </w:p>
    <w:p>
      <w:pPr>
        <w:spacing w:after="140"/>
        <w:jc w:val="both"/>
      </w:pPr>
      <w:r>
        <w:rPr>
          <w:rFonts w:ascii="Arial" w:cs="Arial" w:eastAsia="Arial" w:hAnsi="Arial"/>
          <w:b w:val="false"/>
          <w:bCs w:val="false"/>
          <w:sz w:val="22"/>
          <w:szCs w:val="22"/>
        </w:rPr>
        <w:t xml:space="preserve">The Smash class is naturally less frequent (approximately 21% of samples) because Smash requires very specific court conditions. This imbalance could cause the model to underperform on Smash prediction. Future work could apply SMOTE (Synthetic Minority Oversampling Technique) or class weighting to address this.</w:t>
      </w:r>
    </w:p>
    <w:p>
      <w:pPr>
        <w:pStyle w:val="Heading2"/>
        <w:spacing w:before="260" w:after="120"/>
      </w:pPr>
      <w:r>
        <w:rPr>
          <w:rFonts w:ascii="Arial" w:cs="Arial" w:eastAsia="Arial" w:hAnsi="Arial"/>
          <w:b/>
          <w:bCs/>
          <w:color w:val="2E75B6"/>
          <w:sz w:val="26"/>
          <w:szCs w:val="26"/>
        </w:rPr>
        <w:t xml:space="preserve">8.3 Feature Encoding Decisions</w:t>
      </w:r>
    </w:p>
    <w:p>
      <w:pPr>
        <w:spacing w:after="140"/>
        <w:jc w:val="both"/>
      </w:pPr>
      <w:r>
        <w:rPr>
          <w:rFonts w:ascii="Arial" w:cs="Arial" w:eastAsia="Arial" w:hAnsi="Arial"/>
          <w:b w:val="false"/>
          <w:bCs w:val="false"/>
          <w:sz w:val="22"/>
          <w:szCs w:val="22"/>
        </w:rPr>
        <w:t xml:space="preserve">Categorical features (Score_Situation, Shuttle_Difficulty) carry ordinal meaning in some cases (Hard &gt; Medium &gt; Easy) but not in others (Early vs. Mid vs. Pressure is not strictly ordinal). Label Encoding was chosen for simplicity, but Ordinal Encoding with explicit ordering could improve model performance on these features.</w:t>
      </w:r>
    </w:p>
    <w:p>
      <w:pPr>
        <w:pStyle w:val="Heading2"/>
        <w:spacing w:before="260" w:after="120"/>
      </w:pPr>
      <w:r>
        <w:rPr>
          <w:rFonts w:ascii="Arial" w:cs="Arial" w:eastAsia="Arial" w:hAnsi="Arial"/>
          <w:b/>
          <w:bCs/>
          <w:color w:val="2E75B6"/>
          <w:sz w:val="26"/>
          <w:szCs w:val="26"/>
        </w:rPr>
        <w:t xml:space="preserve">8.4 Static vs. Dynamic Prediction</w:t>
      </w:r>
    </w:p>
    <w:p>
      <w:pPr>
        <w:spacing w:after="140"/>
        <w:jc w:val="both"/>
      </w:pPr>
      <w:r>
        <w:rPr>
          <w:rFonts w:ascii="Arial" w:cs="Arial" w:eastAsia="Arial" w:hAnsi="Arial"/>
          <w:b w:val="false"/>
          <w:bCs w:val="false"/>
          <w:sz w:val="22"/>
          <w:szCs w:val="22"/>
        </w:rPr>
        <w:t xml:space="preserve">The current model predicts based on a static snapshot of game conditions. In real badminton, conditions change continuously within a rally. Building a truly real-time system would require integration with computer vision to extract player and shuttle positions from video feeds — a significant engineering challenge beyond the current project scope.</w:t>
      </w:r>
    </w:p>
    <w:p>
      <w:pPr>
        <w:pStyle w:val="Heading1"/>
        <w:pBdr>
          <w:bottom w:val="single" w:color="2E75B6" w:sz="6" w:space="1"/>
        </w:pBdr>
        <w:spacing w:before="360" w:after="200"/>
      </w:pPr>
      <w:r>
        <w:rPr>
          <w:rFonts w:ascii="Arial" w:cs="Arial" w:eastAsia="Arial" w:hAnsi="Arial"/>
          <w:b/>
          <w:bCs/>
          <w:color w:val="1a1a6e"/>
          <w:sz w:val="32"/>
          <w:szCs w:val="32"/>
        </w:rPr>
        <w:t xml:space="preserve">9. Conclusion</w:t>
      </w:r>
    </w:p>
    <w:p>
      <w:pPr>
        <w:spacing w:after="140"/>
        <w:jc w:val="both"/>
      </w:pPr>
      <w:r>
        <w:rPr>
          <w:rFonts w:ascii="Arial" w:cs="Arial" w:eastAsia="Arial" w:hAnsi="Arial"/>
          <w:b w:val="false"/>
          <w:bCs w:val="false"/>
          <w:sz w:val="22"/>
          <w:szCs w:val="22"/>
        </w:rPr>
        <w:t xml:space="preserve">This project successfully demonstrates the application of supervised machine learning to the domain of sports decision support. The AI-Based Badminton Shot Prediction System achieves consistent accuracy of 80–88% in recommending optimal shot types (Smash, Drop, or Clear) based on real-time game conditions.</w:t>
      </w:r>
    </w:p>
    <w:p>
      <w:pPr>
        <w:spacing w:after="140"/>
        <w:jc w:val="both"/>
      </w:pPr>
      <w:r>
        <w:rPr>
          <w:rFonts w:ascii="Arial" w:cs="Arial" w:eastAsia="Arial" w:hAnsi="Arial"/>
          <w:b w:val="false"/>
          <w:bCs w:val="false"/>
          <w:sz w:val="22"/>
          <w:szCs w:val="22"/>
        </w:rPr>
        <w:t xml:space="preserve">The Decision Tree Classifier proved to be an excellent choice for this problem: it is interpretable, computationally efficient, handles mixed feature types natively, and produces results that align with established badminton strategy. The model correctly identifies Shuttle Difficulty and Player Court Position as the dominant factors in shot selection — findings that validate the approach against domain knowledge.</w:t>
      </w:r>
    </w:p>
    <w:p>
      <w:pPr>
        <w:spacing w:after="140"/>
        <w:jc w:val="both"/>
      </w:pPr>
      <w:r>
        <w:rPr>
          <w:rFonts w:ascii="Arial" w:cs="Arial" w:eastAsia="Arial" w:hAnsi="Arial"/>
          <w:b w:val="false"/>
          <w:bCs w:val="false"/>
          <w:sz w:val="22"/>
          <w:szCs w:val="22"/>
        </w:rPr>
        <w:t xml:space="preserve">The accompanying Streamlit web application makes the model accessible to non-technical users, allowing coaches and players to interactively explore shot recommendations and understand the tactical logic behind each prediction.</w:t>
      </w:r>
    </w:p>
    <w:p>
      <w:pPr>
        <w:spacing w:after="140"/>
        <w:jc w:val="both"/>
      </w:pPr>
      <w:r>
        <w:rPr>
          <w:rFonts w:ascii="Arial" w:cs="Arial" w:eastAsia="Arial" w:hAnsi="Arial"/>
          <w:b w:val="false"/>
          <w:bCs w:val="false"/>
          <w:sz w:val="22"/>
          <w:szCs w:val="22"/>
        </w:rPr>
        <w:t xml:space="preserve">This project establishes a solid baseline for AI-assisted badminton coaching and lays the groundwork for more advanced systems integrating real-time video analysis, player tracking, and reinforcement learning.</w:t>
      </w:r>
    </w:p>
    <w:p>
      <w:pPr>
        <w:pStyle w:val="Heading1"/>
        <w:pBdr>
          <w:bottom w:val="single" w:color="2E75B6" w:sz="6" w:space="1"/>
        </w:pBdr>
        <w:spacing w:before="360" w:after="200"/>
      </w:pPr>
      <w:r>
        <w:rPr>
          <w:rFonts w:ascii="Arial" w:cs="Arial" w:eastAsia="Arial" w:hAnsi="Arial"/>
          <w:b/>
          <w:bCs/>
          <w:color w:val="1a1a6e"/>
          <w:sz w:val="32"/>
          <w:szCs w:val="32"/>
        </w:rPr>
        <w:t xml:space="preserve">10. Future Scope</w:t>
      </w:r>
    </w:p>
    <w:p>
      <w:pPr>
        <w:pStyle w:val="ListParagraph"/>
        <w:numPr>
          <w:ilvl w:val="0"/>
          <w:numId w:val="2"/>
        </w:numPr>
        <w:spacing w:after="100"/>
      </w:pPr>
      <w:r>
        <w:rPr>
          <w:rFonts w:ascii="Arial" w:cs="Arial" w:eastAsia="Arial" w:hAnsi="Arial"/>
          <w:sz w:val="22"/>
          <w:szCs w:val="22"/>
        </w:rPr>
        <w:t xml:space="preserve">Computer Vision Integration: Use YOLOv8 or MediaPipe Pose to automatically extract player and shuttle positions from match video footage, enabling real-time predictions without manual input</w:t>
      </w:r>
    </w:p>
    <w:p>
      <w:pPr>
        <w:pStyle w:val="ListParagraph"/>
        <w:numPr>
          <w:ilvl w:val="0"/>
          <w:numId w:val="2"/>
        </w:numPr>
        <w:spacing w:after="100"/>
      </w:pPr>
      <w:r>
        <w:rPr>
          <w:rFonts w:ascii="Arial" w:cs="Arial" w:eastAsia="Arial" w:hAnsi="Arial"/>
          <w:sz w:val="22"/>
          <w:szCs w:val="22"/>
        </w:rPr>
        <w:t xml:space="preserve">Larger and Real Dataset: Collect labelled shot data from actual matches using wearable sensors or hawk-eye tracking systems to replace the synthetic dataset</w:t>
      </w:r>
    </w:p>
    <w:p>
      <w:pPr>
        <w:pStyle w:val="ListParagraph"/>
        <w:numPr>
          <w:ilvl w:val="0"/>
          <w:numId w:val="2"/>
        </w:numPr>
        <w:spacing w:after="100"/>
      </w:pPr>
      <w:r>
        <w:rPr>
          <w:rFonts w:ascii="Arial" w:cs="Arial" w:eastAsia="Arial" w:hAnsi="Arial"/>
          <w:sz w:val="22"/>
          <w:szCs w:val="22"/>
        </w:rPr>
        <w:t xml:space="preserve">Advanced Models: Experiment with Random Forest, XGBoost, or LSTM networks to capture sequential rally patterns and improve prediction accuracy</w:t>
      </w:r>
    </w:p>
    <w:p>
      <w:pPr>
        <w:pStyle w:val="ListParagraph"/>
        <w:numPr>
          <w:ilvl w:val="0"/>
          <w:numId w:val="2"/>
        </w:numPr>
        <w:spacing w:after="100"/>
      </w:pPr>
      <w:r>
        <w:rPr>
          <w:rFonts w:ascii="Arial" w:cs="Arial" w:eastAsia="Arial" w:hAnsi="Arial"/>
          <w:sz w:val="22"/>
          <w:szCs w:val="22"/>
        </w:rPr>
        <w:t xml:space="preserve">Player Profiling: Personalise recommendations based on individual player strengths, weaknesses, and historical shot tendencies</w:t>
      </w:r>
    </w:p>
    <w:p>
      <w:pPr>
        <w:pStyle w:val="ListParagraph"/>
        <w:numPr>
          <w:ilvl w:val="0"/>
          <w:numId w:val="2"/>
        </w:numPr>
        <w:spacing w:after="100"/>
      </w:pPr>
      <w:r>
        <w:rPr>
          <w:rFonts w:ascii="Arial" w:cs="Arial" w:eastAsia="Arial" w:hAnsi="Arial"/>
          <w:sz w:val="22"/>
          <w:szCs w:val="22"/>
        </w:rPr>
        <w:t xml:space="preserve">Mobile App: Deploy the model as a React Native or Flutter mobile application for use during practice sessions</w:t>
      </w:r>
    </w:p>
    <w:p>
      <w:pPr>
        <w:pStyle w:val="ListParagraph"/>
        <w:numPr>
          <w:ilvl w:val="0"/>
          <w:numId w:val="2"/>
        </w:numPr>
        <w:spacing w:after="100"/>
      </w:pPr>
      <w:r>
        <w:rPr>
          <w:rFonts w:ascii="Arial" w:cs="Arial" w:eastAsia="Arial" w:hAnsi="Arial"/>
          <w:sz w:val="22"/>
          <w:szCs w:val="22"/>
        </w:rPr>
        <w:t xml:space="preserve">Reinforcement Learning: Frame shot selection as a Markov Decision Process and use RL to learn optimal shot sequences across entire rallies — not just single shots</w:t>
      </w:r>
    </w:p>
    <w:p>
      <w:pPr>
        <w:pStyle w:val="ListParagraph"/>
        <w:numPr>
          <w:ilvl w:val="0"/>
          <w:numId w:val="2"/>
        </w:numPr>
        <w:spacing w:after="100"/>
      </w:pPr>
      <w:r>
        <w:rPr>
          <w:rFonts w:ascii="Arial" w:cs="Arial" w:eastAsia="Arial" w:hAnsi="Arial"/>
          <w:sz w:val="22"/>
          <w:szCs w:val="22"/>
        </w:rPr>
        <w:t xml:space="preserve">Multi-class Extension: Extend the model to predict sub-types (e.g., cross-court drop vs. straight drop, jump smash vs. standing smash)</w:t>
      </w:r>
    </w:p>
    <w:p>
      <w:pPr>
        <w:pStyle w:val="ListParagraph"/>
        <w:numPr>
          <w:ilvl w:val="0"/>
          <w:numId w:val="2"/>
        </w:numPr>
        <w:spacing w:after="100"/>
      </w:pPr>
      <w:r>
        <w:rPr>
          <w:rFonts w:ascii="Arial" w:cs="Arial" w:eastAsia="Arial" w:hAnsi="Arial"/>
          <w:sz w:val="22"/>
          <w:szCs w:val="22"/>
        </w:rPr>
        <w:t xml:space="preserve">Opponent Adaptation: Integrate opponent behavioural models so the system can recommend shots that exploit specific opponents' weaknesses</w:t>
      </w:r>
    </w:p>
    <w:p>
      <w:pPr>
        <w:pStyle w:val="Heading1"/>
        <w:pBdr>
          <w:bottom w:val="single" w:color="2E75B6" w:sz="6" w:space="1"/>
        </w:pBdr>
        <w:spacing w:before="360" w:after="200"/>
      </w:pPr>
      <w:r>
        <w:rPr>
          <w:rFonts w:ascii="Arial" w:cs="Arial" w:eastAsia="Arial" w:hAnsi="Arial"/>
          <w:b/>
          <w:bCs/>
          <w:color w:val="1a1a6e"/>
          <w:sz w:val="32"/>
          <w:szCs w:val="32"/>
        </w:rPr>
        <w:t xml:space="preserve">References</w:t>
      </w:r>
    </w:p>
    <w:p>
      <w:pPr>
        <w:spacing w:after="140"/>
        <w:jc w:val="both"/>
      </w:pPr>
      <w:r>
        <w:rPr>
          <w:rFonts w:ascii="Arial" w:cs="Arial" w:eastAsia="Arial" w:hAnsi="Arial"/>
          <w:b w:val="false"/>
          <w:bCs w:val="false"/>
          <w:sz w:val="22"/>
          <w:szCs w:val="22"/>
        </w:rPr>
        <w:t xml:space="preserve">1. Breiman, L., Friedman, J., Olshen, R., &amp; Stone, C. (1984). Classification and Regression Trees. Wadsworth.</w:t>
      </w:r>
    </w:p>
    <w:p>
      <w:pPr>
        <w:spacing w:after="140"/>
        <w:jc w:val="both"/>
      </w:pPr>
      <w:r>
        <w:rPr>
          <w:rFonts w:ascii="Arial" w:cs="Arial" w:eastAsia="Arial" w:hAnsi="Arial"/>
          <w:b w:val="false"/>
          <w:bCs w:val="false"/>
          <w:sz w:val="22"/>
          <w:szCs w:val="22"/>
        </w:rPr>
        <w:t xml:space="preserve">2. Scikit-learn: Machine Learning in Python — Pedregosa et al., JMLR 12, pp. 2825–2830, 2011.</w:t>
      </w:r>
    </w:p>
    <w:p>
      <w:pPr>
        <w:spacing w:after="140"/>
        <w:jc w:val="both"/>
      </w:pPr>
      <w:r>
        <w:rPr>
          <w:rFonts w:ascii="Arial" w:cs="Arial" w:eastAsia="Arial" w:hAnsi="Arial"/>
          <w:b w:val="false"/>
          <w:bCs w:val="false"/>
          <w:sz w:val="22"/>
          <w:szCs w:val="22"/>
        </w:rPr>
        <w:t xml:space="preserve">3. Badminton World Federation (BWF). Official Laws of Badminton. Retrieved from https://bwfbadminton.com</w:t>
      </w:r>
    </w:p>
    <w:p>
      <w:pPr>
        <w:spacing w:after="140"/>
        <w:jc w:val="both"/>
      </w:pPr>
      <w:r>
        <w:rPr>
          <w:rFonts w:ascii="Arial" w:cs="Arial" w:eastAsia="Arial" w:hAnsi="Arial"/>
          <w:b w:val="false"/>
          <w:bCs w:val="false"/>
          <w:sz w:val="22"/>
          <w:szCs w:val="22"/>
        </w:rPr>
        <w:t xml:space="preserve">4. Géron, A. (2022). Hands-On Machine Learning with Scikit-Learn, Keras, and TensorFlow (3rd ed.). O'Reilly Media.</w:t>
      </w:r>
    </w:p>
    <w:p>
      <w:pPr>
        <w:spacing w:after="140"/>
        <w:jc w:val="both"/>
      </w:pPr>
      <w:r>
        <w:rPr>
          <w:rFonts w:ascii="Arial" w:cs="Arial" w:eastAsia="Arial" w:hAnsi="Arial"/>
          <w:b w:val="false"/>
          <w:bCs w:val="false"/>
          <w:sz w:val="22"/>
          <w:szCs w:val="22"/>
        </w:rPr>
        <w:t xml:space="preserve">5. Zhang, Z., et al. (2020). Sports Analytics and Performance Prediction Using Machine Learning. IEEE Transactions on Neural Networks and Learning Systems.</w:t>
      </w:r>
    </w:p>
    <w:p>
      <w:pPr>
        <w:spacing w:after="140"/>
        <w:jc w:val="both"/>
      </w:pPr>
      <w:r>
        <w:rPr>
          <w:rFonts w:ascii="Arial" w:cs="Arial" w:eastAsia="Arial" w:hAnsi="Arial"/>
          <w:b w:val="false"/>
          <w:bCs w:val="false"/>
          <w:sz w:val="22"/>
          <w:szCs w:val="22"/>
        </w:rPr>
        <w:t xml:space="preserve">6. Streamlit Documentation. Retrieved from https://docs.streamlit.io</w:t>
      </w:r>
    </w:p>
    <w:p>
      <w:pPr>
        <w:spacing w:after="140"/>
        <w:jc w:val="both"/>
      </w:pPr>
      <w:r>
        <w:rPr>
          <w:rFonts w:ascii="Arial" w:cs="Arial" w:eastAsia="Arial" w:hAnsi="Arial"/>
          <w:b w:val="false"/>
          <w:bCs w:val="false"/>
          <w:sz w:val="22"/>
          <w:szCs w:val="22"/>
        </w:rPr>
        <w:t xml:space="preserve">7. McKinney, W. (2022). Python for Data Analysis (3rd ed.). O'Reilly Media.</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BYOP — AI/ML Course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888888"/>
        <w:sz w:val="18"/>
        <w:szCs w:val="18"/>
      </w:rPr>
      <w:t xml:space="preserve">AI-Based Badminton Shot Prediction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6e"/>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2026-03-31T06:29:58.174Z</dcterms:created>
  <dcterms:modified xsi:type="dcterms:W3CDTF">2026-03-31T06:29:58.176Z</dcterms:modified>
</cp:coreProperties>
</file>

<file path=docProps/custom.xml><?xml version="1.0" encoding="utf-8"?>
<Properties xmlns="http://schemas.openxmlformats.org/officeDocument/2006/custom-properties" xmlns:vt="http://schemas.openxmlformats.org/officeDocument/2006/docPropsVTypes"/>
</file>