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5E86" w:rsidRPr="00A775D1" w:rsidRDefault="00A775D1" w:rsidP="00A775D1">
      <w:pPr>
        <w:rPr>
          <w:sz w:val="36"/>
          <w:szCs w:val="36"/>
        </w:rPr>
      </w:pPr>
      <w:r>
        <w:t xml:space="preserve">                                           </w:t>
      </w:r>
      <w:r>
        <w:rPr>
          <w:b/>
          <w:bCs/>
          <w:color w:val="1F4E78"/>
          <w:sz w:val="36"/>
          <w:szCs w:val="36"/>
        </w:rPr>
        <w:t xml:space="preserve">CO5 - </w:t>
      </w:r>
      <w:r w:rsidRPr="00A775D1">
        <w:rPr>
          <w:b/>
          <w:bCs/>
          <w:color w:val="1F4E78"/>
          <w:sz w:val="36"/>
          <w:szCs w:val="36"/>
        </w:rPr>
        <w:t>ASSESSMENT TOOL 3</w:t>
      </w:r>
    </w:p>
    <w:p w:rsidR="002E5E86" w:rsidRPr="00A775D1" w:rsidRDefault="00A775D1" w:rsidP="00A775D1">
      <w:pPr>
        <w:spacing w:before="200" w:after="800"/>
        <w:rPr>
          <w:sz w:val="32"/>
          <w:szCs w:val="32"/>
        </w:rPr>
      </w:pPr>
      <w:r>
        <w:rPr>
          <w:b/>
          <w:bCs/>
          <w:sz w:val="44"/>
          <w:szCs w:val="44"/>
        </w:rPr>
        <w:t xml:space="preserve">                               </w:t>
      </w:r>
      <w:r w:rsidRPr="00A775D1">
        <w:rPr>
          <w:b/>
          <w:bCs/>
          <w:sz w:val="32"/>
          <w:szCs w:val="32"/>
        </w:rPr>
        <w:t>Mock Interview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2E5E86">
        <w:tblPrEx>
          <w:tblCellMar>
            <w:top w:w="0" w:type="dxa"/>
            <w:bottom w:w="0" w:type="dxa"/>
          </w:tblCellMar>
        </w:tblPrEx>
        <w:trPr>
          <w:jc w:val="center"/>
        </w:trPr>
        <w:tc>
          <w:tcPr>
            <w:tcW w:w="3200" w:type="dxa"/>
            <w:shd w:val="clear" w:color="auto" w:fill="D9E2F3"/>
            <w:tcMar>
              <w:top w:w="150" w:type="dxa"/>
              <w:left w:w="150" w:type="dxa"/>
              <w:bottom w:w="150" w:type="dxa"/>
              <w:right w:w="150" w:type="dxa"/>
            </w:tcMar>
          </w:tcPr>
          <w:p w:rsidR="002E5E86" w:rsidRDefault="00A775D1">
            <w:r>
              <w:rPr>
                <w:b/>
                <w:bCs/>
                <w:sz w:val="28"/>
                <w:szCs w:val="28"/>
              </w:rPr>
              <w:t>Name</w:t>
            </w:r>
          </w:p>
        </w:tc>
        <w:tc>
          <w:tcPr>
            <w:tcW w:w="5800" w:type="dxa"/>
            <w:tcMar>
              <w:top w:w="150" w:type="dxa"/>
              <w:left w:w="150" w:type="dxa"/>
              <w:bottom w:w="150" w:type="dxa"/>
              <w:right w:w="150" w:type="dxa"/>
            </w:tcMar>
          </w:tcPr>
          <w:p w:rsidR="002E5E86" w:rsidRDefault="00A775D1">
            <w:r>
              <w:rPr>
                <w:sz w:val="28"/>
                <w:szCs w:val="28"/>
              </w:rPr>
              <w:t>Dakshin.S</w:t>
            </w:r>
          </w:p>
        </w:tc>
      </w:tr>
      <w:tr w:rsidR="002E5E86">
        <w:tblPrEx>
          <w:tblCellMar>
            <w:top w:w="0" w:type="dxa"/>
            <w:bottom w:w="0" w:type="dxa"/>
          </w:tblCellMar>
        </w:tblPrEx>
        <w:trPr>
          <w:jc w:val="center"/>
        </w:trPr>
        <w:tc>
          <w:tcPr>
            <w:tcW w:w="3200" w:type="dxa"/>
            <w:shd w:val="clear" w:color="auto" w:fill="D9E2F3"/>
            <w:tcMar>
              <w:top w:w="150" w:type="dxa"/>
              <w:left w:w="150" w:type="dxa"/>
              <w:bottom w:w="150" w:type="dxa"/>
              <w:right w:w="150" w:type="dxa"/>
            </w:tcMar>
          </w:tcPr>
          <w:p w:rsidR="002E5E86" w:rsidRDefault="00A775D1">
            <w:r>
              <w:rPr>
                <w:b/>
                <w:bCs/>
                <w:sz w:val="28"/>
                <w:szCs w:val="28"/>
              </w:rPr>
              <w:t>Reg.</w:t>
            </w:r>
            <w:r>
              <w:rPr>
                <w:b/>
                <w:bCs/>
                <w:sz w:val="28"/>
                <w:szCs w:val="28"/>
              </w:rPr>
              <w:t>No</w:t>
            </w:r>
          </w:p>
        </w:tc>
        <w:tc>
          <w:tcPr>
            <w:tcW w:w="5800" w:type="dxa"/>
            <w:tcMar>
              <w:top w:w="150" w:type="dxa"/>
              <w:left w:w="150" w:type="dxa"/>
              <w:bottom w:w="150" w:type="dxa"/>
              <w:right w:w="150" w:type="dxa"/>
            </w:tcMar>
          </w:tcPr>
          <w:p w:rsidR="002E5E86" w:rsidRDefault="00A775D1">
            <w:r>
              <w:rPr>
                <w:sz w:val="28"/>
                <w:szCs w:val="28"/>
              </w:rPr>
              <w:t>192511431</w:t>
            </w:r>
          </w:p>
        </w:tc>
      </w:tr>
      <w:tr w:rsidR="002E5E86">
        <w:tblPrEx>
          <w:tblCellMar>
            <w:top w:w="0" w:type="dxa"/>
            <w:bottom w:w="0" w:type="dxa"/>
          </w:tblCellMar>
        </w:tblPrEx>
        <w:trPr>
          <w:jc w:val="center"/>
        </w:trPr>
        <w:tc>
          <w:tcPr>
            <w:tcW w:w="3200" w:type="dxa"/>
            <w:shd w:val="clear" w:color="auto" w:fill="D9E2F3"/>
            <w:tcMar>
              <w:top w:w="150" w:type="dxa"/>
              <w:left w:w="150" w:type="dxa"/>
              <w:bottom w:w="150" w:type="dxa"/>
              <w:right w:w="150" w:type="dxa"/>
            </w:tcMar>
          </w:tcPr>
          <w:p w:rsidR="002E5E86" w:rsidRDefault="00A775D1">
            <w:r>
              <w:rPr>
                <w:b/>
                <w:bCs/>
                <w:sz w:val="28"/>
                <w:szCs w:val="28"/>
              </w:rPr>
              <w:t>Course Name</w:t>
            </w:r>
          </w:p>
        </w:tc>
        <w:tc>
          <w:tcPr>
            <w:tcW w:w="5800" w:type="dxa"/>
            <w:tcMar>
              <w:top w:w="150" w:type="dxa"/>
              <w:left w:w="150" w:type="dxa"/>
              <w:bottom w:w="150" w:type="dxa"/>
              <w:right w:w="150" w:type="dxa"/>
            </w:tcMar>
          </w:tcPr>
          <w:p w:rsidR="002E5E86" w:rsidRDefault="00A775D1">
            <w:r>
              <w:rPr>
                <w:sz w:val="28"/>
                <w:szCs w:val="28"/>
              </w:rPr>
              <w:t>Cloud Computing and Big Data Analytics</w:t>
            </w:r>
          </w:p>
        </w:tc>
      </w:tr>
      <w:tr w:rsidR="002E5E86">
        <w:tblPrEx>
          <w:tblCellMar>
            <w:top w:w="0" w:type="dxa"/>
            <w:bottom w:w="0" w:type="dxa"/>
          </w:tblCellMar>
        </w:tblPrEx>
        <w:trPr>
          <w:jc w:val="center"/>
        </w:trPr>
        <w:tc>
          <w:tcPr>
            <w:tcW w:w="3200" w:type="dxa"/>
            <w:shd w:val="clear" w:color="auto" w:fill="D9E2F3"/>
            <w:tcMar>
              <w:top w:w="150" w:type="dxa"/>
              <w:left w:w="150" w:type="dxa"/>
              <w:bottom w:w="150" w:type="dxa"/>
              <w:right w:w="150" w:type="dxa"/>
            </w:tcMar>
          </w:tcPr>
          <w:p w:rsidR="002E5E86" w:rsidRDefault="00A775D1">
            <w:r>
              <w:rPr>
                <w:b/>
                <w:bCs/>
                <w:sz w:val="28"/>
                <w:szCs w:val="28"/>
              </w:rPr>
              <w:t>Course Code</w:t>
            </w:r>
          </w:p>
        </w:tc>
        <w:tc>
          <w:tcPr>
            <w:tcW w:w="5800" w:type="dxa"/>
            <w:tcMar>
              <w:top w:w="150" w:type="dxa"/>
              <w:left w:w="150" w:type="dxa"/>
              <w:bottom w:w="150" w:type="dxa"/>
              <w:right w:w="150" w:type="dxa"/>
            </w:tcMar>
          </w:tcPr>
          <w:p w:rsidR="002E5E86" w:rsidRDefault="00A775D1">
            <w:r>
              <w:rPr>
                <w:sz w:val="28"/>
                <w:szCs w:val="28"/>
              </w:rPr>
              <w:t>CSA1514</w:t>
            </w:r>
          </w:p>
        </w:tc>
      </w:tr>
    </w:tbl>
    <w:p w:rsidR="002E5E86" w:rsidRDefault="002E5E86">
      <w:pPr>
        <w:pageBreakBefore/>
      </w:pPr>
    </w:p>
    <w:p w:rsidR="002E5E86" w:rsidRDefault="00A775D1" w:rsidP="00A775D1">
      <w:pPr>
        <w:pStyle w:val="Heading2"/>
        <w:spacing w:before="300" w:after="120" w:line="276" w:lineRule="auto"/>
      </w:pPr>
      <w:r>
        <w:rPr>
          <w:b/>
          <w:bCs/>
          <w:color w:val="1F4E78"/>
        </w:rPr>
        <w:t>1. HDFS vs Traditional File Systems</w:t>
      </w:r>
    </w:p>
    <w:p w:rsidR="002E5E86" w:rsidRPr="00A775D1" w:rsidRDefault="00A775D1" w:rsidP="00A775D1">
      <w:pPr>
        <w:spacing w:after="80" w:line="276" w:lineRule="auto"/>
        <w:rPr>
          <w:sz w:val="24"/>
          <w:szCs w:val="24"/>
        </w:rPr>
      </w:pPr>
      <w:r w:rsidRPr="00A775D1">
        <w:rPr>
          <w:sz w:val="24"/>
          <w:szCs w:val="24"/>
        </w:rPr>
        <w:t>HDFS (Hadoop Distributed File System) is fundamentally different from traditional file systems like NTFS or ext4 in the following ways: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 xml:space="preserve">Distributed vs Local — HDFS spreads data across many machines in a cluster, while a traditional file system stores data </w:t>
      </w:r>
      <w:r w:rsidRPr="00A775D1">
        <w:rPr>
          <w:sz w:val="24"/>
          <w:szCs w:val="24"/>
        </w:rPr>
        <w:t>on a single machine's local disk.</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Block size — HDFS uses very large blocks (typically 128 MB or 256 MB) to minimize seek overhead for big files, whereas traditional file systems use small blocks (4 KB–8 KB) optimized for general-purpose access.</w:t>
      </w:r>
    </w:p>
    <w:p w:rsidR="002E5E86" w:rsidRPr="00A775D1" w:rsidRDefault="00A775D1" w:rsidP="00A775D1">
      <w:pPr>
        <w:pStyle w:val="ListParagraph"/>
        <w:numPr>
          <w:ilvl w:val="0"/>
          <w:numId w:val="2"/>
        </w:numPr>
        <w:spacing w:after="40" w:line="276" w:lineRule="auto"/>
        <w:rPr>
          <w:sz w:val="24"/>
          <w:szCs w:val="24"/>
        </w:rPr>
      </w:pPr>
      <w:bookmarkStart w:id="0" w:name="_GoBack"/>
      <w:bookmarkEnd w:id="0"/>
      <w:r w:rsidRPr="00A775D1">
        <w:rPr>
          <w:sz w:val="24"/>
          <w:szCs w:val="24"/>
        </w:rPr>
        <w:t>Fault toler</w:t>
      </w:r>
      <w:r w:rsidRPr="00A775D1">
        <w:rPr>
          <w:sz w:val="24"/>
          <w:szCs w:val="24"/>
        </w:rPr>
        <w:t>ance via replication — HDFS automatically replicates each block (default factor 3) across different nodes/racks, so node failure doesn't cause data loss. Traditional file systems have no built-in replication.</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Write-once, read-many model — HDFS is optimized</w:t>
      </w:r>
      <w:r w:rsidRPr="00A775D1">
        <w:rPr>
          <w:sz w:val="24"/>
          <w:szCs w:val="24"/>
        </w:rPr>
        <w:t xml:space="preserve"> for large sequential writes and reads (append-mostly), not frequent random updates, unlike traditional file systems which support arbitrary read/write/delete operations efficiently.</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 xml:space="preserve">Master-slave architecture — HDFS has a NameNode (metadata) and DataNodes </w:t>
      </w:r>
      <w:r w:rsidRPr="00A775D1">
        <w:rPr>
          <w:sz w:val="24"/>
          <w:szCs w:val="24"/>
        </w:rPr>
        <w:t>(actual data blocks), enabling it to scale horizontally across thousands of commodity machines — something a traditional file system cannot do.</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 xml:space="preserve">Designed for high throughput, not low latency — HDFS trades random-access latency for high aggregate throughput </w:t>
      </w:r>
      <w:r w:rsidRPr="00A775D1">
        <w:rPr>
          <w:sz w:val="24"/>
          <w:szCs w:val="24"/>
        </w:rPr>
        <w:t>on large-scale batch processing.</w:t>
      </w:r>
    </w:p>
    <w:p w:rsidR="002E5E86" w:rsidRDefault="002E5E86" w:rsidP="00A775D1">
      <w:pPr>
        <w:pBdr>
          <w:bottom w:val="single" w:sz="6" w:space="0" w:color="999999"/>
        </w:pBdr>
        <w:spacing w:before="200" w:after="200" w:line="276" w:lineRule="auto"/>
      </w:pPr>
    </w:p>
    <w:p w:rsidR="002E5E86" w:rsidRDefault="00A775D1" w:rsidP="00A775D1">
      <w:pPr>
        <w:pStyle w:val="Heading2"/>
        <w:spacing w:before="300" w:after="120" w:line="276" w:lineRule="auto"/>
      </w:pPr>
      <w:r>
        <w:rPr>
          <w:b/>
          <w:bCs/>
          <w:color w:val="1F4E78"/>
        </w:rPr>
        <w:t>2. Importance of Replication in Distributed Storage</w:t>
      </w:r>
    </w:p>
    <w:p w:rsidR="002E5E86" w:rsidRPr="00A775D1" w:rsidRDefault="00A775D1" w:rsidP="00A775D1">
      <w:pPr>
        <w:spacing w:after="80" w:line="276" w:lineRule="auto"/>
        <w:rPr>
          <w:sz w:val="24"/>
          <w:szCs w:val="24"/>
        </w:rPr>
      </w:pPr>
      <w:r w:rsidRPr="00A775D1">
        <w:rPr>
          <w:sz w:val="24"/>
          <w:szCs w:val="24"/>
        </w:rPr>
        <w:t>Replication is central to how distributed storage systems guarantee availability and durability despite unreliable, commodity hardware:</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Fault tolerance — if a node/disk f</w:t>
      </w:r>
      <w:r w:rsidRPr="00A775D1">
        <w:rPr>
          <w:sz w:val="24"/>
          <w:szCs w:val="24"/>
        </w:rPr>
        <w:t>ails, copies of the data still exist elsewhere, so no data is lost and processing can continue uninterrupted.</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High availability — clients can read data from any surviving replica, so a single node outage does not cause service downtime.</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Improved read perfo</w:t>
      </w:r>
      <w:r w:rsidRPr="00A775D1">
        <w:rPr>
          <w:sz w:val="24"/>
          <w:szCs w:val="24"/>
        </w:rPr>
        <w:t>rmance / load balancing — multiple copies let the system serve concurrent read requests from different nodes, spreading network and disk I/O load.</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Data locality for computation — frameworks like MapReduce can schedule tasks on (or near) a node holding a re</w:t>
      </w:r>
      <w:r w:rsidRPr="00A775D1">
        <w:rPr>
          <w:sz w:val="24"/>
          <w:szCs w:val="24"/>
        </w:rPr>
        <w:t>plica, reducing network transfer and speeding up jobs.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Rack-aware placement — replicas are strategically placed across different racks so that even a full rack failure (power/network) doesn't cause data unavailability.</w:t>
      </w:r>
    </w:p>
    <w:p w:rsidR="002E5E86" w:rsidRDefault="002E5E86" w:rsidP="00A775D1">
      <w:pPr>
        <w:pBdr>
          <w:bottom w:val="single" w:sz="6" w:space="0" w:color="999999"/>
        </w:pBdr>
        <w:spacing w:before="200" w:after="200" w:line="276" w:lineRule="auto"/>
      </w:pPr>
    </w:p>
    <w:p w:rsidR="002E5E86" w:rsidRDefault="00A775D1" w:rsidP="00A775D1">
      <w:pPr>
        <w:pStyle w:val="Heading2"/>
        <w:spacing w:before="300" w:after="120" w:line="276" w:lineRule="auto"/>
      </w:pPr>
      <w:r>
        <w:rPr>
          <w:b/>
          <w:bCs/>
          <w:color w:val="1F4E78"/>
        </w:rPr>
        <w:lastRenderedPageBreak/>
        <w:t>3. How MapReduce Divides Work Betwee</w:t>
      </w:r>
      <w:r>
        <w:rPr>
          <w:b/>
          <w:bCs/>
          <w:color w:val="1F4E78"/>
        </w:rPr>
        <w:t>n Map and Reduce Phases</w:t>
      </w:r>
    </w:p>
    <w:p w:rsidR="002E5E86" w:rsidRPr="00A775D1" w:rsidRDefault="00A775D1" w:rsidP="00A775D1">
      <w:pPr>
        <w:spacing w:before="160" w:after="60" w:line="276" w:lineRule="auto"/>
        <w:rPr>
          <w:sz w:val="24"/>
          <w:szCs w:val="24"/>
        </w:rPr>
      </w:pPr>
      <w:r w:rsidRPr="00A775D1">
        <w:rPr>
          <w:b/>
          <w:bCs/>
          <w:i/>
          <w:iCs/>
          <w:sz w:val="24"/>
          <w:szCs w:val="24"/>
        </w:rPr>
        <w:t>Map Phase</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Input data is split into fixed-size chunks (</w:t>
      </w:r>
      <w:proofErr w:type="spellStart"/>
      <w:r w:rsidRPr="00A775D1">
        <w:rPr>
          <w:sz w:val="24"/>
          <w:szCs w:val="24"/>
        </w:rPr>
        <w:t>InputSplits</w:t>
      </w:r>
      <w:proofErr w:type="spellEnd"/>
      <w:r w:rsidRPr="00A775D1">
        <w:rPr>
          <w:sz w:val="24"/>
          <w:szCs w:val="24"/>
        </w:rPr>
        <w:t>), and each split is processed independently and in parallel by a Mapper task.</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Each Mapper applies a user-defined function to its split, transforming input records int</w:t>
      </w:r>
      <w:r w:rsidRPr="00A775D1">
        <w:rPr>
          <w:sz w:val="24"/>
          <w:szCs w:val="24"/>
        </w:rPr>
        <w:t>o intermediate key-value pairs.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This phase is embarrassingly parallel — Mappers run on multiple nodes simultaneously with no dependency on each other.</w:t>
      </w:r>
    </w:p>
    <w:p w:rsidR="002E5E86" w:rsidRPr="00A775D1" w:rsidRDefault="00A775D1" w:rsidP="00A775D1">
      <w:pPr>
        <w:spacing w:before="160" w:after="60" w:line="276" w:lineRule="auto"/>
        <w:rPr>
          <w:sz w:val="24"/>
          <w:szCs w:val="24"/>
        </w:rPr>
      </w:pPr>
      <w:r w:rsidRPr="00A775D1">
        <w:rPr>
          <w:b/>
          <w:bCs/>
          <w:i/>
          <w:iCs/>
          <w:sz w:val="24"/>
          <w:szCs w:val="24"/>
        </w:rPr>
        <w:t>Shuffle &amp; Sort (between phases)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 xml:space="preserve">Intermediate key-value pairs are partitioned by key (via a </w:t>
      </w:r>
      <w:proofErr w:type="spellStart"/>
      <w:r w:rsidRPr="00A775D1">
        <w:rPr>
          <w:sz w:val="24"/>
          <w:szCs w:val="24"/>
        </w:rPr>
        <w:t>Partitioner</w:t>
      </w:r>
      <w:proofErr w:type="spellEnd"/>
      <w:r w:rsidRPr="00A775D1">
        <w:rPr>
          <w:sz w:val="24"/>
          <w:szCs w:val="24"/>
        </w:rPr>
        <w:t>, t</w:t>
      </w:r>
      <w:r w:rsidRPr="00A775D1">
        <w:rPr>
          <w:sz w:val="24"/>
          <w:szCs w:val="24"/>
        </w:rPr>
        <w:t>ypically hash-based) and sent across the network to the appropriate Reducer.</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Keys are sorted and grouped so that each Reducer receives all values associated with a given key together.</w:t>
      </w:r>
    </w:p>
    <w:p w:rsidR="002E5E86" w:rsidRPr="00A775D1" w:rsidRDefault="00A775D1" w:rsidP="00A775D1">
      <w:pPr>
        <w:spacing w:before="160" w:after="60" w:line="276" w:lineRule="auto"/>
        <w:rPr>
          <w:sz w:val="24"/>
          <w:szCs w:val="24"/>
        </w:rPr>
      </w:pPr>
      <w:r w:rsidRPr="00A775D1">
        <w:rPr>
          <w:b/>
          <w:bCs/>
          <w:i/>
          <w:iCs/>
          <w:sz w:val="24"/>
          <w:szCs w:val="24"/>
        </w:rPr>
        <w:t>Reduce Phase</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Each Reducer processes one or more keys and their associated list of values, applying an aggregation/summarization function (sum, count, join, etc.).</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Reducers write final output back to HDFS.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This separation of concerns (parallel local transformation in Ma</w:t>
      </w:r>
      <w:r w:rsidRPr="00A775D1">
        <w:rPr>
          <w:sz w:val="24"/>
          <w:szCs w:val="24"/>
        </w:rPr>
        <w:t>p, aggregation in Reduce) is what lets MapReduce scale horizontally across a cluster.</w:t>
      </w:r>
    </w:p>
    <w:p w:rsidR="002E5E86" w:rsidRDefault="002E5E86" w:rsidP="00A775D1">
      <w:pPr>
        <w:pBdr>
          <w:bottom w:val="single" w:sz="6" w:space="0" w:color="999999"/>
        </w:pBdr>
        <w:spacing w:before="200" w:after="200" w:line="276" w:lineRule="auto"/>
      </w:pPr>
    </w:p>
    <w:p w:rsidR="002E5E86" w:rsidRDefault="00A775D1" w:rsidP="00A775D1">
      <w:pPr>
        <w:pStyle w:val="Heading2"/>
        <w:spacing w:before="300" w:after="120" w:line="276" w:lineRule="auto"/>
      </w:pPr>
      <w:r>
        <w:rPr>
          <w:b/>
          <w:bCs/>
          <w:color w:val="1F4E78"/>
        </w:rPr>
        <w:t>4. Role of YARN in Large-Scale Hadoop Processing</w:t>
      </w:r>
    </w:p>
    <w:p w:rsidR="002E5E86" w:rsidRPr="00A775D1" w:rsidRDefault="00A775D1" w:rsidP="00A775D1">
      <w:pPr>
        <w:spacing w:after="80" w:line="276" w:lineRule="auto"/>
        <w:rPr>
          <w:sz w:val="24"/>
          <w:szCs w:val="24"/>
        </w:rPr>
      </w:pPr>
      <w:r w:rsidRPr="00A775D1">
        <w:rPr>
          <w:sz w:val="24"/>
          <w:szCs w:val="24"/>
        </w:rPr>
        <w:t>YARN (Yet Another Resource Negotiator) is the cluster resource management layer of Hadoop, decoupling resource managemen</w:t>
      </w:r>
      <w:r w:rsidRPr="00A775D1">
        <w:rPr>
          <w:sz w:val="24"/>
          <w:szCs w:val="24"/>
        </w:rPr>
        <w:t>t from the processing engine (MapReduce, Spark, Tez, etc.):</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ResourceManager — a central authority that tracks available cluster resources (CPU, memory) and allocates them to competing applications via a pluggable Scheduler.</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NodeManager — runs on every worker node, monitors resource usage (containers), and reports status back to the ResourceManager.</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ApplicationMaster — one per submitted application/job; negotiates resources from the ResourceManager and coordinates execution of</w:t>
      </w:r>
      <w:r w:rsidRPr="00A775D1">
        <w:rPr>
          <w:sz w:val="24"/>
          <w:szCs w:val="24"/>
        </w:rPr>
        <w:t xml:space="preserve"> that job's tasks across containers.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Multi-tenancy — YARN allows multiple processing frameworks (MapReduce, Spark, Hive, Flink) to share the same cluster resources concurrently, rather than each requiring its own dedicated cluster.</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Scalability — by separat</w:t>
      </w:r>
      <w:r w:rsidRPr="00A775D1">
        <w:rPr>
          <w:sz w:val="24"/>
          <w:szCs w:val="24"/>
        </w:rPr>
        <w:t>ing resource management from job scheduling logic, YARN allows Hadoop clusters to scale to thousands of nodes and run diverse workloads efficiently.</w:t>
      </w:r>
    </w:p>
    <w:p w:rsidR="002E5E86" w:rsidRPr="00A775D1" w:rsidRDefault="002E5E86" w:rsidP="00A775D1">
      <w:pPr>
        <w:pBdr>
          <w:bottom w:val="single" w:sz="6" w:space="0" w:color="999999"/>
        </w:pBdr>
        <w:spacing w:before="200" w:after="200" w:line="276" w:lineRule="auto"/>
        <w:rPr>
          <w:sz w:val="24"/>
          <w:szCs w:val="24"/>
        </w:rPr>
      </w:pPr>
    </w:p>
    <w:p w:rsidR="002E5E86" w:rsidRDefault="00A775D1" w:rsidP="00A775D1">
      <w:pPr>
        <w:pStyle w:val="Heading2"/>
        <w:spacing w:before="300" w:after="120" w:line="276" w:lineRule="auto"/>
      </w:pPr>
      <w:r>
        <w:rPr>
          <w:b/>
          <w:bCs/>
          <w:color w:val="1F4E78"/>
        </w:rPr>
        <w:t>5. NAS vs SAN in an Enterprise Data Environment</w:t>
      </w:r>
    </w:p>
    <w:tbl>
      <w:tblPr>
        <w:tblW w:w="9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2E5E86">
        <w:tblPrEx>
          <w:tblCellMar>
            <w:top w:w="0" w:type="dxa"/>
            <w:bottom w:w="0" w:type="dxa"/>
          </w:tblCellMar>
        </w:tblPrEx>
        <w:trPr>
          <w:tblHeader/>
        </w:trPr>
        <w:tc>
          <w:tcPr>
            <w:tcW w:w="3000" w:type="dxa"/>
            <w:shd w:val="clear" w:color="auto" w:fill="1F4E78"/>
            <w:tcMar>
              <w:top w:w="100" w:type="dxa"/>
              <w:left w:w="100" w:type="dxa"/>
              <w:bottom w:w="100" w:type="dxa"/>
              <w:right w:w="100" w:type="dxa"/>
            </w:tcMar>
          </w:tcPr>
          <w:p w:rsidR="002E5E86" w:rsidRDefault="00A775D1" w:rsidP="00A775D1">
            <w:pPr>
              <w:spacing w:line="276" w:lineRule="auto"/>
            </w:pPr>
            <w:r>
              <w:rPr>
                <w:b/>
                <w:bCs/>
                <w:color w:val="FFFFFF"/>
              </w:rPr>
              <w:t>Aspect</w:t>
            </w:r>
          </w:p>
        </w:tc>
        <w:tc>
          <w:tcPr>
            <w:tcW w:w="3000" w:type="dxa"/>
            <w:shd w:val="clear" w:color="auto" w:fill="1F4E78"/>
            <w:tcMar>
              <w:top w:w="100" w:type="dxa"/>
              <w:left w:w="100" w:type="dxa"/>
              <w:bottom w:w="100" w:type="dxa"/>
              <w:right w:w="100" w:type="dxa"/>
            </w:tcMar>
          </w:tcPr>
          <w:p w:rsidR="002E5E86" w:rsidRDefault="00A775D1" w:rsidP="00A775D1">
            <w:pPr>
              <w:spacing w:line="276" w:lineRule="auto"/>
            </w:pPr>
            <w:r>
              <w:rPr>
                <w:b/>
                <w:bCs/>
                <w:color w:val="FFFFFF"/>
              </w:rPr>
              <w:t>NAS (Network Attached Storage)</w:t>
            </w:r>
          </w:p>
        </w:tc>
        <w:tc>
          <w:tcPr>
            <w:tcW w:w="3000" w:type="dxa"/>
            <w:shd w:val="clear" w:color="auto" w:fill="1F4E78"/>
            <w:tcMar>
              <w:top w:w="100" w:type="dxa"/>
              <w:left w:w="100" w:type="dxa"/>
              <w:bottom w:w="100" w:type="dxa"/>
              <w:right w:w="100" w:type="dxa"/>
            </w:tcMar>
          </w:tcPr>
          <w:p w:rsidR="002E5E86" w:rsidRDefault="00A775D1" w:rsidP="00A775D1">
            <w:pPr>
              <w:spacing w:line="276" w:lineRule="auto"/>
            </w:pPr>
            <w:r>
              <w:rPr>
                <w:b/>
                <w:bCs/>
                <w:color w:val="FFFFFF"/>
              </w:rPr>
              <w:t>SAN (Storage Area Ne</w:t>
            </w:r>
            <w:r>
              <w:rPr>
                <w:b/>
                <w:bCs/>
                <w:color w:val="FFFFFF"/>
              </w:rPr>
              <w:t>twork)</w:t>
            </w:r>
          </w:p>
        </w:tc>
      </w:tr>
      <w:tr w:rsidR="002E5E86">
        <w:tblPrEx>
          <w:tblCellMar>
            <w:top w:w="0" w:type="dxa"/>
            <w:bottom w:w="0" w:type="dxa"/>
          </w:tblCellMar>
        </w:tblPrEx>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Access Level</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File-level access (via NFS/SMB protocols)</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Block-level access (via Fibre Channel/</w:t>
            </w:r>
            <w:proofErr w:type="spellStart"/>
            <w:r w:rsidRPr="00A775D1">
              <w:rPr>
                <w:sz w:val="24"/>
                <w:szCs w:val="24"/>
              </w:rPr>
              <w:t>iSCSI</w:t>
            </w:r>
            <w:proofErr w:type="spellEnd"/>
            <w:r w:rsidRPr="00A775D1">
              <w:rPr>
                <w:sz w:val="24"/>
                <w:szCs w:val="24"/>
              </w:rPr>
              <w:t>)</w:t>
            </w:r>
          </w:p>
        </w:tc>
      </w:tr>
      <w:tr w:rsidR="002E5E86">
        <w:tblPrEx>
          <w:tblCellMar>
            <w:top w:w="0" w:type="dxa"/>
            <w:bottom w:w="0" w:type="dxa"/>
          </w:tblCellMar>
        </w:tblPrEx>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Network</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Uses the existing standard TCP/IP LAN</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Uses a dedicated, high-speed storage network</w:t>
            </w:r>
          </w:p>
        </w:tc>
      </w:tr>
      <w:tr w:rsidR="002E5E86">
        <w:tblPrEx>
          <w:tblCellMar>
            <w:top w:w="0" w:type="dxa"/>
            <w:bottom w:w="0" w:type="dxa"/>
          </w:tblCellMar>
        </w:tblPrEx>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Appears to OS as</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A shared network drive/folder</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A locally attached raw disk/volume</w:t>
            </w:r>
          </w:p>
        </w:tc>
      </w:tr>
      <w:tr w:rsidR="002E5E86">
        <w:tblPrEx>
          <w:tblCellMar>
            <w:top w:w="0" w:type="dxa"/>
            <w:bottom w:w="0" w:type="dxa"/>
          </w:tblCellMar>
        </w:tblPrEx>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Performance</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Good for general file sharing, moderate speed</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High-performance, low-latency — suited for databases</w:t>
            </w:r>
          </w:p>
        </w:tc>
      </w:tr>
      <w:tr w:rsidR="002E5E86">
        <w:tblPrEx>
          <w:tblCellMar>
            <w:top w:w="0" w:type="dxa"/>
            <w:bottom w:w="0" w:type="dxa"/>
          </w:tblCellMar>
        </w:tblPrEx>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Use Case</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Shared file storage, home directories, backups</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Enterprise databases, transactional systems, virtual</w:t>
            </w:r>
            <w:r w:rsidRPr="00A775D1">
              <w:rPr>
                <w:sz w:val="24"/>
                <w:szCs w:val="24"/>
              </w:rPr>
              <w:t>ization</w:t>
            </w:r>
          </w:p>
        </w:tc>
      </w:tr>
      <w:tr w:rsidR="002E5E86">
        <w:tblPrEx>
          <w:tblCellMar>
            <w:top w:w="0" w:type="dxa"/>
            <w:bottom w:w="0" w:type="dxa"/>
          </w:tblCellMar>
        </w:tblPrEx>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Cost &amp; Complexity</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Lower cost, easier to set up and manage</w:t>
            </w:r>
          </w:p>
        </w:tc>
        <w:tc>
          <w:tcPr>
            <w:tcW w:w="3000" w:type="dxa"/>
            <w:tcMar>
              <w:top w:w="100" w:type="dxa"/>
              <w:left w:w="100" w:type="dxa"/>
              <w:bottom w:w="100" w:type="dxa"/>
              <w:right w:w="100" w:type="dxa"/>
            </w:tcMar>
          </w:tcPr>
          <w:p w:rsidR="002E5E86" w:rsidRPr="00A775D1" w:rsidRDefault="00A775D1" w:rsidP="00A775D1">
            <w:pPr>
              <w:spacing w:line="276" w:lineRule="auto"/>
              <w:rPr>
                <w:sz w:val="24"/>
                <w:szCs w:val="24"/>
              </w:rPr>
            </w:pPr>
            <w:r w:rsidRPr="00A775D1">
              <w:rPr>
                <w:sz w:val="24"/>
                <w:szCs w:val="24"/>
              </w:rPr>
              <w:t>Higher cost, more complex infrastructure</w:t>
            </w:r>
          </w:p>
        </w:tc>
      </w:tr>
    </w:tbl>
    <w:p w:rsidR="002E5E86" w:rsidRDefault="002E5E86" w:rsidP="00A775D1">
      <w:pPr>
        <w:spacing w:before="120" w:line="276" w:lineRule="auto"/>
      </w:pPr>
    </w:p>
    <w:p w:rsidR="002E5E86" w:rsidRDefault="002E5E86" w:rsidP="00A775D1">
      <w:pPr>
        <w:pBdr>
          <w:bottom w:val="single" w:sz="6" w:space="0" w:color="999999"/>
        </w:pBdr>
        <w:spacing w:before="200" w:after="200" w:line="276" w:lineRule="auto"/>
      </w:pPr>
    </w:p>
    <w:p w:rsidR="002E5E86" w:rsidRDefault="00A775D1" w:rsidP="00A775D1">
      <w:pPr>
        <w:pStyle w:val="Heading2"/>
        <w:spacing w:before="300" w:after="120" w:line="276" w:lineRule="auto"/>
      </w:pPr>
      <w:r>
        <w:rPr>
          <w:b/>
          <w:bCs/>
          <w:color w:val="1F4E78"/>
        </w:rPr>
        <w:t>6. Purpose of ETL in a Big Data Pipeline</w:t>
      </w:r>
    </w:p>
    <w:p w:rsidR="002E5E86" w:rsidRPr="00A775D1" w:rsidRDefault="00A775D1" w:rsidP="00A775D1">
      <w:pPr>
        <w:spacing w:after="80" w:line="276" w:lineRule="auto"/>
        <w:rPr>
          <w:sz w:val="24"/>
          <w:szCs w:val="24"/>
        </w:rPr>
      </w:pPr>
      <w:r w:rsidRPr="00A775D1">
        <w:rPr>
          <w:sz w:val="24"/>
          <w:szCs w:val="24"/>
        </w:rPr>
        <w:t xml:space="preserve">ETL (Extract, Transform, </w:t>
      </w:r>
      <w:proofErr w:type="gramStart"/>
      <w:r w:rsidRPr="00A775D1">
        <w:rPr>
          <w:sz w:val="24"/>
          <w:szCs w:val="24"/>
        </w:rPr>
        <w:t>Load</w:t>
      </w:r>
      <w:proofErr w:type="gramEnd"/>
      <w:r w:rsidRPr="00A775D1">
        <w:rPr>
          <w:sz w:val="24"/>
          <w:szCs w:val="24"/>
        </w:rPr>
        <w:t>) is the process that moves raw data from multiple heterogeneous sources into a clean, structured form ready for analysis: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Extract — pulls raw data from diverse sources (databases, logs, APIs, flat files, streaming sources).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Tr</w:t>
      </w:r>
      <w:r w:rsidRPr="00A775D1">
        <w:rPr>
          <w:sz w:val="24"/>
          <w:szCs w:val="24"/>
        </w:rPr>
        <w:t>ansform — cleans, validates, deduplicates, standardizes formats, applies business rules, and enriches data (joins, aggregations) so it is consistent and analysis-ready.</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 xml:space="preserve">Load — writes the transformed data into the target system (data warehouse, </w:t>
      </w:r>
      <w:proofErr w:type="gramStart"/>
      <w:r w:rsidRPr="00A775D1">
        <w:rPr>
          <w:sz w:val="24"/>
          <w:szCs w:val="24"/>
        </w:rPr>
        <w:t>data lake</w:t>
      </w:r>
      <w:proofErr w:type="gramEnd"/>
      <w:r w:rsidRPr="00A775D1">
        <w:rPr>
          <w:sz w:val="24"/>
          <w:szCs w:val="24"/>
        </w:rPr>
        <w:t>, o</w:t>
      </w:r>
      <w:r w:rsidRPr="00A775D1">
        <w:rPr>
          <w:sz w:val="24"/>
          <w:szCs w:val="24"/>
        </w:rPr>
        <w:t>r analytics store) for downstream reporting, BI, and machine learning.</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Purpose in the pipeline — ETL ensures data quality, consistency, and usability, acting as the bridge between messy operational/raw data and reliable analytics-ready datasets.</w:t>
      </w:r>
    </w:p>
    <w:p w:rsidR="002E5E86" w:rsidRDefault="002E5E86" w:rsidP="00A775D1">
      <w:pPr>
        <w:pBdr>
          <w:bottom w:val="single" w:sz="6" w:space="0" w:color="999999"/>
        </w:pBdr>
        <w:spacing w:before="200" w:after="200" w:line="276" w:lineRule="auto"/>
      </w:pPr>
    </w:p>
    <w:p w:rsidR="002E5E86" w:rsidRDefault="00A775D1" w:rsidP="00A775D1">
      <w:pPr>
        <w:pStyle w:val="Heading2"/>
        <w:spacing w:before="300" w:after="120" w:line="276" w:lineRule="auto"/>
      </w:pPr>
      <w:r>
        <w:rPr>
          <w:b/>
          <w:bCs/>
          <w:color w:val="1F4E78"/>
        </w:rPr>
        <w:t>7. How Ap</w:t>
      </w:r>
      <w:r>
        <w:rPr>
          <w:b/>
          <w:bCs/>
          <w:color w:val="1F4E78"/>
        </w:rPr>
        <w:t>ache NiFi Helps in Data Integration Workflows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Visual, flow-based programming — NiFi lets engineers design data flows as a drag-and-drop graph of processors, making complex integration pipelines easy to build, understand, and modify without heavy coding.</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Wi</w:t>
      </w:r>
      <w:r w:rsidRPr="00A775D1">
        <w:rPr>
          <w:sz w:val="24"/>
          <w:szCs w:val="24"/>
        </w:rPr>
        <w:t>de connector support — built-in processors for databases, Kafka, HDFS, cloud storage, REST APIs, and more, simplifying integration across heterogeneous systems.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Data provenance — NiFi tracks the complete lineage of every piece of data (FlowFile) as it move</w:t>
      </w:r>
      <w:r w:rsidRPr="00A775D1">
        <w:rPr>
          <w:sz w:val="24"/>
          <w:szCs w:val="24"/>
        </w:rPr>
        <w:t>s through the pipeline, which is critical for auditing and debugging.</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Back-pressure and flow control — automatically manages the rate of data flow between processors to prevent downstream systems from being overwhelmed.</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 xml:space="preserve">Guaranteed delivery and reliability </w:t>
      </w:r>
      <w:r w:rsidRPr="00A775D1">
        <w:rPr>
          <w:sz w:val="24"/>
          <w:szCs w:val="24"/>
        </w:rPr>
        <w:t>— uses a persistent write-ahead log and content repository so data isn't lost even if the system restarts.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Real-time and batch support — handles both streaming and batch-oriented ingestion, making it suitable for a wide range of integration scenarios.</w:t>
      </w:r>
    </w:p>
    <w:p w:rsidR="002E5E86" w:rsidRDefault="002E5E86" w:rsidP="00A775D1">
      <w:pPr>
        <w:pBdr>
          <w:bottom w:val="single" w:sz="6" w:space="0" w:color="999999"/>
        </w:pBdr>
        <w:spacing w:before="200" w:after="200" w:line="276" w:lineRule="auto"/>
      </w:pPr>
    </w:p>
    <w:p w:rsidR="002E5E86" w:rsidRDefault="00A775D1" w:rsidP="00A775D1">
      <w:pPr>
        <w:pStyle w:val="Heading2"/>
        <w:spacing w:before="300" w:after="120" w:line="276" w:lineRule="auto"/>
      </w:pPr>
      <w:r>
        <w:rPr>
          <w:b/>
          <w:bCs/>
          <w:color w:val="1F4E78"/>
        </w:rPr>
        <w:t xml:space="preserve">8. </w:t>
      </w:r>
      <w:r>
        <w:rPr>
          <w:b/>
          <w:bCs/>
          <w:color w:val="1F4E78"/>
        </w:rPr>
        <w:t>Key Failure Points in a Hadoop Cluster and How to Handle Them</w:t>
      </w:r>
    </w:p>
    <w:p w:rsidR="002E5E86" w:rsidRPr="00A775D1" w:rsidRDefault="00A775D1" w:rsidP="00A775D1">
      <w:pPr>
        <w:spacing w:before="160" w:after="60" w:line="276" w:lineRule="auto"/>
        <w:rPr>
          <w:sz w:val="24"/>
          <w:szCs w:val="24"/>
        </w:rPr>
      </w:pPr>
      <w:r w:rsidRPr="00A775D1">
        <w:rPr>
          <w:b/>
          <w:bCs/>
          <w:i/>
          <w:iCs/>
          <w:sz w:val="24"/>
          <w:szCs w:val="24"/>
        </w:rPr>
        <w:t>Key Failure Points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NameNode failure — a single point of failure for HDFS metadata; if it goes down, the entire file system becomes inaccessible.</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DataNode failure — loss of specific data blocks s</w:t>
      </w:r>
      <w:r w:rsidRPr="00A775D1">
        <w:rPr>
          <w:sz w:val="24"/>
          <w:szCs w:val="24"/>
        </w:rPr>
        <w:t>tored on that node.</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ResourceManager (YARN) failure — new job submissions and resource allocation halt cluster-wide.</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Network partitioning — nodes become unreachable from each other, causing tasks to fail or data to appear unavailable.</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Disk failures — corrupt or lost blocks on individual DataNodes.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Task/Job failures — due to bugs, data skew, or resource exhaustion (OOM) on individual containers.</w:t>
      </w:r>
    </w:p>
    <w:p w:rsidR="002E5E86" w:rsidRPr="00A775D1" w:rsidRDefault="00A775D1" w:rsidP="00A775D1">
      <w:pPr>
        <w:spacing w:before="160" w:after="60" w:line="276" w:lineRule="auto"/>
        <w:rPr>
          <w:sz w:val="24"/>
          <w:szCs w:val="24"/>
        </w:rPr>
      </w:pPr>
      <w:r w:rsidRPr="00A775D1">
        <w:rPr>
          <w:b/>
          <w:bCs/>
          <w:i/>
          <w:iCs/>
          <w:sz w:val="24"/>
          <w:szCs w:val="24"/>
        </w:rPr>
        <w:t>How to Handle Them</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Deploy NameNode HA with an Active/Standby pair using Quorum Journal Manager (QJM) and automatic failover via Zookeeper.</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Maintain replication factor ≥ 3 with rack-awareness so DataNode or rack failures don't cause data loss.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Deploy YARN ResourceManager HA (</w:t>
      </w:r>
      <w:r w:rsidRPr="00A775D1">
        <w:rPr>
          <w:sz w:val="24"/>
          <w:szCs w:val="24"/>
        </w:rPr>
        <w:t>Active/Standby) similarly using Zookeeper-based leader election.</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lastRenderedPageBreak/>
        <w:t>Use monitoring tools (Ambari, Cloudera Manager, Prometheus/Grafana) to detect failures early and trigger alerts.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Enable speculative execution and automatic task retries to handle transient ta</w:t>
      </w:r>
      <w:r w:rsidRPr="00A775D1">
        <w:rPr>
          <w:sz w:val="24"/>
          <w:szCs w:val="24"/>
        </w:rPr>
        <w:t>sk/container failures.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Regularly run hdfs fsck to detect and repair under-replicated or corrupted blocks.</w:t>
      </w:r>
    </w:p>
    <w:p w:rsidR="002E5E86" w:rsidRPr="00A775D1" w:rsidRDefault="002E5E86" w:rsidP="00A775D1">
      <w:pPr>
        <w:pBdr>
          <w:bottom w:val="single" w:sz="6" w:space="0" w:color="999999"/>
        </w:pBdr>
        <w:spacing w:before="200" w:after="200" w:line="276" w:lineRule="auto"/>
        <w:rPr>
          <w:sz w:val="24"/>
          <w:szCs w:val="24"/>
        </w:rPr>
      </w:pPr>
    </w:p>
    <w:p w:rsidR="002E5E86" w:rsidRDefault="00A775D1" w:rsidP="00A775D1">
      <w:pPr>
        <w:pStyle w:val="Heading2"/>
        <w:spacing w:before="300" w:after="120" w:line="276" w:lineRule="auto"/>
      </w:pPr>
      <w:r>
        <w:rPr>
          <w:b/>
          <w:bCs/>
          <w:color w:val="1F4E78"/>
        </w:rPr>
        <w:t>9. Designing a Secure Data Ingestion Pipeline for a Large Organization</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 xml:space="preserve">Authentication &amp; Authorization — use Kerberos for cluster-wide authentication </w:t>
      </w:r>
      <w:r w:rsidRPr="00A775D1">
        <w:rPr>
          <w:sz w:val="24"/>
          <w:szCs w:val="24"/>
        </w:rPr>
        <w:t>and Apache Ranger/Sentry for fine-grained, role-based access control (RBAC) on datasets.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Encryption — encrypt data in transit (TLS/SSL for all inter-node and client communication) and at rest (HDFS Transparent Data Encryption using encryption zones).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Secur</w:t>
      </w:r>
      <w:r w:rsidRPr="00A775D1">
        <w:rPr>
          <w:sz w:val="24"/>
          <w:szCs w:val="24"/>
        </w:rPr>
        <w:t>e ingestion layer — use NiFi or Kafka with SSL/SASL-enabled connectors, and validate/sanitize incoming data to prevent injection of malformed or malicious records.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Network isolation — place ingestion endpoints behind firewalls/VPCs, use private subnets, an</w:t>
      </w:r>
      <w:r w:rsidRPr="00A775D1">
        <w:rPr>
          <w:sz w:val="24"/>
          <w:szCs w:val="24"/>
        </w:rPr>
        <w:t>d restrict access via security groups or network ACLs.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Data masking/anonymization — apply masking or tokenization for sensitive fields (PII) during ingestion so downstream consumers only see what they're authorized to.</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Audit logging &amp; provenance — track ev</w:t>
      </w:r>
      <w:r w:rsidRPr="00A775D1">
        <w:rPr>
          <w:sz w:val="24"/>
          <w:szCs w:val="24"/>
        </w:rPr>
        <w:t>ery data movement (using NiFi provenance or centralized audit logs) to support compliance (GDPR, HIPAA) and forensic investigation.</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Governance &amp; schema validation — enforce a data catalog/schema registry so only well-formed, approved data enters the pipeli</w:t>
      </w:r>
      <w:r w:rsidRPr="00A775D1">
        <w:rPr>
          <w:sz w:val="24"/>
          <w:szCs w:val="24"/>
        </w:rPr>
        <w:t>ne.</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Scalability &amp; fault tolerance — design ingestion with distributed, replicated queues (Kafka) and idempotent writes so the pipeline remains secure and consistent even under load or partial failure.</w:t>
      </w:r>
    </w:p>
    <w:p w:rsidR="002E5E86" w:rsidRDefault="002E5E86" w:rsidP="00A775D1">
      <w:pPr>
        <w:pBdr>
          <w:bottom w:val="single" w:sz="6" w:space="0" w:color="999999"/>
        </w:pBdr>
        <w:spacing w:before="200" w:after="200" w:line="276" w:lineRule="auto"/>
      </w:pPr>
    </w:p>
    <w:p w:rsidR="002E5E86" w:rsidRDefault="00A775D1" w:rsidP="00A775D1">
      <w:pPr>
        <w:pStyle w:val="Heading2"/>
        <w:spacing w:before="300" w:after="120" w:line="276" w:lineRule="auto"/>
      </w:pPr>
      <w:r>
        <w:rPr>
          <w:b/>
          <w:bCs/>
          <w:color w:val="1F4E78"/>
        </w:rPr>
        <w:t>10. Explaining a Scalable Hadoop-Based Processing Syst</w:t>
      </w:r>
      <w:r>
        <w:rPr>
          <w:b/>
          <w:bCs/>
          <w:color w:val="1F4E78"/>
        </w:rPr>
        <w:t>em to a Non-Technical Manager</w:t>
      </w:r>
    </w:p>
    <w:p w:rsidR="002E5E86" w:rsidRPr="00A775D1" w:rsidRDefault="00A775D1" w:rsidP="00A775D1">
      <w:pPr>
        <w:spacing w:after="80" w:line="276" w:lineRule="auto"/>
        <w:rPr>
          <w:sz w:val="24"/>
          <w:szCs w:val="24"/>
        </w:rPr>
      </w:pPr>
      <w:r w:rsidRPr="00A775D1">
        <w:rPr>
          <w:sz w:val="24"/>
          <w:szCs w:val="24"/>
        </w:rPr>
        <w:t>A simple, analogy-driven explanation avoiding jargon:</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"Imagine we have far more data than one computer could ever store or process — like trying to read every customer transaction from the last 10 years at once. Instead of buy</w:t>
      </w:r>
      <w:r w:rsidRPr="00A775D1">
        <w:rPr>
          <w:sz w:val="24"/>
          <w:szCs w:val="24"/>
        </w:rPr>
        <w:t>ing one giant, expensive computer, we use a large team of ordinary computers working together."</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"Each computer stores and processes just a piece of the data, in parallel — like dividing a huge stack of paperwork among many clerks instead of one person doin</w:t>
      </w:r>
      <w:r w:rsidRPr="00A775D1">
        <w:rPr>
          <w:sz w:val="24"/>
          <w:szCs w:val="24"/>
        </w:rPr>
        <w:t>g it alone. This is why it's fast even as data grows."</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lastRenderedPageBreak/>
        <w:t>"If one computer breaks down, we don't lose anything — we always keep backup copies of the data on other computers, so the work continues without interruption."</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"As the business grows and we collect mo</w:t>
      </w:r>
      <w:r w:rsidRPr="00A775D1">
        <w:rPr>
          <w:sz w:val="24"/>
          <w:szCs w:val="24"/>
        </w:rPr>
        <w:t>re data, we simply add more ordinary, inexpensive computers to the team — the system scales smoothly without needing to redesign anything, keeping costs manageable."</w:t>
      </w:r>
    </w:p>
    <w:p w:rsidR="002E5E86" w:rsidRPr="00A775D1" w:rsidRDefault="00A775D1" w:rsidP="00A775D1">
      <w:pPr>
        <w:pStyle w:val="ListParagraph"/>
        <w:numPr>
          <w:ilvl w:val="0"/>
          <w:numId w:val="2"/>
        </w:numPr>
        <w:spacing w:after="40" w:line="276" w:lineRule="auto"/>
        <w:rPr>
          <w:sz w:val="24"/>
          <w:szCs w:val="24"/>
        </w:rPr>
      </w:pPr>
      <w:r w:rsidRPr="00A775D1">
        <w:rPr>
          <w:sz w:val="24"/>
          <w:szCs w:val="24"/>
        </w:rPr>
        <w:t>"The end result: faster insights from massive amounts of data, high reliability, and a cos</w:t>
      </w:r>
      <w:r w:rsidRPr="00A775D1">
        <w:rPr>
          <w:sz w:val="24"/>
          <w:szCs w:val="24"/>
        </w:rPr>
        <w:t>t-effective way to grow as our data needs increase."</w:t>
      </w:r>
    </w:p>
    <w:sectPr w:rsidR="002E5E86" w:rsidRPr="00A775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74F36"/>
    <w:multiLevelType w:val="hybridMultilevel"/>
    <w:tmpl w:val="14BE2A0E"/>
    <w:lvl w:ilvl="0" w:tplc="D35AA888">
      <w:start w:val="1"/>
      <w:numFmt w:val="bullet"/>
      <w:lvlText w:val="●"/>
      <w:lvlJc w:val="left"/>
      <w:pPr>
        <w:ind w:left="720" w:hanging="360"/>
      </w:pPr>
    </w:lvl>
    <w:lvl w:ilvl="1" w:tplc="E3920AE0">
      <w:start w:val="1"/>
      <w:numFmt w:val="bullet"/>
      <w:lvlText w:val="○"/>
      <w:lvlJc w:val="left"/>
      <w:pPr>
        <w:ind w:left="1440" w:hanging="360"/>
      </w:pPr>
    </w:lvl>
    <w:lvl w:ilvl="2" w:tplc="77B84B00">
      <w:start w:val="1"/>
      <w:numFmt w:val="bullet"/>
      <w:lvlText w:val="■"/>
      <w:lvlJc w:val="left"/>
      <w:pPr>
        <w:ind w:left="2160" w:hanging="360"/>
      </w:pPr>
    </w:lvl>
    <w:lvl w:ilvl="3" w:tplc="9D5EC100">
      <w:start w:val="1"/>
      <w:numFmt w:val="bullet"/>
      <w:lvlText w:val="●"/>
      <w:lvlJc w:val="left"/>
      <w:pPr>
        <w:ind w:left="2880" w:hanging="360"/>
      </w:pPr>
    </w:lvl>
    <w:lvl w:ilvl="4" w:tplc="AC049CE4">
      <w:start w:val="1"/>
      <w:numFmt w:val="bullet"/>
      <w:lvlText w:val="○"/>
      <w:lvlJc w:val="left"/>
      <w:pPr>
        <w:ind w:left="3600" w:hanging="360"/>
      </w:pPr>
    </w:lvl>
    <w:lvl w:ilvl="5" w:tplc="44F61EEE">
      <w:start w:val="1"/>
      <w:numFmt w:val="bullet"/>
      <w:lvlText w:val="■"/>
      <w:lvlJc w:val="left"/>
      <w:pPr>
        <w:ind w:left="4320" w:hanging="360"/>
      </w:pPr>
    </w:lvl>
    <w:lvl w:ilvl="6" w:tplc="17A67C9E">
      <w:start w:val="1"/>
      <w:numFmt w:val="bullet"/>
      <w:lvlText w:val="●"/>
      <w:lvlJc w:val="left"/>
      <w:pPr>
        <w:ind w:left="5040" w:hanging="360"/>
      </w:pPr>
    </w:lvl>
    <w:lvl w:ilvl="7" w:tplc="4FCA8FCA">
      <w:start w:val="1"/>
      <w:numFmt w:val="bullet"/>
      <w:lvlText w:val="●"/>
      <w:lvlJc w:val="left"/>
      <w:pPr>
        <w:ind w:left="5760" w:hanging="360"/>
      </w:pPr>
    </w:lvl>
    <w:lvl w:ilvl="8" w:tplc="D0CCCBA0">
      <w:start w:val="1"/>
      <w:numFmt w:val="bullet"/>
      <w:lvlText w:val="●"/>
      <w:lvlJc w:val="left"/>
      <w:pPr>
        <w:ind w:left="6480" w:hanging="360"/>
      </w:pPr>
    </w:lvl>
  </w:abstractNum>
  <w:abstractNum w:abstractNumId="1">
    <w:nsid w:val="34A84D2B"/>
    <w:multiLevelType w:val="hybridMultilevel"/>
    <w:tmpl w:val="6AE2EF0E"/>
    <w:lvl w:ilvl="0" w:tplc="8EEA2D72">
      <w:start w:val="1"/>
      <w:numFmt w:val="bullet"/>
      <w:lvlText w:val="•"/>
      <w:lvlJc w:val="left"/>
      <w:pPr>
        <w:ind w:left="500" w:hanging="300"/>
      </w:pPr>
    </w:lvl>
    <w:lvl w:ilvl="1" w:tplc="E7F4F98A">
      <w:numFmt w:val="decimal"/>
      <w:lvlText w:val=""/>
      <w:lvlJc w:val="left"/>
    </w:lvl>
    <w:lvl w:ilvl="2" w:tplc="AC2C8B52">
      <w:numFmt w:val="decimal"/>
      <w:lvlText w:val=""/>
      <w:lvlJc w:val="left"/>
    </w:lvl>
    <w:lvl w:ilvl="3" w:tplc="7060959E">
      <w:numFmt w:val="decimal"/>
      <w:lvlText w:val=""/>
      <w:lvlJc w:val="left"/>
    </w:lvl>
    <w:lvl w:ilvl="4" w:tplc="3AA4326E">
      <w:numFmt w:val="decimal"/>
      <w:lvlText w:val=""/>
      <w:lvlJc w:val="left"/>
    </w:lvl>
    <w:lvl w:ilvl="5" w:tplc="20407716">
      <w:numFmt w:val="decimal"/>
      <w:lvlText w:val=""/>
      <w:lvlJc w:val="left"/>
    </w:lvl>
    <w:lvl w:ilvl="6" w:tplc="0C3E0262">
      <w:numFmt w:val="decimal"/>
      <w:lvlText w:val=""/>
      <w:lvlJc w:val="left"/>
    </w:lvl>
    <w:lvl w:ilvl="7" w:tplc="CC30C6CC">
      <w:numFmt w:val="decimal"/>
      <w:lvlText w:val=""/>
      <w:lvlJc w:val="left"/>
    </w:lvl>
    <w:lvl w:ilvl="8" w:tplc="FBD2637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compat>
    <w:compatSetting w:name="compatibilityMode" w:uri="http://schemas.microsoft.com/office/word" w:val="14"/>
  </w:compat>
  <w:rsids>
    <w:rsidRoot w:val="002E5E86"/>
    <w:rsid w:val="002E5E86"/>
    <w:rsid w:val="00A77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1644</Words>
  <Characters>9375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2026-09-02T05:06:00Z</dcterms:created>
  <dcterms:modified xsi:type="dcterms:W3CDTF">2026-09-02T05:06:00Z</dcterms:modified>
</cp:coreProperties>
</file>