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43501" w:rsidRDefault="00E43501" w:rsidP="00CE2B27">
      <w:pPr>
        <w:pStyle w:val="Heading1"/>
      </w:pPr>
    </w:p>
    <w:p w:rsidR="00E43501" w:rsidRDefault="00CE2B27" w:rsidP="00CE2B27">
      <w:pPr>
        <w:spacing w:after="100"/>
        <w:jc w:val="center"/>
      </w:pPr>
      <w:r w:rsidRPr="00CE2B27">
        <w:rPr>
          <w:b/>
          <w:bCs/>
          <w:sz w:val="32"/>
          <w:szCs w:val="32"/>
        </w:rPr>
        <w:t>SIMATS ENGINEERING</w:t>
      </w:r>
    </w:p>
    <w:p w:rsidR="00E43501" w:rsidRDefault="00CE2B27">
      <w:pPr>
        <w:spacing w:after="100"/>
        <w:jc w:val="center"/>
      </w:pPr>
      <w:r>
        <w:rPr>
          <w:b/>
          <w:bCs/>
          <w:sz w:val="30"/>
          <w:szCs w:val="30"/>
        </w:rPr>
        <w:t>C0 5 — ASSESSMENT TOOL 1</w:t>
      </w:r>
    </w:p>
    <w:p w:rsidR="00E43501" w:rsidRPr="00CE2B27" w:rsidRDefault="00CE2B27">
      <w:pPr>
        <w:spacing w:after="500"/>
        <w:jc w:val="center"/>
      </w:pPr>
      <w:r w:rsidRPr="00CE2B27">
        <w:rPr>
          <w:b/>
          <w:bCs/>
          <w:sz w:val="26"/>
          <w:szCs w:val="26"/>
        </w:rPr>
        <w:t>Constraint-Based Problem Solving</w:t>
      </w:r>
    </w:p>
    <w:p w:rsidR="00E43501" w:rsidRDefault="00E43501">
      <w:pPr>
        <w:spacing w:after="600"/>
      </w:pPr>
    </w:p>
    <w:tbl>
      <w:tblPr>
        <w:tblW w:w="9000" w:type="dxa"/>
        <w:tblInd w:w="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00"/>
      </w:tblGrid>
      <w:tr w:rsidR="00E43501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E43501" w:rsidRDefault="00CE2B27">
            <w:r>
              <w:rPr>
                <w:b/>
                <w:bCs/>
                <w:color w:val="000000"/>
              </w:rPr>
              <w:t>Name</w:t>
            </w:r>
          </w:p>
        </w:tc>
        <w:tc>
          <w:tcPr>
            <w:tcW w:w="580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E43501" w:rsidRDefault="00CE2B27">
            <w:r>
              <w:rPr>
                <w:color w:val="000000"/>
              </w:rPr>
              <w:t>Dakshin.S</w:t>
            </w:r>
          </w:p>
        </w:tc>
      </w:tr>
      <w:tr w:rsidR="00E43501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E43501" w:rsidRDefault="00CE2B27">
            <w:r>
              <w:rPr>
                <w:b/>
                <w:bCs/>
                <w:color w:val="000000"/>
              </w:rPr>
              <w:t>Register Number</w:t>
            </w:r>
          </w:p>
        </w:tc>
        <w:tc>
          <w:tcPr>
            <w:tcW w:w="580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E43501" w:rsidRDefault="00CE2B27">
            <w:r>
              <w:rPr>
                <w:color w:val="000000"/>
              </w:rPr>
              <w:t>192511431</w:t>
            </w:r>
          </w:p>
        </w:tc>
      </w:tr>
      <w:tr w:rsidR="00E43501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E43501" w:rsidRDefault="00CE2B27">
            <w:r>
              <w:rPr>
                <w:b/>
                <w:bCs/>
                <w:color w:val="000000"/>
              </w:rPr>
              <w:t>Course Code</w:t>
            </w:r>
          </w:p>
        </w:tc>
        <w:tc>
          <w:tcPr>
            <w:tcW w:w="580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E43501" w:rsidRDefault="00CE2B27">
            <w:r>
              <w:rPr>
                <w:color w:val="000000"/>
              </w:rPr>
              <w:t>CSA1514</w:t>
            </w:r>
          </w:p>
        </w:tc>
      </w:tr>
      <w:tr w:rsidR="00E43501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E43501" w:rsidRDefault="00CE2B27">
            <w:r>
              <w:rPr>
                <w:b/>
                <w:bCs/>
                <w:color w:val="000000"/>
              </w:rPr>
              <w:t>Course Name</w:t>
            </w:r>
          </w:p>
        </w:tc>
        <w:tc>
          <w:tcPr>
            <w:tcW w:w="580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E43501" w:rsidRDefault="00CE2B27">
            <w:r>
              <w:rPr>
                <w:color w:val="000000"/>
              </w:rPr>
              <w:t>Cloud Computing &amp; Big Data Analytics</w:t>
            </w:r>
          </w:p>
        </w:tc>
      </w:tr>
      <w:tr w:rsidR="00E43501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E43501" w:rsidRDefault="00CE2B27">
            <w:r>
              <w:rPr>
                <w:b/>
                <w:bCs/>
                <w:color w:val="000000"/>
              </w:rPr>
              <w:t>Assessment</w:t>
            </w:r>
          </w:p>
        </w:tc>
        <w:tc>
          <w:tcPr>
            <w:tcW w:w="580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E43501" w:rsidRDefault="00CE2B27">
            <w:r>
              <w:rPr>
                <w:color w:val="000000"/>
              </w:rPr>
              <w:t>Constraint-Based Problem Solving (5 Questions)</w:t>
            </w:r>
          </w:p>
        </w:tc>
      </w:tr>
    </w:tbl>
    <w:p w:rsidR="00E43501" w:rsidRDefault="00E43501">
      <w:pPr>
        <w:spacing w:before="600"/>
      </w:pPr>
    </w:p>
    <w:p w:rsidR="00E43501" w:rsidRDefault="00CE2B27">
      <w:r>
        <w:br w:type="page"/>
      </w:r>
    </w:p>
    <w:p w:rsidR="00E43501" w:rsidRDefault="00CE2B27">
      <w:pPr>
        <w:pStyle w:val="Heading1"/>
        <w:spacing w:before="300" w:after="150"/>
      </w:pPr>
      <w:r>
        <w:rPr>
          <w:b/>
          <w:bCs/>
          <w:color w:val="1F4E79"/>
          <w:sz w:val="28"/>
          <w:szCs w:val="28"/>
        </w:rPr>
        <w:lastRenderedPageBreak/>
        <w:t>Question 1: HDFS-Based Storage Solution for a Media Platform</w:t>
      </w:r>
    </w:p>
    <w:p w:rsidR="00E43501" w:rsidRDefault="00CE2B27">
      <w:pPr>
        <w:spacing w:after="120" w:line="276" w:lineRule="auto"/>
      </w:pPr>
      <w:r>
        <w:rPr>
          <w:i/>
          <w:iCs/>
          <w:color w:val="555555"/>
        </w:rPr>
        <w:t>Design an HDFS-based storage solution for a media platform under the constrai</w:t>
      </w:r>
      <w:r>
        <w:rPr>
          <w:i/>
          <w:iCs/>
          <w:color w:val="555555"/>
        </w:rPr>
        <w:t>nts that data availability must remain above 99.9%, replication factor cannot exceed 3, and storage growth must stay cost efficient.</w:t>
      </w:r>
    </w:p>
    <w:p w:rsidR="00E43501" w:rsidRDefault="00E43501">
      <w:pPr>
        <w:pBdr>
          <w:bottom w:val="single" w:sz="6" w:space="1" w:color="8EA9C1"/>
        </w:pBdr>
        <w:spacing w:after="200"/>
      </w:pPr>
    </w:p>
    <w:p w:rsidR="00E43501" w:rsidRDefault="00CE2B27">
      <w:pPr>
        <w:pStyle w:val="Heading2"/>
        <w:spacing w:before="200" w:after="100"/>
      </w:pPr>
      <w:r>
        <w:rPr>
          <w:b/>
          <w:bCs/>
          <w:color w:val="2E75B6"/>
          <w:sz w:val="24"/>
          <w:szCs w:val="24"/>
        </w:rPr>
        <w:t>1.1 Constraint Analysis</w:t>
      </w:r>
    </w:p>
    <w:p w:rsidR="00E43501" w:rsidRDefault="00CE2B27">
      <w:pPr>
        <w:spacing w:after="120" w:line="276" w:lineRule="auto"/>
      </w:pPr>
      <w:r>
        <w:t>Three constraints govern this design, and they pull in different directions: availability (99.9%+) normally invites heavier replication, cost efficiency invites lighter replication, and the replication ceiling of 3 forces both goals to be met through archi</w:t>
      </w:r>
      <w:r>
        <w:t>tecture rather than through simply adding copies.</w:t>
      </w:r>
    </w:p>
    <w:p w:rsidR="00E43501" w:rsidRDefault="00CE2B27">
      <w:pPr>
        <w:pStyle w:val="Heading2"/>
        <w:spacing w:before="200" w:after="100"/>
      </w:pPr>
      <w:r>
        <w:rPr>
          <w:b/>
          <w:bCs/>
          <w:color w:val="2E75B6"/>
          <w:sz w:val="24"/>
          <w:szCs w:val="24"/>
        </w:rPr>
        <w:t>1.2 Proposed Design</w:t>
      </w:r>
    </w:p>
    <w:p w:rsidR="00E43501" w:rsidRDefault="00CE2B27">
      <w:pPr>
        <w:spacing w:after="120" w:line="276" w:lineRule="auto"/>
      </w:pPr>
      <w:r>
        <w:rPr>
          <w:b/>
          <w:bCs/>
        </w:rPr>
        <w:t xml:space="preserve">Replication Factor = 3: </w:t>
      </w:r>
      <w:r>
        <w:t>Every block is stored on three DataNodes. This is the maximum allowed and gives strong fault tolerance without the storage overhead of a factor higher than 3, sin</w:t>
      </w:r>
      <w:r>
        <w:t>ce HDFS's default rack-aware placement policy already tolerates the loss of an entire rack with only 3 copies.</w:t>
      </w:r>
    </w:p>
    <w:p w:rsidR="00E43501" w:rsidRDefault="00CE2B27">
      <w:pPr>
        <w:spacing w:after="120" w:line="276" w:lineRule="auto"/>
      </w:pPr>
      <w:r>
        <w:rPr>
          <w:b/>
          <w:bCs/>
        </w:rPr>
        <w:t xml:space="preserve">Rack-Aware Block Placement: </w:t>
      </w:r>
      <w:r>
        <w:t>Configure the cluster into at least 3 racks. HDFS places the first replica on the writer's node (or a random node), t</w:t>
      </w:r>
      <w:r>
        <w:t>he second replica on a different rack, and the third replica on the same rack as the second but a different node. This guarantees that a single rack failure never causes data loss.</w:t>
      </w:r>
    </w:p>
    <w:p w:rsidR="00E43501" w:rsidRDefault="00CE2B27">
      <w:pPr>
        <w:spacing w:after="120" w:line="276" w:lineRule="auto"/>
      </w:pPr>
      <w:r>
        <w:rPr>
          <w:b/>
          <w:bCs/>
        </w:rPr>
        <w:t xml:space="preserve">NameNode High Availability (HA): </w:t>
      </w:r>
      <w:r>
        <w:t>Deploy an Active–Standby NameNode pair coo</w:t>
      </w:r>
      <w:r>
        <w:t>rdinated by ZooKeeper, with a Quorum Journal Manager (QJM) for shared edit logs. This removes the NameNode as a single point of failure, which is essential to clearing 99.9% availability at the metadata layer, not just the data layer.</w:t>
      </w:r>
    </w:p>
    <w:p w:rsidR="00E43501" w:rsidRDefault="00CE2B27">
      <w:pPr>
        <w:spacing w:after="120" w:line="276" w:lineRule="auto"/>
      </w:pPr>
      <w:r>
        <w:rPr>
          <w:b/>
          <w:bCs/>
        </w:rPr>
        <w:t>Heterogeneous Storage</w:t>
      </w:r>
      <w:r>
        <w:rPr>
          <w:b/>
          <w:bCs/>
        </w:rPr>
        <w:t xml:space="preserve"> Tiers (HSM): </w:t>
      </w:r>
      <w:r>
        <w:t>Use HDFS's storage policies (HOT, WARM, COLD, ARCHIVE) to place data on the storage medium that matches its access pattern:</w:t>
      </w:r>
    </w:p>
    <w:p w:rsidR="00E43501" w:rsidRDefault="00CE2B27">
      <w:pPr>
        <w:pStyle w:val="ListParagraph"/>
        <w:numPr>
          <w:ilvl w:val="0"/>
          <w:numId w:val="2"/>
        </w:numPr>
        <w:spacing w:after="60"/>
      </w:pPr>
      <w:r>
        <w:t xml:space="preserve">HOT tier (SSD/high-RPM disk): recently uploaded or trending </w:t>
      </w:r>
      <w:proofErr w:type="gramStart"/>
      <w:r>
        <w:t>media,</w:t>
      </w:r>
      <w:proofErr w:type="gramEnd"/>
      <w:r>
        <w:t xml:space="preserve"> frequently streamed.</w:t>
      </w:r>
    </w:p>
    <w:p w:rsidR="00E43501" w:rsidRDefault="00CE2B27">
      <w:pPr>
        <w:pStyle w:val="ListParagraph"/>
        <w:numPr>
          <w:ilvl w:val="0"/>
          <w:numId w:val="2"/>
        </w:numPr>
        <w:spacing w:after="60"/>
      </w:pPr>
      <w:r>
        <w:t>WARM tier (standard HDD): medi</w:t>
      </w:r>
      <w:r>
        <w:t>a accessed occasionally after the first weeks.</w:t>
      </w:r>
    </w:p>
    <w:p w:rsidR="00E43501" w:rsidRDefault="00CE2B27">
      <w:pPr>
        <w:pStyle w:val="ListParagraph"/>
        <w:numPr>
          <w:ilvl w:val="0"/>
          <w:numId w:val="2"/>
        </w:numPr>
        <w:spacing w:after="60"/>
      </w:pPr>
      <w:r>
        <w:t>COLD/ARCHIVE tier (high-density, lower-cost disks or erasure-coded storage): old or rarely accessed media.</w:t>
      </w:r>
    </w:p>
    <w:p w:rsidR="00E43501" w:rsidRDefault="00CE2B27">
      <w:pPr>
        <w:spacing w:after="120" w:line="276" w:lineRule="auto"/>
      </w:pPr>
      <w:r>
        <w:rPr>
          <w:b/>
          <w:bCs/>
        </w:rPr>
        <w:t xml:space="preserve">Erasure Coding for Cold Data: </w:t>
      </w:r>
      <w:r>
        <w:t>For the ARCHIVE tier, apply HDFS Erasure Coding (e.g., RS-6-3) instead o</w:t>
      </w:r>
      <w:r>
        <w:t xml:space="preserve">f 3x replication. Erasure coding achieves similar durability at roughly 1.5x storage overhead instead of </w:t>
      </w:r>
      <w:proofErr w:type="gramStart"/>
      <w:r>
        <w:t>3x</w:t>
      </w:r>
      <w:proofErr w:type="gramEnd"/>
      <w:r>
        <w:t>, which directly satisfies the cost-efficiency constraint for the bulk of older, rarely-streamed media without violating the replication-factor-3 lim</w:t>
      </w:r>
      <w:r>
        <w:t>it (EC applies only to cold data, not to the RF-3 hot/warm tiers).</w:t>
      </w:r>
    </w:p>
    <w:p w:rsidR="00E43501" w:rsidRDefault="00CE2B27">
      <w:pPr>
        <w:spacing w:after="120" w:line="276" w:lineRule="auto"/>
      </w:pPr>
      <w:r>
        <w:rPr>
          <w:b/>
          <w:bCs/>
        </w:rPr>
        <w:t xml:space="preserve">Monitoring and Self-Healing: </w:t>
      </w:r>
      <w:r>
        <w:t xml:space="preserve">Enable the NameNode's automatic re-replication: whenever a </w:t>
      </w:r>
      <w:proofErr w:type="spellStart"/>
      <w:r>
        <w:t>DataNode</w:t>
      </w:r>
      <w:proofErr w:type="spellEnd"/>
      <w:r>
        <w:t xml:space="preserve"> fails and a block's replica count drops below 3, the NameNode schedules a new copy immediate</w:t>
      </w:r>
      <w:r>
        <w:t>ly, restoring the replication factor and protecting the 99.9% availability target.</w:t>
      </w:r>
    </w:p>
    <w:p w:rsidR="00E43501" w:rsidRDefault="00CE2B27">
      <w:pPr>
        <w:pStyle w:val="Heading2"/>
        <w:spacing w:before="200" w:after="100"/>
      </w:pPr>
      <w:r>
        <w:rPr>
          <w:b/>
          <w:bCs/>
          <w:color w:val="2E75B6"/>
          <w:sz w:val="24"/>
          <w:szCs w:val="24"/>
        </w:rPr>
        <w:t xml:space="preserve">1.3 Justification </w:t>
      </w:r>
      <w:proofErr w:type="gramStart"/>
      <w:r>
        <w:rPr>
          <w:b/>
          <w:bCs/>
          <w:color w:val="2E75B6"/>
          <w:sz w:val="24"/>
          <w:szCs w:val="24"/>
        </w:rPr>
        <w:t>Against</w:t>
      </w:r>
      <w:proofErr w:type="gramEnd"/>
      <w:r>
        <w:rPr>
          <w:b/>
          <w:bCs/>
          <w:color w:val="2E75B6"/>
          <w:sz w:val="24"/>
          <w:szCs w:val="24"/>
        </w:rPr>
        <w:t xml:space="preserve"> Constraints</w:t>
      </w:r>
    </w:p>
    <w:tbl>
      <w:tblPr>
        <w:tblW w:w="9000" w:type="dxa"/>
        <w:tblInd w:w="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E43501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E43501" w:rsidRDefault="00CE2B27">
            <w:r>
              <w:rPr>
                <w:b/>
                <w:bCs/>
                <w:color w:val="000000"/>
              </w:rPr>
              <w:t>Availability &gt; 99.9%</w:t>
            </w:r>
          </w:p>
        </w:tc>
        <w:tc>
          <w:tcPr>
            <w:tcW w:w="600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E43501" w:rsidRDefault="00CE2B27">
            <w:r>
              <w:rPr>
                <w:color w:val="000000"/>
              </w:rPr>
              <w:t>NameNode HA + rack-aware RF-3 placement + auto re-replication removes all single points of failure.</w:t>
            </w:r>
          </w:p>
        </w:tc>
      </w:tr>
      <w:tr w:rsidR="00E43501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E43501" w:rsidRDefault="00CE2B27">
            <w:r>
              <w:rPr>
                <w:b/>
                <w:bCs/>
                <w:color w:val="000000"/>
              </w:rPr>
              <w:t>Replication ≤ 3</w:t>
            </w:r>
          </w:p>
        </w:tc>
        <w:tc>
          <w:tcPr>
            <w:tcW w:w="600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E43501" w:rsidRDefault="00CE2B27">
            <w:r>
              <w:rPr>
                <w:color w:val="000000"/>
              </w:rPr>
              <w:t>Hot/warm data capped exactly at RF-3; cold data uses erasure coding, not extra replicas.</w:t>
            </w:r>
          </w:p>
        </w:tc>
      </w:tr>
      <w:tr w:rsidR="00E43501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E43501" w:rsidRDefault="00CE2B27">
            <w:r>
              <w:rPr>
                <w:b/>
                <w:bCs/>
                <w:color w:val="000000"/>
              </w:rPr>
              <w:t>Cost-efficient growth</w:t>
            </w:r>
          </w:p>
        </w:tc>
        <w:tc>
          <w:tcPr>
            <w:tcW w:w="600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E43501" w:rsidRDefault="00CE2B27">
            <w:r>
              <w:rPr>
                <w:color w:val="000000"/>
              </w:rPr>
              <w:t xml:space="preserve">Tiered storage + erasure coding on the largest, coldest portion </w:t>
            </w:r>
            <w:r>
              <w:rPr>
                <w:color w:val="000000"/>
              </w:rPr>
              <w:lastRenderedPageBreak/>
              <w:t>of media data keeps overhead near 1.5x instead of 3x as the arch</w:t>
            </w:r>
            <w:r>
              <w:rPr>
                <w:color w:val="000000"/>
              </w:rPr>
              <w:t>ive grows.</w:t>
            </w:r>
          </w:p>
        </w:tc>
      </w:tr>
    </w:tbl>
    <w:p w:rsidR="00E43501" w:rsidRDefault="00E43501">
      <w:pPr>
        <w:spacing w:after="120" w:line="276" w:lineRule="auto"/>
      </w:pPr>
    </w:p>
    <w:p w:rsidR="00E43501" w:rsidRDefault="00CE2B27" w:rsidP="00CE2B27">
      <w:r>
        <w:rPr>
          <w:b/>
          <w:bCs/>
          <w:color w:val="1F4E79"/>
          <w:sz w:val="28"/>
          <w:szCs w:val="28"/>
        </w:rPr>
        <w:t>Question 2: MapReduce Job Design for a 20-Minute Batch Window</w:t>
      </w:r>
    </w:p>
    <w:p w:rsidR="00E43501" w:rsidRDefault="00CE2B27">
      <w:pPr>
        <w:spacing w:after="120" w:line="276" w:lineRule="auto"/>
      </w:pPr>
      <w:r>
        <w:rPr>
          <w:i/>
          <w:iCs/>
          <w:color w:val="555555"/>
        </w:rPr>
        <w:t>A MapReduce workflow must process log data within a 20-minute batch window using limited cluster nodes. Propose a job design under these constraints and explain task distribution.</w:t>
      </w:r>
    </w:p>
    <w:p w:rsidR="00E43501" w:rsidRDefault="00E43501">
      <w:pPr>
        <w:pBdr>
          <w:bottom w:val="single" w:sz="6" w:space="1" w:color="8EA9C1"/>
        </w:pBdr>
        <w:spacing w:after="200"/>
      </w:pPr>
    </w:p>
    <w:p w:rsidR="00E43501" w:rsidRDefault="00CE2B27">
      <w:pPr>
        <w:pStyle w:val="Heading2"/>
        <w:spacing w:before="200" w:after="100"/>
      </w:pPr>
      <w:r>
        <w:rPr>
          <w:b/>
          <w:bCs/>
          <w:color w:val="2E75B6"/>
          <w:sz w:val="24"/>
          <w:szCs w:val="24"/>
        </w:rPr>
        <w:t>2.1 Constraint Analysis</w:t>
      </w:r>
    </w:p>
    <w:p w:rsidR="00E43501" w:rsidRDefault="00CE2B27">
      <w:pPr>
        <w:spacing w:after="120" w:line="276" w:lineRule="auto"/>
      </w:pPr>
      <w:r>
        <w:t xml:space="preserve">The binding constraints are a hard time budget (20 minutes) and a limited node count. This means the job must minimize per-task overhead, avoid data skew, and avoid unnecessary I/O — since there are not enough nodes to simply brute-force parallelism, task </w:t>
      </w:r>
      <w:r>
        <w:t>design has to be efficient rather than merely numerous.</w:t>
      </w:r>
    </w:p>
    <w:p w:rsidR="00E43501" w:rsidRDefault="00CE2B27">
      <w:pPr>
        <w:pStyle w:val="Heading2"/>
        <w:spacing w:before="200" w:after="100"/>
      </w:pPr>
      <w:r>
        <w:rPr>
          <w:b/>
          <w:bCs/>
          <w:color w:val="2E75B6"/>
          <w:sz w:val="24"/>
          <w:szCs w:val="24"/>
        </w:rPr>
        <w:t>2.2 Proposed Job Design</w:t>
      </w:r>
    </w:p>
    <w:p w:rsidR="00E43501" w:rsidRDefault="00CE2B27">
      <w:pPr>
        <w:spacing w:after="120" w:line="276" w:lineRule="auto"/>
      </w:pPr>
      <w:r>
        <w:rPr>
          <w:b/>
          <w:bCs/>
        </w:rPr>
        <w:t xml:space="preserve">Input Splitting Tuned to Cluster Size: </w:t>
      </w:r>
      <w:r>
        <w:t>Set the HDFS block size / mapreduce.input.fileinputformat.split.maxsize so the number of map tasks is a small multiple of the available m</w:t>
      </w:r>
      <w:r>
        <w:t>ap slots (e.g., 2–3x), avoiding thousands of tiny splits whose JVM startup</w:t>
      </w:r>
      <w:bookmarkStart w:id="0" w:name="_GoBack"/>
      <w:bookmarkEnd w:id="0"/>
      <w:r>
        <w:t xml:space="preserve"> overhead would eat into the 20-minute budget.</w:t>
      </w:r>
    </w:p>
    <w:p w:rsidR="00E43501" w:rsidRDefault="00CE2B27">
      <w:pPr>
        <w:spacing w:after="120" w:line="276" w:lineRule="auto"/>
      </w:pPr>
      <w:r>
        <w:rPr>
          <w:b/>
          <w:bCs/>
        </w:rPr>
        <w:t xml:space="preserve">Combiner Function: </w:t>
      </w:r>
      <w:r>
        <w:t xml:space="preserve">Attach a combiner identical in logic to the reducer (for associative/commutative aggregations like count, sum, max) </w:t>
      </w:r>
      <w:r>
        <w:t>so partial aggregation happens on the map side. This cuts the volume of intermediate data shuffled across the network, which is usually the biggest time cost in a log-processing job.</w:t>
      </w:r>
    </w:p>
    <w:p w:rsidR="00E43501" w:rsidRDefault="00CE2B27">
      <w:pPr>
        <w:spacing w:after="120" w:line="276" w:lineRule="auto"/>
      </w:pPr>
      <w:r>
        <w:rPr>
          <w:b/>
          <w:bCs/>
        </w:rPr>
        <w:t xml:space="preserve">Compression of Intermediate Data: </w:t>
      </w:r>
      <w:r>
        <w:t>Enable map output compression (e.g., Sn</w:t>
      </w:r>
      <w:r>
        <w:t>appy or LZ4) for the shuffle phase. Snappy/LZ4 trade a small CPU cost for a large reduction in shuffle I/O time, which matters directly under a hard time ceiling.</w:t>
      </w:r>
    </w:p>
    <w:p w:rsidR="00E43501" w:rsidRDefault="00CE2B27">
      <w:pPr>
        <w:spacing w:after="120" w:line="276" w:lineRule="auto"/>
      </w:pPr>
      <w:r>
        <w:rPr>
          <w:b/>
          <w:bCs/>
        </w:rPr>
        <w:t xml:space="preserve">Custom Partitioner to Avoid Skew: </w:t>
      </w:r>
      <w:r>
        <w:t>Log data is often skewed by key (e.g., one service or error</w:t>
      </w:r>
      <w:r>
        <w:t xml:space="preserve"> code dominates). Use a custom partitioner (or salting of hot keys) so reduce tasks receive roughly equal load; otherwise one straggler reducer can blow the 20-minute window while the rest finish early.</w:t>
      </w:r>
    </w:p>
    <w:p w:rsidR="00E43501" w:rsidRDefault="00CE2B27">
      <w:pPr>
        <w:spacing w:after="120" w:line="276" w:lineRule="auto"/>
      </w:pPr>
      <w:r>
        <w:rPr>
          <w:b/>
          <w:bCs/>
        </w:rPr>
        <w:t xml:space="preserve">Right-Sized Reducer Count: </w:t>
      </w:r>
      <w:r>
        <w:t>Set the number of reducers</w:t>
      </w:r>
      <w:r>
        <w:t xml:space="preserve"> close to the number of available reduce slots (not too high, not too low) so all reducers run in a single wave instead of queuing in multiple waves.</w:t>
      </w:r>
    </w:p>
    <w:p w:rsidR="00E43501" w:rsidRDefault="00CE2B27">
      <w:pPr>
        <w:spacing w:after="120" w:line="276" w:lineRule="auto"/>
      </w:pPr>
      <w:r>
        <w:rPr>
          <w:b/>
          <w:bCs/>
        </w:rPr>
        <w:t xml:space="preserve">Speculative Execution: </w:t>
      </w:r>
      <w:r>
        <w:t>Enable speculative execution so that a task running unusually slowly (e.g., on a de</w:t>
      </w:r>
      <w:r>
        <w:t>graded node) is duplicated on another node, and whichever copy finishes first is used — protecting the time budget from a single slow node.</w:t>
      </w:r>
    </w:p>
    <w:p w:rsidR="00E43501" w:rsidRDefault="00CE2B27">
      <w:pPr>
        <w:spacing w:after="120" w:line="276" w:lineRule="auto"/>
      </w:pPr>
      <w:r>
        <w:rPr>
          <w:b/>
          <w:bCs/>
        </w:rPr>
        <w:t xml:space="preserve">Fail-Fast / Resource Limits: </w:t>
      </w:r>
      <w:r>
        <w:t>Set aggressive but reasonable task timeouts so a hung task is killed and retried quickl</w:t>
      </w:r>
      <w:r>
        <w:t>y rather than silently consuming the time window.</w:t>
      </w:r>
    </w:p>
    <w:p w:rsidR="00E43501" w:rsidRDefault="00CE2B27">
      <w:pPr>
        <w:pStyle w:val="Heading2"/>
        <w:spacing w:before="200" w:after="100"/>
      </w:pPr>
      <w:r>
        <w:rPr>
          <w:b/>
          <w:bCs/>
          <w:color w:val="2E75B6"/>
          <w:sz w:val="24"/>
          <w:szCs w:val="24"/>
        </w:rPr>
        <w:t>2.3 Task Distribution Explained</w:t>
      </w:r>
    </w:p>
    <w:p w:rsidR="00E43501" w:rsidRDefault="00CE2B27">
      <w:pPr>
        <w:pStyle w:val="ListParagraph"/>
        <w:numPr>
          <w:ilvl w:val="0"/>
          <w:numId w:val="2"/>
        </w:numPr>
        <w:spacing w:after="60"/>
      </w:pPr>
      <w:r>
        <w:t>Map phase: input log files are split and distributed so each of the limited nodes runs 2–3 map tasks in sequence, keeping all map slots continuously busy rather than idle.</w:t>
      </w:r>
    </w:p>
    <w:p w:rsidR="00E43501" w:rsidRDefault="00CE2B27">
      <w:pPr>
        <w:pStyle w:val="ListParagraph"/>
        <w:numPr>
          <w:ilvl w:val="0"/>
          <w:numId w:val="2"/>
        </w:numPr>
        <w:spacing w:after="60"/>
      </w:pPr>
      <w:r>
        <w:t>Sh</w:t>
      </w:r>
      <w:r>
        <w:t xml:space="preserve">uffle phase: combiner output + compression </w:t>
      </w:r>
      <w:proofErr w:type="gramStart"/>
      <w:r>
        <w:t>minimizes</w:t>
      </w:r>
      <w:proofErr w:type="gramEnd"/>
      <w:r>
        <w:t xml:space="preserve"> data moved between nodes, which is critical because with limited nodes, network and disk contention is the main risk to the deadline.</w:t>
      </w:r>
    </w:p>
    <w:p w:rsidR="00E43501" w:rsidRDefault="00CE2B27">
      <w:pPr>
        <w:pStyle w:val="ListParagraph"/>
        <w:numPr>
          <w:ilvl w:val="0"/>
          <w:numId w:val="2"/>
        </w:numPr>
        <w:spacing w:after="60"/>
      </w:pPr>
      <w:r>
        <w:t xml:space="preserve">Reduce phase: partitioning balances key distribution across reducers </w:t>
      </w:r>
      <w:r>
        <w:t>so no single node becomes a bottleneck; reducers are sized to match available slots for a single execution wave.</w:t>
      </w:r>
    </w:p>
    <w:p w:rsidR="00E43501" w:rsidRDefault="00CE2B27">
      <w:pPr>
        <w:pStyle w:val="ListParagraph"/>
        <w:numPr>
          <w:ilvl w:val="0"/>
          <w:numId w:val="2"/>
        </w:numPr>
        <w:spacing w:after="60"/>
      </w:pPr>
      <w:r>
        <w:lastRenderedPageBreak/>
        <w:t>Fault handling: speculative execution + task timeouts ensure one slow or failed node cannot silently consume the remaining time budget.</w:t>
      </w:r>
    </w:p>
    <w:p w:rsidR="00E43501" w:rsidRDefault="00CE2B27">
      <w:pPr>
        <w:pStyle w:val="Heading2"/>
        <w:spacing w:before="200" w:after="100"/>
      </w:pPr>
      <w:r>
        <w:rPr>
          <w:b/>
          <w:bCs/>
          <w:color w:val="2E75B6"/>
          <w:sz w:val="24"/>
          <w:szCs w:val="24"/>
        </w:rPr>
        <w:t>2.4 Jus</w:t>
      </w:r>
      <w:r>
        <w:rPr>
          <w:b/>
          <w:bCs/>
          <w:color w:val="2E75B6"/>
          <w:sz w:val="24"/>
          <w:szCs w:val="24"/>
        </w:rPr>
        <w:t>tification</w:t>
      </w:r>
    </w:p>
    <w:p w:rsidR="00E43501" w:rsidRDefault="00CE2B27">
      <w:pPr>
        <w:spacing w:after="120" w:line="276" w:lineRule="auto"/>
      </w:pPr>
      <w:r>
        <w:t xml:space="preserve">Combined, these choices attack the two limiting factors directly — the 20-minute deadline is protected by combiners, compression, balanced partitioning, and speculative execution, while the limited node count is used efficiently by right-sizing </w:t>
      </w:r>
      <w:r>
        <w:t>split counts and slot occupancy instead of relying on raw parallelism that the cluster cannot provide.</w:t>
      </w:r>
    </w:p>
    <w:p w:rsidR="00CE2B27" w:rsidRDefault="00CE2B27">
      <w:pPr>
        <w:spacing w:after="120" w:line="276" w:lineRule="auto"/>
      </w:pPr>
    </w:p>
    <w:p w:rsidR="00E43501" w:rsidRDefault="00CE2B27" w:rsidP="00CE2B27">
      <w:r>
        <w:rPr>
          <w:b/>
          <w:bCs/>
          <w:color w:val="1F4E79"/>
          <w:sz w:val="28"/>
          <w:szCs w:val="28"/>
        </w:rPr>
        <w:t>Question 3: YARN Scheduler Policy for Mixed ETL, Reporting, and ML Workloads</w:t>
      </w:r>
    </w:p>
    <w:p w:rsidR="00E43501" w:rsidRDefault="00CE2B27">
      <w:pPr>
        <w:spacing w:after="120" w:line="276" w:lineRule="auto"/>
      </w:pPr>
      <w:r>
        <w:rPr>
          <w:i/>
          <w:iCs/>
          <w:color w:val="555555"/>
        </w:rPr>
        <w:t>A YARN-managed cluster supports ETL, reporting, and machine learning jobs.</w:t>
      </w:r>
      <w:r>
        <w:rPr>
          <w:i/>
          <w:iCs/>
          <w:color w:val="555555"/>
        </w:rPr>
        <w:t xml:space="preserve"> Design a scheduler policy under the constraints of fairness, priority for ETL, and recovery from node failure.</w:t>
      </w:r>
    </w:p>
    <w:p w:rsidR="00E43501" w:rsidRDefault="00E43501">
      <w:pPr>
        <w:pBdr>
          <w:bottom w:val="single" w:sz="6" w:space="1" w:color="8EA9C1"/>
        </w:pBdr>
        <w:spacing w:after="200"/>
      </w:pPr>
    </w:p>
    <w:p w:rsidR="00E43501" w:rsidRDefault="00CE2B27">
      <w:pPr>
        <w:pStyle w:val="Heading2"/>
        <w:spacing w:before="200" w:after="100"/>
      </w:pPr>
      <w:r>
        <w:rPr>
          <w:b/>
          <w:bCs/>
          <w:color w:val="2E75B6"/>
          <w:sz w:val="24"/>
          <w:szCs w:val="24"/>
        </w:rPr>
        <w:t>3.1 Constraint Analysis</w:t>
      </w:r>
    </w:p>
    <w:p w:rsidR="00E43501" w:rsidRDefault="00CE2B27">
      <w:pPr>
        <w:spacing w:after="120" w:line="276" w:lineRule="auto"/>
      </w:pPr>
      <w:r>
        <w:t xml:space="preserve">Three workload types compete for the same resources, and the constraints ask for two seemingly opposite things at once </w:t>
      </w:r>
      <w:r>
        <w:t>— fairness across all jobs, and priority for ETL specifically — plus resilience to node failure. The Fair Scheduler with weighted queues and preemption resolves this by giving ETL a guaranteed minimum share while still allowing idle capacity to flow fairly</w:t>
      </w:r>
      <w:r>
        <w:t xml:space="preserve"> to reporting and ML jobs.</w:t>
      </w:r>
    </w:p>
    <w:p w:rsidR="00E43501" w:rsidRDefault="00CE2B27">
      <w:pPr>
        <w:pStyle w:val="Heading2"/>
        <w:spacing w:before="200" w:after="100"/>
      </w:pPr>
      <w:r>
        <w:rPr>
          <w:b/>
          <w:bCs/>
          <w:color w:val="2E75B6"/>
          <w:sz w:val="24"/>
          <w:szCs w:val="24"/>
        </w:rPr>
        <w:t>3.2 Proposed Scheduler Design</w:t>
      </w:r>
    </w:p>
    <w:p w:rsidR="00E43501" w:rsidRDefault="00CE2B27">
      <w:pPr>
        <w:spacing w:after="120" w:line="276" w:lineRule="auto"/>
      </w:pPr>
      <w:r>
        <w:rPr>
          <w:b/>
          <w:bCs/>
        </w:rPr>
        <w:t xml:space="preserve">Scheduler Choice — YARN Fair Scheduler: </w:t>
      </w:r>
      <w:r>
        <w:t>The Fair Scheduler (over Capacity Scheduler) is chosen because it natively supports dynamic fair-sharing between queues while still allowing minimum-share guar</w:t>
      </w:r>
      <w:r>
        <w:t>antees and preemption, which maps directly onto 'fairness + ETL priority' as stated.</w:t>
      </w:r>
    </w:p>
    <w:p w:rsidR="00E43501" w:rsidRDefault="00CE2B27">
      <w:pPr>
        <w:spacing w:after="120" w:line="276" w:lineRule="auto"/>
      </w:pPr>
      <w:r>
        <w:rPr>
          <w:b/>
          <w:bCs/>
        </w:rPr>
        <w:t xml:space="preserve">Queue Hierarchy: </w:t>
      </w:r>
      <w:r>
        <w:t>Create three queues — etl, reporting, and ml — under a root queue, each with configured weights and minimum resource guarantees:</w:t>
      </w:r>
    </w:p>
    <w:p w:rsidR="00E43501" w:rsidRDefault="00CE2B27">
      <w:pPr>
        <w:pStyle w:val="ListParagraph"/>
        <w:numPr>
          <w:ilvl w:val="0"/>
          <w:numId w:val="2"/>
        </w:numPr>
        <w:spacing w:after="60"/>
      </w:pPr>
      <w:proofErr w:type="gramStart"/>
      <w:r>
        <w:t>etl</w:t>
      </w:r>
      <w:proofErr w:type="gramEnd"/>
      <w:r>
        <w:t xml:space="preserve"> queue: weight 3, minShare guaranteed at ~50% of cluster capacity, since ETL feeds downstream reporting/ML and must not stall.</w:t>
      </w:r>
    </w:p>
    <w:p w:rsidR="00E43501" w:rsidRDefault="00CE2B27">
      <w:pPr>
        <w:pStyle w:val="ListParagraph"/>
        <w:numPr>
          <w:ilvl w:val="0"/>
          <w:numId w:val="2"/>
        </w:numPr>
        <w:spacing w:after="60"/>
      </w:pPr>
      <w:proofErr w:type="gramStart"/>
      <w:r>
        <w:t>reporting</w:t>
      </w:r>
      <w:proofErr w:type="gramEnd"/>
      <w:r>
        <w:t xml:space="preserve"> queue: weight 2, minShare ~30%, since reporting has moderate latency sensitivity.</w:t>
      </w:r>
    </w:p>
    <w:p w:rsidR="00E43501" w:rsidRDefault="00CE2B27">
      <w:pPr>
        <w:pStyle w:val="ListParagraph"/>
        <w:numPr>
          <w:ilvl w:val="0"/>
          <w:numId w:val="2"/>
        </w:numPr>
        <w:spacing w:after="60"/>
      </w:pPr>
      <w:proofErr w:type="gramStart"/>
      <w:r>
        <w:t>ml</w:t>
      </w:r>
      <w:proofErr w:type="gramEnd"/>
      <w:r>
        <w:t xml:space="preserve"> queue: weight 1, minShare ~20%, since ML training jobs are typically longer-running and more tolerant of delay.</w:t>
      </w:r>
    </w:p>
    <w:p w:rsidR="00E43501" w:rsidRDefault="00CE2B27">
      <w:pPr>
        <w:spacing w:after="120" w:line="276" w:lineRule="auto"/>
      </w:pPr>
      <w:r>
        <w:rPr>
          <w:b/>
          <w:bCs/>
        </w:rPr>
        <w:t xml:space="preserve">Preemption Enabled for ETL: </w:t>
      </w:r>
      <w:r>
        <w:t>Turn on fair-scheduler preemption with a modest fairness timeout (e.g., 30–60 seconds). If the ETL queue is below</w:t>
      </w:r>
      <w:r>
        <w:t xml:space="preserve"> its minimum share while other queues exceed theirs, the scheduler preempts (kills and requeues) tasks from reporting/ML containers to free resources for ETL — this is the concrete mechanism that gives ETL priority without permanently starving the others.</w:t>
      </w:r>
    </w:p>
    <w:p w:rsidR="00E43501" w:rsidRDefault="00CE2B27">
      <w:pPr>
        <w:spacing w:after="120" w:line="276" w:lineRule="auto"/>
      </w:pPr>
      <w:r>
        <w:rPr>
          <w:b/>
          <w:bCs/>
        </w:rPr>
        <w:t xml:space="preserve">Fair-Share </w:t>
      </w:r>
      <w:proofErr w:type="gramStart"/>
      <w:r>
        <w:rPr>
          <w:b/>
          <w:bCs/>
        </w:rPr>
        <w:t>Within</w:t>
      </w:r>
      <w:proofErr w:type="gramEnd"/>
      <w:r>
        <w:rPr>
          <w:b/>
          <w:bCs/>
        </w:rPr>
        <w:t xml:space="preserve"> Each Queue: </w:t>
      </w:r>
      <w:r>
        <w:t>Within reporting and ml queues, use fair-share ordering (not FIFO) so multiple concurrent jobs of the same type split resources evenly rather than one long job blocking others.</w:t>
      </w:r>
    </w:p>
    <w:p w:rsidR="00E43501" w:rsidRDefault="00CE2B27">
      <w:pPr>
        <w:spacing w:after="120" w:line="276" w:lineRule="auto"/>
      </w:pPr>
      <w:r>
        <w:rPr>
          <w:b/>
          <w:bCs/>
        </w:rPr>
        <w:t xml:space="preserve">Node Failure Recovery: </w:t>
      </w:r>
      <w:r>
        <w:t>Configure the following re</w:t>
      </w:r>
      <w:r>
        <w:t>covery mechanisms:</w:t>
      </w:r>
    </w:p>
    <w:p w:rsidR="00E43501" w:rsidRDefault="00CE2B27">
      <w:pPr>
        <w:pStyle w:val="ListParagraph"/>
        <w:numPr>
          <w:ilvl w:val="0"/>
          <w:numId w:val="2"/>
        </w:numPr>
        <w:spacing w:after="60"/>
      </w:pPr>
      <w:r>
        <w:t>ResourceManager HA: an Active–Standby RM pair coordinated via ZooKeeper so scheduling continues even if the active RM's node fails.</w:t>
      </w:r>
    </w:p>
    <w:p w:rsidR="00E43501" w:rsidRDefault="00CE2B27">
      <w:pPr>
        <w:pStyle w:val="ListParagraph"/>
        <w:numPr>
          <w:ilvl w:val="0"/>
          <w:numId w:val="2"/>
        </w:numPr>
        <w:spacing w:after="60"/>
      </w:pPr>
      <w:r>
        <w:t>NodeManager health checks: YARN's built-in node health-checker script marks a failed/unhealthy node as UN</w:t>
      </w:r>
      <w:r>
        <w:t>HEALTHY, and the RM stops assigning new containers there.</w:t>
      </w:r>
    </w:p>
    <w:p w:rsidR="00E43501" w:rsidRDefault="00CE2B27">
      <w:pPr>
        <w:pStyle w:val="ListParagraph"/>
        <w:numPr>
          <w:ilvl w:val="0"/>
          <w:numId w:val="2"/>
        </w:numPr>
        <w:spacing w:after="60"/>
      </w:pPr>
      <w:r>
        <w:lastRenderedPageBreak/>
        <w:t>Container/Application recovery: enable YARN work-preserving recovery (yarn.resourcemanager.recovery.enabled) with a state store (ZooKeeper-backed), so in-flight applications resume rather than resta</w:t>
      </w:r>
      <w:r>
        <w:t>rt from scratch after an RM or NM failure.</w:t>
      </w:r>
    </w:p>
    <w:p w:rsidR="00E43501" w:rsidRDefault="00CE2B27">
      <w:pPr>
        <w:pStyle w:val="ListParagraph"/>
        <w:numPr>
          <w:ilvl w:val="0"/>
          <w:numId w:val="2"/>
        </w:numPr>
        <w:spacing w:after="60"/>
      </w:pPr>
      <w:r>
        <w:t>Task-level retries: MapReduce/Spark on YARN automatically reschedules the containers that were running on the failed node onto healthy nodes, using the same input splits from HDFS replicas.</w:t>
      </w:r>
    </w:p>
    <w:p w:rsidR="00E43501" w:rsidRDefault="00CE2B27">
      <w:pPr>
        <w:pStyle w:val="Heading2"/>
        <w:spacing w:before="200" w:after="100"/>
      </w:pPr>
      <w:r>
        <w:rPr>
          <w:b/>
          <w:bCs/>
          <w:color w:val="2E75B6"/>
          <w:sz w:val="24"/>
          <w:szCs w:val="24"/>
        </w:rPr>
        <w:t xml:space="preserve">3.3 Justification </w:t>
      </w:r>
      <w:proofErr w:type="gramStart"/>
      <w:r>
        <w:rPr>
          <w:b/>
          <w:bCs/>
          <w:color w:val="2E75B6"/>
          <w:sz w:val="24"/>
          <w:szCs w:val="24"/>
        </w:rPr>
        <w:t>Again</w:t>
      </w:r>
      <w:r>
        <w:rPr>
          <w:b/>
          <w:bCs/>
          <w:color w:val="2E75B6"/>
          <w:sz w:val="24"/>
          <w:szCs w:val="24"/>
        </w:rPr>
        <w:t>st</w:t>
      </w:r>
      <w:proofErr w:type="gramEnd"/>
      <w:r>
        <w:rPr>
          <w:b/>
          <w:bCs/>
          <w:color w:val="2E75B6"/>
          <w:sz w:val="24"/>
          <w:szCs w:val="24"/>
        </w:rPr>
        <w:t xml:space="preserve"> Constraints</w:t>
      </w:r>
    </w:p>
    <w:tbl>
      <w:tblPr>
        <w:tblW w:w="9000" w:type="dxa"/>
        <w:tblInd w:w="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E43501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E43501" w:rsidRDefault="00CE2B27">
            <w:r>
              <w:rPr>
                <w:b/>
                <w:bCs/>
                <w:color w:val="000000"/>
              </w:rPr>
              <w:t>Fairness</w:t>
            </w:r>
          </w:p>
        </w:tc>
        <w:tc>
          <w:tcPr>
            <w:tcW w:w="600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E43501" w:rsidRDefault="00CE2B27">
            <w:r>
              <w:rPr>
                <w:color w:val="000000"/>
              </w:rPr>
              <w:t>Fair Scheduler with weighted queues ensures every workload type gets its proportional share, and fair-share ordering within queues avoids one job monopolizing a queue.</w:t>
            </w:r>
          </w:p>
        </w:tc>
      </w:tr>
      <w:tr w:rsidR="00E43501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E43501" w:rsidRDefault="00CE2B27">
            <w:r>
              <w:rPr>
                <w:b/>
                <w:bCs/>
                <w:color w:val="000000"/>
              </w:rPr>
              <w:t>ETL priority</w:t>
            </w:r>
          </w:p>
        </w:tc>
        <w:tc>
          <w:tcPr>
            <w:tcW w:w="600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E43501" w:rsidRDefault="00CE2B27">
            <w:r>
              <w:rPr>
                <w:color w:val="000000"/>
              </w:rPr>
              <w:t>Higher weight + guaranteed minShare + preemption gives ETL first claim on resources without permanently blocking reporting/ML.</w:t>
            </w:r>
          </w:p>
        </w:tc>
      </w:tr>
      <w:tr w:rsidR="00E43501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E43501" w:rsidRDefault="00CE2B27">
            <w:r>
              <w:rPr>
                <w:b/>
                <w:bCs/>
                <w:color w:val="000000"/>
              </w:rPr>
              <w:t>Node-failure recovery</w:t>
            </w:r>
          </w:p>
        </w:tc>
        <w:tc>
          <w:tcPr>
            <w:tcW w:w="600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E43501" w:rsidRDefault="00CE2B27">
            <w:r>
              <w:rPr>
                <w:color w:val="000000"/>
              </w:rPr>
              <w:t>RM HA, NodeManager health checks, and work-preserving recovery let the cluster detect a failed node and re</w:t>
            </w:r>
            <w:r>
              <w:rPr>
                <w:color w:val="000000"/>
              </w:rPr>
              <w:t>schedule its work automatically with minimal disruption.</w:t>
            </w:r>
          </w:p>
        </w:tc>
      </w:tr>
    </w:tbl>
    <w:p w:rsidR="00CE2B27" w:rsidRDefault="00CE2B27" w:rsidP="00CE2B27"/>
    <w:p w:rsidR="00CE2B27" w:rsidRDefault="00CE2B27" w:rsidP="00CE2B27"/>
    <w:p w:rsidR="00E43501" w:rsidRDefault="00CE2B27" w:rsidP="00CE2B27">
      <w:r>
        <w:rPr>
          <w:b/>
          <w:bCs/>
          <w:color w:val="1F4E79"/>
          <w:sz w:val="28"/>
          <w:szCs w:val="28"/>
        </w:rPr>
        <w:t>Question 4: Ingesting SAN, NAS, and Operational Database Sources</w:t>
      </w:r>
    </w:p>
    <w:p w:rsidR="00E43501" w:rsidRDefault="00CE2B27">
      <w:pPr>
        <w:spacing w:after="120" w:line="276" w:lineRule="auto"/>
      </w:pPr>
      <w:r>
        <w:rPr>
          <w:i/>
          <w:iCs/>
          <w:color w:val="555555"/>
        </w:rPr>
        <w:t>An enterprise needs to ingest data from SAN, NAS, and operational databases into a big data platform while maintaining backup relia</w:t>
      </w:r>
      <w:r>
        <w:rPr>
          <w:i/>
          <w:iCs/>
          <w:color w:val="555555"/>
        </w:rPr>
        <w:t>bility and minimal duplication. Propose a constrained architecture and justify each component.</w:t>
      </w:r>
    </w:p>
    <w:p w:rsidR="00E43501" w:rsidRDefault="00E43501">
      <w:pPr>
        <w:pBdr>
          <w:bottom w:val="single" w:sz="6" w:space="1" w:color="8EA9C1"/>
        </w:pBdr>
        <w:spacing w:after="200"/>
      </w:pPr>
    </w:p>
    <w:p w:rsidR="00E43501" w:rsidRDefault="00CE2B27">
      <w:pPr>
        <w:pStyle w:val="Heading2"/>
        <w:spacing w:before="200" w:after="100"/>
      </w:pPr>
      <w:r>
        <w:rPr>
          <w:b/>
          <w:bCs/>
          <w:color w:val="2E75B6"/>
          <w:sz w:val="24"/>
          <w:szCs w:val="24"/>
        </w:rPr>
        <w:t>4.1 Constraint Analysis</w:t>
      </w:r>
    </w:p>
    <w:p w:rsidR="00E43501" w:rsidRDefault="00CE2B27">
      <w:pPr>
        <w:spacing w:after="120" w:line="276" w:lineRule="auto"/>
      </w:pPr>
      <w:r>
        <w:t>The sources are heterogeneous (block storage, file storage, relational databases), and the two hard constraints are backup reliability (</w:t>
      </w:r>
      <w:r>
        <w:t>no data loss during ingestion) and minimal duplication (avoid redundant/duplicate copies flowing into the platform). This calls for source-appropriate connectors feeding a single governed ingestion layer, rather than three separate ad-hoc pipelines.</w:t>
      </w:r>
    </w:p>
    <w:p w:rsidR="00E43501" w:rsidRDefault="00CE2B27">
      <w:pPr>
        <w:pStyle w:val="Heading2"/>
        <w:spacing w:before="200" w:after="100"/>
      </w:pPr>
      <w:r>
        <w:rPr>
          <w:b/>
          <w:bCs/>
          <w:color w:val="2E75B6"/>
          <w:sz w:val="24"/>
          <w:szCs w:val="24"/>
        </w:rPr>
        <w:t>4.2 Pr</w:t>
      </w:r>
      <w:r>
        <w:rPr>
          <w:b/>
          <w:bCs/>
          <w:color w:val="2E75B6"/>
          <w:sz w:val="24"/>
          <w:szCs w:val="24"/>
        </w:rPr>
        <w:t>oposed Architecture</w:t>
      </w:r>
    </w:p>
    <w:p w:rsidR="00E43501" w:rsidRDefault="00CE2B27">
      <w:pPr>
        <w:spacing w:after="120" w:line="276" w:lineRule="auto"/>
      </w:pPr>
      <w:r>
        <w:rPr>
          <w:b/>
          <w:bCs/>
        </w:rPr>
        <w:t xml:space="preserve">Layer 1 — Source Connectors: </w:t>
      </w:r>
      <w:r>
        <w:t>Use the connector best suited to each source type instead of a one-size-fits-all approach:</w:t>
      </w:r>
    </w:p>
    <w:p w:rsidR="00E43501" w:rsidRDefault="00CE2B27">
      <w:pPr>
        <w:pStyle w:val="ListParagraph"/>
        <w:numPr>
          <w:ilvl w:val="0"/>
          <w:numId w:val="2"/>
        </w:numPr>
        <w:spacing w:after="60"/>
      </w:pPr>
      <w:r>
        <w:t>SAN: block-level data is exposed via a file system or backup agent; use scheduled snapshot-based extraction (e.g., via a mounted gateway) to avoid interfering with production I/O.</w:t>
      </w:r>
    </w:p>
    <w:p w:rsidR="00E43501" w:rsidRDefault="00CE2B27">
      <w:pPr>
        <w:pStyle w:val="ListParagraph"/>
        <w:numPr>
          <w:ilvl w:val="0"/>
          <w:numId w:val="2"/>
        </w:numPr>
        <w:spacing w:after="60"/>
      </w:pPr>
      <w:r>
        <w:t>NAS: mount NFS/CIFS shares and use Apache NiFi's file-based processors (e.g.</w:t>
      </w:r>
      <w:r>
        <w:t>, ListFile/FetchFile or GetSFTP) to pick up new/changed files only, based on file modification timestamps.</w:t>
      </w:r>
    </w:p>
    <w:p w:rsidR="00E43501" w:rsidRDefault="00CE2B27">
      <w:pPr>
        <w:pStyle w:val="ListParagraph"/>
        <w:numPr>
          <w:ilvl w:val="0"/>
          <w:numId w:val="2"/>
        </w:numPr>
        <w:spacing w:after="60"/>
      </w:pPr>
      <w:r>
        <w:t>Operational Databases: use Sqoop (or a CDC tool such as Debezium) for incremental extraction — Sqoop's --incremental append/lastmodified mode, or CDC</w:t>
      </w:r>
      <w:r>
        <w:t xml:space="preserve"> log-based capture, ensures only new/changed rows move, not full-table dumps every run.</w:t>
      </w:r>
    </w:p>
    <w:p w:rsidR="00E43501" w:rsidRDefault="00CE2B27">
      <w:pPr>
        <w:spacing w:after="120" w:line="276" w:lineRule="auto"/>
      </w:pPr>
      <w:r>
        <w:rPr>
          <w:b/>
          <w:bCs/>
        </w:rPr>
        <w:t xml:space="preserve">Layer 2 — Ingestion Orchestration (Apache NiFi): </w:t>
      </w:r>
      <w:r>
        <w:t>Route all three source streams through NiFi as the single ingestion control plane. NiFi provides data provenance (a ful</w:t>
      </w:r>
      <w:r>
        <w:t>l lineage record of every file/record ingested), which is the key mechanism for minimizing duplication — provenance tracking plus content-hash-based deduplication processors (e.g., DetectDuplicate) prevent the same file or record from being written twice.</w:t>
      </w:r>
    </w:p>
    <w:p w:rsidR="00E43501" w:rsidRDefault="00CE2B27">
      <w:pPr>
        <w:spacing w:after="120" w:line="276" w:lineRule="auto"/>
      </w:pPr>
      <w:r>
        <w:rPr>
          <w:b/>
          <w:bCs/>
        </w:rPr>
        <w:lastRenderedPageBreak/>
        <w:t xml:space="preserve">Layer 3 — Landing Zone in HDFS: </w:t>
      </w:r>
      <w:r>
        <w:t>All ingested data lands first in a raw/landing zone in HDFS with RF-3 replication, partitioned by source and ingestion date. This gives an immutable, replicated copy of everything ingested — serving as the first line of back</w:t>
      </w:r>
      <w:r>
        <w:t>up reliability.</w:t>
      </w:r>
    </w:p>
    <w:p w:rsidR="00E43501" w:rsidRDefault="00CE2B27">
      <w:pPr>
        <w:spacing w:after="120" w:line="276" w:lineRule="auto"/>
      </w:pPr>
      <w:r>
        <w:rPr>
          <w:b/>
          <w:bCs/>
        </w:rPr>
        <w:t xml:space="preserve">Layer 4 — Backup and Disaster Recovery: </w:t>
      </w:r>
      <w:r>
        <w:t>Configure HDFS Snapshots on the landing zone directories (point-in-time, storage-efficient) plus DistCp-based replication of critical datasets to a secondary cluster or object store (e.g., a cold-stor</w:t>
      </w:r>
      <w:r>
        <w:t>age bucket) on a scheduled basis. Snapshots protect against accidental deletion/corruption; the secondary-cluster copy protects against full cluster/site failure.</w:t>
      </w:r>
    </w:p>
    <w:p w:rsidR="00E43501" w:rsidRDefault="00CE2B27">
      <w:pPr>
        <w:spacing w:after="120" w:line="276" w:lineRule="auto"/>
      </w:pPr>
      <w:r>
        <w:rPr>
          <w:b/>
          <w:bCs/>
        </w:rPr>
        <w:t xml:space="preserve">Layer 5 — Metadata and Governance: </w:t>
      </w:r>
      <w:r>
        <w:t>Register all ingested datasets in a metadata catalog (e.g.</w:t>
      </w:r>
      <w:r>
        <w:t>, Apache Atlas / Hive Metastore) so downstream consumers reference the single canonical dataset instead of creating their own copies — directly reducing duplication caused by teams re-ingesting the same source independently.</w:t>
      </w:r>
    </w:p>
    <w:p w:rsidR="00E43501" w:rsidRDefault="00CE2B27">
      <w:pPr>
        <w:pStyle w:val="Heading2"/>
        <w:spacing w:before="200" w:after="100"/>
      </w:pPr>
      <w:r>
        <w:rPr>
          <w:b/>
          <w:bCs/>
          <w:color w:val="2E75B6"/>
          <w:sz w:val="24"/>
          <w:szCs w:val="24"/>
        </w:rPr>
        <w:t>4.3 Component Justification</w:t>
      </w:r>
    </w:p>
    <w:tbl>
      <w:tblPr>
        <w:tblW w:w="9000" w:type="dxa"/>
        <w:tblInd w:w="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E43501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E43501" w:rsidRDefault="00CE2B27">
            <w:r>
              <w:rPr>
                <w:b/>
                <w:bCs/>
                <w:color w:val="000000"/>
              </w:rPr>
              <w:t>NiF</w:t>
            </w:r>
            <w:r>
              <w:rPr>
                <w:b/>
                <w:bCs/>
                <w:color w:val="000000"/>
              </w:rPr>
              <w:t>i ingestion layer</w:t>
            </w:r>
          </w:p>
        </w:tc>
        <w:tc>
          <w:tcPr>
            <w:tcW w:w="600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E43501" w:rsidRDefault="00CE2B27">
            <w:r>
              <w:rPr>
                <w:color w:val="000000"/>
              </w:rPr>
              <w:t>Central control plane with provenance + deduplication, so the same SAN/NAS/DB record is never written twice.</w:t>
            </w:r>
          </w:p>
        </w:tc>
      </w:tr>
      <w:tr w:rsidR="00E43501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E43501" w:rsidRDefault="00CE2B27">
            <w:r>
              <w:rPr>
                <w:b/>
                <w:bCs/>
                <w:color w:val="000000"/>
              </w:rPr>
              <w:t>Sqoop/CDC for databases</w:t>
            </w:r>
          </w:p>
        </w:tc>
        <w:tc>
          <w:tcPr>
            <w:tcW w:w="600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E43501" w:rsidRDefault="00CE2B27">
            <w:r>
              <w:rPr>
                <w:color w:val="000000"/>
              </w:rPr>
              <w:t>Incremental extraction avoids re-ingesting unchanged rows on every run.</w:t>
            </w:r>
          </w:p>
        </w:tc>
      </w:tr>
      <w:tr w:rsidR="00E43501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E43501" w:rsidRDefault="00CE2B27">
            <w:r>
              <w:rPr>
                <w:b/>
                <w:bCs/>
                <w:color w:val="000000"/>
              </w:rPr>
              <w:t>HDFS landing zone (RF-3)</w:t>
            </w:r>
          </w:p>
        </w:tc>
        <w:tc>
          <w:tcPr>
            <w:tcW w:w="600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E43501" w:rsidRDefault="00CE2B27">
            <w:r>
              <w:rPr>
                <w:color w:val="000000"/>
              </w:rPr>
              <w:t>Immutable, replicated raw copy — first backup layer, source of truth for reprocessing.</w:t>
            </w:r>
          </w:p>
        </w:tc>
      </w:tr>
      <w:tr w:rsidR="00E43501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E43501" w:rsidRDefault="00CE2B27">
            <w:r>
              <w:rPr>
                <w:b/>
                <w:bCs/>
                <w:color w:val="000000"/>
              </w:rPr>
              <w:t>HDFS Snapshots</w:t>
            </w:r>
          </w:p>
        </w:tc>
        <w:tc>
          <w:tcPr>
            <w:tcW w:w="600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E43501" w:rsidRDefault="00CE2B27">
            <w:r>
              <w:rPr>
                <w:color w:val="000000"/>
              </w:rPr>
              <w:t>Lightweight, fast point-in-time recovery from accidental corruption/deletion.</w:t>
            </w:r>
          </w:p>
        </w:tc>
      </w:tr>
      <w:tr w:rsidR="00E43501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E43501" w:rsidRDefault="00CE2B27">
            <w:r>
              <w:rPr>
                <w:b/>
                <w:bCs/>
                <w:color w:val="000000"/>
              </w:rPr>
              <w:t>DistCp to secondary site</w:t>
            </w:r>
          </w:p>
        </w:tc>
        <w:tc>
          <w:tcPr>
            <w:tcW w:w="600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E43501" w:rsidRDefault="00CE2B27">
            <w:r>
              <w:rPr>
                <w:color w:val="000000"/>
              </w:rPr>
              <w:t>Protects against full-cluster or site-level failu</w:t>
            </w:r>
            <w:r>
              <w:rPr>
                <w:color w:val="000000"/>
              </w:rPr>
              <w:t>re — core backup reliability requirement.</w:t>
            </w:r>
          </w:p>
        </w:tc>
      </w:tr>
      <w:tr w:rsidR="00E43501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E43501" w:rsidRDefault="00CE2B27">
            <w:r>
              <w:rPr>
                <w:b/>
                <w:bCs/>
                <w:color w:val="000000"/>
              </w:rPr>
              <w:t>Metadata catalog</w:t>
            </w:r>
          </w:p>
        </w:tc>
        <w:tc>
          <w:tcPr>
            <w:tcW w:w="600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E43501" w:rsidRDefault="00CE2B27">
            <w:r>
              <w:rPr>
                <w:color w:val="000000"/>
              </w:rPr>
              <w:t>Prevents duplicate re-ingestion by giving every team one discoverable, canonical dataset.</w:t>
            </w:r>
          </w:p>
        </w:tc>
      </w:tr>
    </w:tbl>
    <w:p w:rsidR="00CE2B27" w:rsidRDefault="00CE2B27" w:rsidP="00CE2B27"/>
    <w:p w:rsidR="00CE2B27" w:rsidRDefault="00CE2B27" w:rsidP="00CE2B27"/>
    <w:p w:rsidR="00E43501" w:rsidRDefault="00CE2B27" w:rsidP="00CE2B27">
      <w:r>
        <w:rPr>
          <w:b/>
          <w:bCs/>
          <w:color w:val="1F4E79"/>
          <w:sz w:val="28"/>
          <w:szCs w:val="28"/>
        </w:rPr>
        <w:t>Question 5: End-to-End Hadoop Ecosystem Solution with NiFi Integration</w:t>
      </w:r>
    </w:p>
    <w:p w:rsidR="00E43501" w:rsidRDefault="00CE2B27">
      <w:pPr>
        <w:spacing w:after="120" w:line="276" w:lineRule="auto"/>
      </w:pPr>
      <w:r>
        <w:rPr>
          <w:i/>
          <w:iCs/>
          <w:color w:val="555555"/>
        </w:rPr>
        <w:t>Design an end-to-end Hadoop ecos</w:t>
      </w:r>
      <w:r>
        <w:rPr>
          <w:i/>
          <w:iCs/>
          <w:color w:val="555555"/>
        </w:rPr>
        <w:t>ystem solution under the constraints of secure data movement, high availability, and integration with Apache NiFi or ETL pipelines. Explain how your design satisfies all constraints.</w:t>
      </w:r>
    </w:p>
    <w:p w:rsidR="00E43501" w:rsidRDefault="00E43501">
      <w:pPr>
        <w:pBdr>
          <w:bottom w:val="single" w:sz="6" w:space="1" w:color="8EA9C1"/>
        </w:pBdr>
        <w:spacing w:after="200"/>
      </w:pPr>
    </w:p>
    <w:p w:rsidR="00E43501" w:rsidRDefault="00CE2B27">
      <w:pPr>
        <w:pStyle w:val="Heading2"/>
        <w:spacing w:before="200" w:after="100"/>
      </w:pPr>
      <w:r>
        <w:rPr>
          <w:b/>
          <w:bCs/>
          <w:color w:val="2E75B6"/>
          <w:sz w:val="24"/>
          <w:szCs w:val="24"/>
        </w:rPr>
        <w:t>5.1 Constraint Analysis</w:t>
      </w:r>
    </w:p>
    <w:p w:rsidR="00E43501" w:rsidRDefault="00CE2B27">
      <w:pPr>
        <w:spacing w:after="120" w:line="276" w:lineRule="auto"/>
      </w:pPr>
      <w:r>
        <w:t>This question combines three constraints across the whole pipeline: data must move securely end-to-end, the platform must have no single point of failure (high availability), and Apache NiFi (or an equivalent ETL tool) must be the integration/orchestration</w:t>
      </w:r>
      <w:r>
        <w:t xml:space="preserve"> layer connecting sources to the ecosystem.</w:t>
      </w:r>
    </w:p>
    <w:p w:rsidR="00E43501" w:rsidRDefault="00CE2B27">
      <w:pPr>
        <w:pStyle w:val="Heading2"/>
        <w:spacing w:before="200" w:after="100"/>
      </w:pPr>
      <w:r>
        <w:rPr>
          <w:b/>
          <w:bCs/>
          <w:color w:val="2E75B6"/>
          <w:sz w:val="24"/>
          <w:szCs w:val="24"/>
        </w:rPr>
        <w:t>5.2 End-to-End Architecture</w:t>
      </w:r>
    </w:p>
    <w:p w:rsidR="00E43501" w:rsidRDefault="00CE2B27">
      <w:pPr>
        <w:spacing w:after="120" w:line="276" w:lineRule="auto"/>
      </w:pPr>
      <w:r>
        <w:rPr>
          <w:b/>
          <w:bCs/>
        </w:rPr>
        <w:t xml:space="preserve">Ingestion &amp; Orchestration — Apache NiFi: </w:t>
      </w:r>
      <w:r>
        <w:t>NiFi sits at the front of the pipeline, pulling from files, databases, APIs, and streaming sources. Its flow-based programming model (drag-and-</w:t>
      </w:r>
      <w:r>
        <w:t>drop processors, back-pressure, and provenance) makes it the integration hub connecting all external sources to the Hadoop ecosystem, satisfying the NiFi-integration constraint directly.</w:t>
      </w:r>
    </w:p>
    <w:p w:rsidR="00E43501" w:rsidRDefault="00CE2B27">
      <w:pPr>
        <w:spacing w:after="120" w:line="276" w:lineRule="auto"/>
      </w:pPr>
      <w:r>
        <w:rPr>
          <w:b/>
          <w:bCs/>
        </w:rPr>
        <w:lastRenderedPageBreak/>
        <w:t xml:space="preserve">Secure Data Movement: </w:t>
      </w:r>
      <w:r>
        <w:t>Security is layered end-to-end rather than at a</w:t>
      </w:r>
      <w:r>
        <w:t xml:space="preserve"> single point:</w:t>
      </w:r>
    </w:p>
    <w:p w:rsidR="00E43501" w:rsidRDefault="00CE2B27">
      <w:pPr>
        <w:pStyle w:val="ListParagraph"/>
        <w:numPr>
          <w:ilvl w:val="0"/>
          <w:numId w:val="2"/>
        </w:numPr>
        <w:spacing w:after="60"/>
      </w:pPr>
      <w:r>
        <w:t>Transport encryption: NiFi Site-to-Site and all inter-service traffic use TLS/SSL; HDFS uses wire encryption (dfs.encrypt.data.transfer).</w:t>
      </w:r>
    </w:p>
    <w:p w:rsidR="00E43501" w:rsidRDefault="00CE2B27">
      <w:pPr>
        <w:pStyle w:val="ListParagraph"/>
        <w:numPr>
          <w:ilvl w:val="0"/>
          <w:numId w:val="2"/>
        </w:numPr>
        <w:spacing w:after="60"/>
      </w:pPr>
      <w:r>
        <w:t>Authentication: Kerberos is enabled across HDFS, YARN, and NiFi so every service and user identity is v</w:t>
      </w:r>
      <w:r>
        <w:t>erified before access.</w:t>
      </w:r>
    </w:p>
    <w:p w:rsidR="00E43501" w:rsidRDefault="00CE2B27">
      <w:pPr>
        <w:pStyle w:val="ListParagraph"/>
        <w:numPr>
          <w:ilvl w:val="0"/>
          <w:numId w:val="2"/>
        </w:numPr>
        <w:spacing w:after="60"/>
      </w:pPr>
      <w:r>
        <w:t>Authorization: Apache Ranger (or HDFS ACLs) enforces fine-grained, role-based access policies on HDFS directories, Hive tables, and NiFi process groups.</w:t>
      </w:r>
    </w:p>
    <w:p w:rsidR="00E43501" w:rsidRDefault="00CE2B27">
      <w:pPr>
        <w:pStyle w:val="ListParagraph"/>
        <w:numPr>
          <w:ilvl w:val="0"/>
          <w:numId w:val="2"/>
        </w:numPr>
        <w:spacing w:after="60"/>
      </w:pPr>
      <w:r>
        <w:t>Encryption at rest: HDFS Transparent Data Encryption (TDE) with encryption zones</w:t>
      </w:r>
      <w:r>
        <w:t xml:space="preserve"> protects sensitive data stored on disk, backed by a Key Management Server (KMS).</w:t>
      </w:r>
    </w:p>
    <w:p w:rsidR="00E43501" w:rsidRDefault="00CE2B27">
      <w:pPr>
        <w:pStyle w:val="ListParagraph"/>
        <w:numPr>
          <w:ilvl w:val="0"/>
          <w:numId w:val="2"/>
        </w:numPr>
        <w:spacing w:after="60"/>
      </w:pPr>
      <w:r>
        <w:t>Data provenance: NiFi's provenance repository provides a full audit trail of where every piece of data came from and where it went, supporting compliance and security auditin</w:t>
      </w:r>
      <w:r>
        <w:t>g.</w:t>
      </w:r>
    </w:p>
    <w:p w:rsidR="00E43501" w:rsidRDefault="00CE2B27">
      <w:pPr>
        <w:spacing w:after="120" w:line="276" w:lineRule="auto"/>
      </w:pPr>
      <w:r>
        <w:rPr>
          <w:b/>
          <w:bCs/>
        </w:rPr>
        <w:t xml:space="preserve">High Availability Across Every Layer: </w:t>
      </w:r>
      <w:r>
        <w:t>Every service that could be a single point of failure is deployed in HA mode:</w:t>
      </w:r>
    </w:p>
    <w:p w:rsidR="00E43501" w:rsidRDefault="00CE2B27">
      <w:pPr>
        <w:pStyle w:val="ListParagraph"/>
        <w:numPr>
          <w:ilvl w:val="0"/>
          <w:numId w:val="2"/>
        </w:numPr>
        <w:spacing w:after="60"/>
      </w:pPr>
      <w:r>
        <w:t>HDFS NameNode HA (Active–Standby via ZooKeeper + Quorum Journal Manager).</w:t>
      </w:r>
    </w:p>
    <w:p w:rsidR="00E43501" w:rsidRDefault="00CE2B27">
      <w:pPr>
        <w:pStyle w:val="ListParagraph"/>
        <w:numPr>
          <w:ilvl w:val="0"/>
          <w:numId w:val="2"/>
        </w:numPr>
        <w:spacing w:after="60"/>
      </w:pPr>
      <w:r>
        <w:t>YARN ResourceManager HA (Active–Standby via ZooKeeper).</w:t>
      </w:r>
    </w:p>
    <w:p w:rsidR="00E43501" w:rsidRDefault="00CE2B27">
      <w:pPr>
        <w:pStyle w:val="ListParagraph"/>
        <w:numPr>
          <w:ilvl w:val="0"/>
          <w:numId w:val="2"/>
        </w:numPr>
        <w:spacing w:after="60"/>
      </w:pPr>
      <w:r>
        <w:t>NiFi Cl</w:t>
      </w:r>
      <w:r>
        <w:t>uster mode: multiple NiFi nodes coordinated by ZooKeeper, so if one node fails, the flow continues on the remaining nodes.</w:t>
      </w:r>
    </w:p>
    <w:p w:rsidR="00E43501" w:rsidRDefault="00CE2B27">
      <w:pPr>
        <w:pStyle w:val="ListParagraph"/>
        <w:numPr>
          <w:ilvl w:val="0"/>
          <w:numId w:val="2"/>
        </w:numPr>
        <w:spacing w:after="60"/>
      </w:pPr>
      <w:r>
        <w:t>HDFS replication factor 3 with rack-awareness for data durability.</w:t>
      </w:r>
    </w:p>
    <w:p w:rsidR="00E43501" w:rsidRDefault="00CE2B27">
      <w:pPr>
        <w:pStyle w:val="ListParagraph"/>
        <w:numPr>
          <w:ilvl w:val="0"/>
          <w:numId w:val="2"/>
        </w:numPr>
        <w:spacing w:after="60"/>
      </w:pPr>
      <w:r>
        <w:t>Hive Metastore backed by a highly available relational database (e</w:t>
      </w:r>
      <w:r>
        <w:t>.g., MySQL/PostgreSQL in a primary-replica setup).</w:t>
      </w:r>
    </w:p>
    <w:p w:rsidR="00E43501" w:rsidRDefault="00CE2B27">
      <w:pPr>
        <w:spacing w:after="120" w:line="276" w:lineRule="auto"/>
      </w:pPr>
      <w:r>
        <w:rPr>
          <w:b/>
          <w:bCs/>
        </w:rPr>
        <w:t xml:space="preserve">Processing &amp; Storage Layers: </w:t>
      </w:r>
      <w:r>
        <w:t>After NiFi lands raw data in HDFS, Spark or Hive performs transformation/ETL, writing curated data to a warehouse layer (Hive tables). Curated outputs feed BI/reporting tools a</w:t>
      </w:r>
      <w:r>
        <w:t>nd ML pipelines.</w:t>
      </w:r>
    </w:p>
    <w:p w:rsidR="00E43501" w:rsidRDefault="00CE2B27">
      <w:pPr>
        <w:spacing w:after="120" w:line="276" w:lineRule="auto"/>
      </w:pPr>
      <w:r>
        <w:rPr>
          <w:b/>
          <w:bCs/>
        </w:rPr>
        <w:t xml:space="preserve">Workflow Coordination: </w:t>
      </w:r>
      <w:r>
        <w:t>Apache Oozie or Apache Airflow schedules and chains NiFi flows with downstream Spark/Hive jobs, retrying failed stages automatically — extending HA thinking to the workflow layer itself.</w:t>
      </w:r>
    </w:p>
    <w:p w:rsidR="00E43501" w:rsidRDefault="00CE2B27">
      <w:pPr>
        <w:pStyle w:val="Heading2"/>
        <w:spacing w:before="200" w:after="100"/>
      </w:pPr>
      <w:r>
        <w:rPr>
          <w:b/>
          <w:bCs/>
          <w:color w:val="2E75B6"/>
          <w:sz w:val="24"/>
          <w:szCs w:val="24"/>
        </w:rPr>
        <w:t xml:space="preserve">5.3 How the Design Satisfies </w:t>
      </w:r>
      <w:r>
        <w:rPr>
          <w:b/>
          <w:bCs/>
          <w:color w:val="2E75B6"/>
          <w:sz w:val="24"/>
          <w:szCs w:val="24"/>
        </w:rPr>
        <w:t>Each Constraint</w:t>
      </w:r>
    </w:p>
    <w:tbl>
      <w:tblPr>
        <w:tblW w:w="9000" w:type="dxa"/>
        <w:tblInd w:w="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E43501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E43501" w:rsidRDefault="00CE2B27">
            <w:r>
              <w:rPr>
                <w:b/>
                <w:bCs/>
                <w:color w:val="000000"/>
              </w:rPr>
              <w:t>Secure data movement</w:t>
            </w:r>
          </w:p>
        </w:tc>
        <w:tc>
          <w:tcPr>
            <w:tcW w:w="600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E43501" w:rsidRDefault="00CE2B27">
            <w:r>
              <w:rPr>
                <w:color w:val="000000"/>
              </w:rPr>
              <w:t>TLS in transit, Kerberos authentication, Ranger authorization, HDFS TDE at rest, and NiFi provenance together secure every hop from source to storage to consumption.</w:t>
            </w:r>
          </w:p>
        </w:tc>
      </w:tr>
      <w:tr w:rsidR="00E43501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E43501" w:rsidRDefault="00CE2B27">
            <w:r>
              <w:rPr>
                <w:b/>
                <w:bCs/>
                <w:color w:val="000000"/>
              </w:rPr>
              <w:t>High availability</w:t>
            </w:r>
          </w:p>
        </w:tc>
        <w:tc>
          <w:tcPr>
            <w:tcW w:w="600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E43501" w:rsidRDefault="00CE2B27">
            <w:r>
              <w:rPr>
                <w:color w:val="000000"/>
              </w:rPr>
              <w:t>NameNode HA, ResourceManager HA, NiFi cluster mode, RF-3 replication, and an HA Hive Metastore remove single points of failure at every layer of the stack.</w:t>
            </w:r>
          </w:p>
        </w:tc>
      </w:tr>
      <w:tr w:rsidR="00E43501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DCE6F1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E43501" w:rsidRDefault="00CE2B27">
            <w:r>
              <w:rPr>
                <w:b/>
                <w:bCs/>
                <w:color w:val="000000"/>
              </w:rPr>
              <w:t>NiFi/ETL integration</w:t>
            </w:r>
          </w:p>
        </w:tc>
        <w:tc>
          <w:tcPr>
            <w:tcW w:w="6000" w:type="dxa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:rsidR="00E43501" w:rsidRDefault="00CE2B27">
            <w:r>
              <w:rPr>
                <w:color w:val="000000"/>
              </w:rPr>
              <w:t>NiFi is the ingestion and orchestration hub for all sources, feeding a Spark/H</w:t>
            </w:r>
            <w:r>
              <w:rPr>
                <w:color w:val="000000"/>
              </w:rPr>
              <w:t>ive transformation layer, coordinated end-to-end by Oozie/Airflow.</w:t>
            </w:r>
          </w:p>
        </w:tc>
      </w:tr>
    </w:tbl>
    <w:p w:rsidR="00E43501" w:rsidRDefault="00CE2B27">
      <w:pPr>
        <w:pStyle w:val="Heading2"/>
        <w:spacing w:before="200" w:after="100"/>
      </w:pPr>
      <w:r>
        <w:rPr>
          <w:b/>
          <w:bCs/>
          <w:color w:val="2E75B6"/>
          <w:sz w:val="24"/>
          <w:szCs w:val="24"/>
        </w:rPr>
        <w:t>5.4 Summary Diagram (Textual)</w:t>
      </w:r>
    </w:p>
    <w:p w:rsidR="00E43501" w:rsidRDefault="00CE2B27">
      <w:pPr>
        <w:spacing w:after="120" w:line="276" w:lineRule="auto"/>
      </w:pPr>
      <w:r>
        <w:t>Sources (Files / DBs / APIs / Streams) → Apache NiFi (secured, clustered) → HDFS Landing Zone (encrypted, RF-3, HA NameNode) → Spark/Hive Processing → Hive Warehouse (HA Metastore) → BI Reporting &amp; ML Consumers, with Oozie/Airflow coordinating the pipeline</w:t>
      </w:r>
      <w:r>
        <w:t xml:space="preserve"> end-to-end and Ranger/Kerberos/KMS enforcing security at every stage.</w:t>
      </w:r>
    </w:p>
    <w:sectPr w:rsidR="00E43501">
      <w:pgSz w:w="12240" w:h="15840"/>
      <w:pgMar w:top="1000" w:right="1200" w:bottom="10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28177EC"/>
    <w:multiLevelType w:val="hybridMultilevel"/>
    <w:tmpl w:val="C5A61874"/>
    <w:lvl w:ilvl="0" w:tplc="9DA8C9A6">
      <w:start w:val="1"/>
      <w:numFmt w:val="bullet"/>
      <w:lvlText w:val="•"/>
      <w:lvlJc w:val="left"/>
      <w:pPr>
        <w:ind w:left="460" w:hanging="260"/>
      </w:pPr>
    </w:lvl>
    <w:lvl w:ilvl="1" w:tplc="A164E3F6">
      <w:start w:val="1"/>
      <w:numFmt w:val="bullet"/>
      <w:lvlText w:val="◦"/>
      <w:lvlJc w:val="left"/>
      <w:pPr>
        <w:ind w:left="920" w:hanging="260"/>
      </w:pPr>
    </w:lvl>
    <w:lvl w:ilvl="2" w:tplc="FC7E1384">
      <w:numFmt w:val="decimal"/>
      <w:lvlText w:val=""/>
      <w:lvlJc w:val="left"/>
    </w:lvl>
    <w:lvl w:ilvl="3" w:tplc="2460BD84">
      <w:numFmt w:val="decimal"/>
      <w:lvlText w:val=""/>
      <w:lvlJc w:val="left"/>
    </w:lvl>
    <w:lvl w:ilvl="4" w:tplc="F780925E">
      <w:numFmt w:val="decimal"/>
      <w:lvlText w:val=""/>
      <w:lvlJc w:val="left"/>
    </w:lvl>
    <w:lvl w:ilvl="5" w:tplc="B2DE7402">
      <w:numFmt w:val="decimal"/>
      <w:lvlText w:val=""/>
      <w:lvlJc w:val="left"/>
    </w:lvl>
    <w:lvl w:ilvl="6" w:tplc="D91A5AC0">
      <w:numFmt w:val="decimal"/>
      <w:lvlText w:val=""/>
      <w:lvlJc w:val="left"/>
    </w:lvl>
    <w:lvl w:ilvl="7" w:tplc="E3140188">
      <w:numFmt w:val="decimal"/>
      <w:lvlText w:val=""/>
      <w:lvlJc w:val="left"/>
    </w:lvl>
    <w:lvl w:ilvl="8" w:tplc="1A2C5858">
      <w:numFmt w:val="decimal"/>
      <w:lvlText w:val=""/>
      <w:lvlJc w:val="left"/>
    </w:lvl>
  </w:abstractNum>
  <w:abstractNum w:abstractNumId="1">
    <w:nsid w:val="52BF3FF3"/>
    <w:multiLevelType w:val="hybridMultilevel"/>
    <w:tmpl w:val="2102CDD0"/>
    <w:lvl w:ilvl="0" w:tplc="43E4F9EE">
      <w:start w:val="1"/>
      <w:numFmt w:val="bullet"/>
      <w:lvlText w:val="●"/>
      <w:lvlJc w:val="left"/>
      <w:pPr>
        <w:ind w:left="720" w:hanging="360"/>
      </w:pPr>
    </w:lvl>
    <w:lvl w:ilvl="1" w:tplc="E15896E6">
      <w:start w:val="1"/>
      <w:numFmt w:val="bullet"/>
      <w:lvlText w:val="○"/>
      <w:lvlJc w:val="left"/>
      <w:pPr>
        <w:ind w:left="1440" w:hanging="360"/>
      </w:pPr>
    </w:lvl>
    <w:lvl w:ilvl="2" w:tplc="9510EDA6">
      <w:start w:val="1"/>
      <w:numFmt w:val="bullet"/>
      <w:lvlText w:val="■"/>
      <w:lvlJc w:val="left"/>
      <w:pPr>
        <w:ind w:left="2160" w:hanging="360"/>
      </w:pPr>
    </w:lvl>
    <w:lvl w:ilvl="3" w:tplc="C03691C8">
      <w:start w:val="1"/>
      <w:numFmt w:val="bullet"/>
      <w:lvlText w:val="●"/>
      <w:lvlJc w:val="left"/>
      <w:pPr>
        <w:ind w:left="2880" w:hanging="360"/>
      </w:pPr>
    </w:lvl>
    <w:lvl w:ilvl="4" w:tplc="5422F372">
      <w:start w:val="1"/>
      <w:numFmt w:val="bullet"/>
      <w:lvlText w:val="○"/>
      <w:lvlJc w:val="left"/>
      <w:pPr>
        <w:ind w:left="3600" w:hanging="360"/>
      </w:pPr>
    </w:lvl>
    <w:lvl w:ilvl="5" w:tplc="E7A666A0">
      <w:start w:val="1"/>
      <w:numFmt w:val="bullet"/>
      <w:lvlText w:val="■"/>
      <w:lvlJc w:val="left"/>
      <w:pPr>
        <w:ind w:left="4320" w:hanging="360"/>
      </w:pPr>
    </w:lvl>
    <w:lvl w:ilvl="6" w:tplc="A1388226">
      <w:start w:val="1"/>
      <w:numFmt w:val="bullet"/>
      <w:lvlText w:val="●"/>
      <w:lvlJc w:val="left"/>
      <w:pPr>
        <w:ind w:left="5040" w:hanging="360"/>
      </w:pPr>
    </w:lvl>
    <w:lvl w:ilvl="7" w:tplc="51EA01E2">
      <w:start w:val="1"/>
      <w:numFmt w:val="bullet"/>
      <w:lvlText w:val="●"/>
      <w:lvlJc w:val="left"/>
      <w:pPr>
        <w:ind w:left="5760" w:hanging="360"/>
      </w:pPr>
    </w:lvl>
    <w:lvl w:ilvl="8" w:tplc="B418B53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E43501"/>
    <w:rsid w:val="00CE2B27"/>
    <w:rsid w:val="00E43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DE3069-6E8B-45EB-90EE-DCE42DC9EC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2622</Words>
  <Characters>14947</Characters>
  <Application>Microsoft Office Word</Application>
  <DocSecurity>0</DocSecurity>
  <Lines>124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2</cp:revision>
  <dcterms:created xsi:type="dcterms:W3CDTF">2026-09-02T04:28:00Z</dcterms:created>
  <dcterms:modified xsi:type="dcterms:W3CDTF">2026-09-02T04:28:00Z</dcterms:modified>
</cp:coreProperties>
</file>