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DCF" w:rsidRDefault="001B0484">
      <w:pPr>
        <w:autoSpaceDE w:val="0"/>
        <w:autoSpaceDN w:val="0"/>
        <w:spacing w:before="1036" w:after="0" w:line="280" w:lineRule="exact"/>
        <w:jc w:val="center"/>
      </w:pPr>
      <w:r>
        <w:rPr>
          <w:rFonts w:ascii="Noto Serif" w:eastAsia="Noto Serif" w:hAnsi="Noto Serif"/>
          <w:b/>
          <w:color w:val="000000"/>
          <w:spacing w:val="-6"/>
          <w:sz w:val="28"/>
        </w:rPr>
        <w:t>SIMATS ENGINEERING</w:t>
      </w:r>
      <w:r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2590800</wp:posOffset>
            </wp:positionV>
            <wp:extent cx="6375400" cy="58420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8616950</wp:posOffset>
            </wp:positionV>
            <wp:extent cx="6375400" cy="254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4800600</wp:posOffset>
            </wp:positionV>
            <wp:extent cx="5334000" cy="334010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4DCF" w:rsidRDefault="001B0484">
      <w:pPr>
        <w:autoSpaceDE w:val="0"/>
        <w:autoSpaceDN w:val="0"/>
        <w:spacing w:before="36" w:after="0" w:line="240" w:lineRule="exact"/>
        <w:jc w:val="center"/>
      </w:pPr>
      <w:r>
        <w:rPr>
          <w:rFonts w:ascii="Noto Serif" w:eastAsia="Noto Serif" w:hAnsi="Noto Serif"/>
          <w:b/>
          <w:color w:val="000000"/>
          <w:spacing w:val="-3"/>
          <w:sz w:val="24"/>
        </w:rPr>
        <w:t>ASSESSMENT TOOL 2: CONCEPT MAPPING</w:t>
      </w:r>
    </w:p>
    <w:p w:rsidR="00B74DCF" w:rsidRDefault="001B0484">
      <w:pPr>
        <w:autoSpaceDE w:val="0"/>
        <w:autoSpaceDN w:val="0"/>
        <w:spacing w:before="134" w:after="194" w:line="220" w:lineRule="exact"/>
        <w:jc w:val="center"/>
      </w:pPr>
      <w:r>
        <w:rPr>
          <w:rFonts w:ascii="Noto Serif" w:eastAsia="Noto Serif" w:hAnsi="Noto Serif"/>
          <w:i/>
          <w:color w:val="000000"/>
          <w:spacing w:val="-12"/>
        </w:rPr>
        <w:t>Cloud Computing and Big Data Analytics (CSA1520)</w:t>
      </w:r>
    </w:p>
    <w:tbl>
      <w:tblPr>
        <w:tblW w:w="0" w:type="auto"/>
        <w:tblInd w:w="1218" w:type="dxa"/>
        <w:tblLayout w:type="fixed"/>
        <w:tblLook w:val="04A0" w:firstRow="1" w:lastRow="0" w:firstColumn="1" w:lastColumn="0" w:noHBand="0" w:noVBand="1"/>
      </w:tblPr>
      <w:tblGrid>
        <w:gridCol w:w="2700"/>
        <w:gridCol w:w="3900"/>
        <w:gridCol w:w="2200"/>
        <w:gridCol w:w="2000"/>
      </w:tblGrid>
      <w:tr w:rsidR="00B74DCF">
        <w:trPr>
          <w:trHeight w:hRule="exact" w:val="4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36" w:after="0" w:line="200" w:lineRule="exact"/>
              <w:ind w:left="130"/>
            </w:pPr>
            <w:r>
              <w:rPr>
                <w:rFonts w:ascii="Noto Serif" w:eastAsia="Noto Serif" w:hAnsi="Noto Serif"/>
                <w:b/>
                <w:color w:val="000000"/>
                <w:spacing w:val="-17"/>
                <w:sz w:val="20"/>
              </w:rPr>
              <w:t>Student Name: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36" w:after="0" w:line="200" w:lineRule="exact"/>
              <w:ind w:left="130"/>
            </w:pPr>
            <w:r>
              <w:rPr>
                <w:rFonts w:ascii="Noto Serif" w:eastAsia="Noto Serif" w:hAnsi="Noto Serif"/>
                <w:color w:val="000000"/>
                <w:spacing w:val="-14"/>
                <w:sz w:val="20"/>
              </w:rPr>
              <w:t>DAKSHIN.S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36" w:after="0" w:line="200" w:lineRule="exact"/>
              <w:ind w:left="130"/>
            </w:pPr>
            <w:r>
              <w:rPr>
                <w:rFonts w:ascii="Noto Serif" w:eastAsia="Noto Serif" w:hAnsi="Noto Serif"/>
                <w:b/>
                <w:color w:val="000000"/>
                <w:spacing w:val="-10"/>
                <w:sz w:val="20"/>
              </w:rPr>
              <w:t>Reg. No.: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36" w:after="0" w:line="200" w:lineRule="exact"/>
              <w:ind w:left="136"/>
            </w:pPr>
            <w:r>
              <w:rPr>
                <w:rFonts w:ascii="Noto Serif" w:eastAsia="Noto Serif" w:hAnsi="Noto Serif"/>
                <w:color w:val="000000"/>
                <w:spacing w:val="-12"/>
                <w:sz w:val="20"/>
              </w:rPr>
              <w:t>192511431</w:t>
            </w:r>
            <w:bookmarkStart w:id="0" w:name="_GoBack"/>
            <w:bookmarkEnd w:id="0"/>
          </w:p>
        </w:tc>
      </w:tr>
      <w:tr w:rsidR="00B74DCF">
        <w:trPr>
          <w:trHeight w:hRule="exact" w:val="4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32" w:after="0" w:line="200" w:lineRule="exact"/>
              <w:ind w:left="130"/>
            </w:pPr>
            <w:r>
              <w:rPr>
                <w:rFonts w:ascii="Noto Serif" w:eastAsia="Noto Serif" w:hAnsi="Noto Serif"/>
                <w:b/>
                <w:color w:val="000000"/>
                <w:spacing w:val="-13"/>
                <w:sz w:val="20"/>
              </w:rPr>
              <w:t>Course Code: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32" w:after="0" w:line="200" w:lineRule="exact"/>
              <w:ind w:left="130"/>
            </w:pPr>
            <w:r>
              <w:rPr>
                <w:rFonts w:ascii="Noto Serif" w:eastAsia="Noto Serif" w:hAnsi="Noto Serif"/>
                <w:color w:val="000000"/>
                <w:spacing w:val="-5"/>
                <w:sz w:val="20"/>
              </w:rPr>
              <w:t xml:space="preserve">CSA1520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32" w:after="0" w:line="200" w:lineRule="exact"/>
              <w:ind w:left="130"/>
            </w:pPr>
            <w:r>
              <w:rPr>
                <w:rFonts w:ascii="Noto Serif" w:eastAsia="Noto Serif" w:hAnsi="Noto Serif"/>
                <w:b/>
                <w:color w:val="000000"/>
                <w:spacing w:val="-12"/>
                <w:sz w:val="20"/>
              </w:rPr>
              <w:t>CO Assessed: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32" w:after="0" w:line="200" w:lineRule="exact"/>
              <w:ind w:left="136"/>
            </w:pPr>
            <w:r>
              <w:rPr>
                <w:rFonts w:ascii="Noto Serif" w:eastAsia="Noto Serif" w:hAnsi="Noto Serif"/>
                <w:color w:val="000000"/>
                <w:spacing w:val="-3"/>
                <w:sz w:val="20"/>
              </w:rPr>
              <w:t xml:space="preserve">CO1 </w:t>
            </w:r>
          </w:p>
        </w:tc>
      </w:tr>
      <w:tr w:rsidR="00B74DCF">
        <w:trPr>
          <w:trHeight w:hRule="exact" w:val="4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26" w:after="0" w:line="200" w:lineRule="exact"/>
              <w:ind w:left="130"/>
            </w:pPr>
            <w:r>
              <w:rPr>
                <w:rFonts w:ascii="Noto Serif" w:eastAsia="Noto Serif" w:hAnsi="Noto Serif"/>
                <w:b/>
                <w:color w:val="000000"/>
                <w:spacing w:val="-14"/>
                <w:sz w:val="20"/>
              </w:rPr>
              <w:t>Total Marks: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26" w:after="0" w:line="200" w:lineRule="exact"/>
              <w:ind w:left="130"/>
            </w:pPr>
            <w:r>
              <w:rPr>
                <w:rFonts w:ascii="Noto Serif" w:eastAsia="Noto Serif" w:hAnsi="Noto Serif"/>
                <w:color w:val="000000"/>
                <w:spacing w:val="-9"/>
                <w:sz w:val="20"/>
              </w:rPr>
              <w:t xml:space="preserve">50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26" w:after="0" w:line="200" w:lineRule="exact"/>
              <w:ind w:left="130"/>
            </w:pPr>
            <w:r>
              <w:rPr>
                <w:rFonts w:ascii="Noto Serif" w:eastAsia="Noto Serif" w:hAnsi="Noto Serif"/>
                <w:b/>
                <w:color w:val="000000"/>
                <w:spacing w:val="-17"/>
                <w:sz w:val="20"/>
              </w:rPr>
              <w:t>Weightage: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26" w:after="0" w:line="200" w:lineRule="exact"/>
              <w:ind w:left="136"/>
            </w:pPr>
            <w:r>
              <w:rPr>
                <w:rFonts w:ascii="Noto Serif" w:eastAsia="Noto Serif" w:hAnsi="Noto Serif"/>
                <w:color w:val="000000"/>
                <w:spacing w:val="-10"/>
                <w:sz w:val="20"/>
              </w:rPr>
              <w:t xml:space="preserve">20% </w:t>
            </w:r>
          </w:p>
        </w:tc>
      </w:tr>
      <w:tr w:rsidR="00B74DCF">
        <w:trPr>
          <w:trHeight w:hRule="exact" w:val="4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42" w:after="0" w:line="200" w:lineRule="exact"/>
              <w:ind w:left="130"/>
            </w:pPr>
            <w:r>
              <w:rPr>
                <w:rFonts w:ascii="Noto Serif" w:eastAsia="Noto Serif" w:hAnsi="Noto Serif"/>
                <w:b/>
                <w:color w:val="000000"/>
                <w:spacing w:val="-15"/>
                <w:sz w:val="20"/>
              </w:rPr>
              <w:t>Project Selected: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42" w:after="0" w:line="200" w:lineRule="exact"/>
              <w:ind w:left="130"/>
            </w:pPr>
            <w:r>
              <w:rPr>
                <w:rFonts w:ascii="Noto Serif" w:eastAsia="Noto Serif" w:hAnsi="Noto Serif"/>
                <w:color w:val="000000"/>
                <w:spacing w:val="-17"/>
                <w:sz w:val="20"/>
              </w:rPr>
              <w:t xml:space="preserve">Smart Campus Management System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42" w:after="0" w:line="200" w:lineRule="exact"/>
              <w:ind w:left="130"/>
            </w:pPr>
            <w:r>
              <w:rPr>
                <w:rFonts w:ascii="Noto Serif" w:eastAsia="Noto Serif" w:hAnsi="Noto Serif"/>
                <w:b/>
                <w:color w:val="000000"/>
                <w:spacing w:val="-18"/>
                <w:sz w:val="20"/>
              </w:rPr>
              <w:t>Dave's Taxonomy: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42" w:after="0" w:line="200" w:lineRule="exact"/>
              <w:ind w:left="136"/>
            </w:pPr>
            <w:r>
              <w:rPr>
                <w:rFonts w:ascii="Noto Serif" w:eastAsia="Noto Serif" w:hAnsi="Noto Serif"/>
                <w:color w:val="000000"/>
                <w:spacing w:val="-12"/>
                <w:sz w:val="20"/>
              </w:rPr>
              <w:t xml:space="preserve">Imitation (L1) </w:t>
            </w:r>
          </w:p>
        </w:tc>
      </w:tr>
    </w:tbl>
    <w:p w:rsidR="00B74DCF" w:rsidRDefault="00B74DCF">
      <w:pPr>
        <w:autoSpaceDE w:val="0"/>
        <w:autoSpaceDN w:val="0"/>
        <w:spacing w:after="0" w:line="20" w:lineRule="exact"/>
      </w:pPr>
    </w:p>
    <w:p w:rsidR="00B74DCF" w:rsidRDefault="001B0484">
      <w:pPr>
        <w:autoSpaceDE w:val="0"/>
        <w:autoSpaceDN w:val="0"/>
        <w:spacing w:before="82" w:after="0" w:line="230" w:lineRule="exact"/>
        <w:ind w:left="1100" w:right="1296"/>
      </w:pPr>
      <w:r>
        <w:rPr>
          <w:rFonts w:ascii="Noto Serif" w:eastAsia="Noto Serif" w:hAnsi="Noto Serif"/>
          <w:i/>
          <w:color w:val="664D03"/>
          <w:spacing w:val="-13"/>
          <w:sz w:val="20"/>
        </w:rPr>
        <w:t xml:space="preserve">Project Context: All tasks below are developed around the student's chosen Project — a "Smart Campus Management </w:t>
      </w:r>
      <w:r>
        <w:br/>
      </w:r>
      <w:r>
        <w:rPr>
          <w:rFonts w:ascii="Noto Serif" w:eastAsia="Noto Serif" w:hAnsi="Noto Serif"/>
          <w:i/>
          <w:color w:val="664D03"/>
          <w:spacing w:val="-13"/>
          <w:sz w:val="20"/>
        </w:rPr>
        <w:t xml:space="preserve">System" covering student attendance (with an AI-based recognition module), fee management, notices, and analytics — as </w:t>
      </w:r>
      <w:r>
        <w:br/>
      </w:r>
      <w:r>
        <w:rPr>
          <w:rFonts w:ascii="Noto Serif" w:eastAsia="Noto Serif" w:hAnsi="Noto Serif"/>
          <w:i/>
          <w:color w:val="664D03"/>
          <w:spacing w:val="-14"/>
          <w:sz w:val="20"/>
        </w:rPr>
        <w:t>the working example required by the assessment brief.</w:t>
      </w:r>
    </w:p>
    <w:p w:rsidR="00B74DCF" w:rsidRDefault="001B0484">
      <w:pPr>
        <w:autoSpaceDE w:val="0"/>
        <w:autoSpaceDN w:val="0"/>
        <w:spacing w:before="358" w:after="0" w:line="260" w:lineRule="exact"/>
        <w:ind w:left="1100"/>
      </w:pPr>
      <w:r>
        <w:rPr>
          <w:rFonts w:ascii="Noto Serif" w:eastAsia="Noto Serif" w:hAnsi="Noto Serif"/>
          <w:b/>
          <w:color w:val="1F4E79"/>
          <w:spacing w:val="-19"/>
          <w:sz w:val="26"/>
        </w:rPr>
        <w:t>Concept Mapping Tasks (4 Concept Maps, as per Assessment Brief)</w:t>
      </w:r>
    </w:p>
    <w:p w:rsidR="00B74DCF" w:rsidRDefault="001B0484">
      <w:pPr>
        <w:autoSpaceDE w:val="0"/>
        <w:autoSpaceDN w:val="0"/>
        <w:spacing w:before="152" w:after="0" w:line="252" w:lineRule="exact"/>
        <w:ind w:left="1100" w:right="1008"/>
      </w:pPr>
      <w:r>
        <w:rPr>
          <w:rFonts w:ascii="Noto Serif" w:eastAsia="Noto Serif" w:hAnsi="Noto Serif"/>
          <w:color w:val="000000"/>
          <w:spacing w:val="-16"/>
        </w:rPr>
        <w:t xml:space="preserve">Each concept map below shows key nodes, labeled links, and a logical hierarchy, exactly as required by the four </w:t>
      </w:r>
      <w:r>
        <w:br/>
      </w:r>
      <w:r>
        <w:rPr>
          <w:rFonts w:ascii="Noto Serif" w:eastAsia="Noto Serif" w:hAnsi="Noto Serif"/>
          <w:color w:val="000000"/>
          <w:spacing w:val="-17"/>
        </w:rPr>
        <w:t>Concept Mapping Tasks in the assessment.</w:t>
      </w:r>
    </w:p>
    <w:p w:rsidR="00B74DCF" w:rsidRDefault="001B0484">
      <w:pPr>
        <w:autoSpaceDE w:val="0"/>
        <w:autoSpaceDN w:val="0"/>
        <w:spacing w:before="254" w:after="0" w:line="220" w:lineRule="exact"/>
        <w:ind w:left="1100"/>
      </w:pPr>
      <w:r>
        <w:rPr>
          <w:rFonts w:ascii="Noto Serif" w:eastAsia="Noto Serif" w:hAnsi="Noto Serif"/>
          <w:b/>
          <w:color w:val="2E5395"/>
          <w:spacing w:val="-16"/>
        </w:rPr>
        <w:t>Concept Map 1: Cloud Computing Fundamentals</w:t>
      </w:r>
    </w:p>
    <w:p w:rsidR="00B74DCF" w:rsidRDefault="001B0484">
      <w:pPr>
        <w:autoSpaceDE w:val="0"/>
        <w:autoSpaceDN w:val="0"/>
        <w:spacing w:before="99" w:after="0" w:line="253" w:lineRule="exact"/>
        <w:ind w:left="1100" w:right="1052"/>
        <w:jc w:val="both"/>
      </w:pPr>
      <w:r>
        <w:rPr>
          <w:rFonts w:ascii="Noto Serif" w:eastAsia="Noto Serif" w:hAnsi="Noto Serif"/>
          <w:color w:val="000000"/>
          <w:spacing w:val="-10"/>
        </w:rPr>
        <w:t>Shows the definition, characteristics (elasticity, scalabi</w:t>
      </w:r>
      <w:r>
        <w:rPr>
          <w:rFonts w:ascii="Noto Serif" w:eastAsia="Noto Serif" w:hAnsi="Noto Serif"/>
          <w:color w:val="000000"/>
          <w:spacing w:val="-10"/>
        </w:rPr>
        <w:t xml:space="preserve">lity, resource pooling, on-demand access, measured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service), benefits, and limitations of cloud computing, with labeled links connecting each branch back to the </w:t>
      </w:r>
      <w:r>
        <w:br/>
      </w:r>
      <w:r>
        <w:rPr>
          <w:rFonts w:ascii="Noto Serif" w:eastAsia="Noto Serif" w:hAnsi="Noto Serif"/>
          <w:color w:val="000000"/>
          <w:spacing w:val="-18"/>
        </w:rPr>
        <w:t>central concept.</w:t>
      </w:r>
    </w:p>
    <w:p w:rsidR="00B74DCF" w:rsidRDefault="001B0484">
      <w:pPr>
        <w:autoSpaceDE w:val="0"/>
        <w:autoSpaceDN w:val="0"/>
        <w:spacing w:before="5582" w:after="0" w:line="180" w:lineRule="exact"/>
        <w:jc w:val="center"/>
      </w:pPr>
      <w:r>
        <w:rPr>
          <w:rFonts w:ascii="Noto Serif" w:eastAsia="Noto Serif" w:hAnsi="Noto Serif"/>
          <w:i/>
          <w:color w:val="555555"/>
          <w:spacing w:val="-11"/>
          <w:sz w:val="18"/>
        </w:rPr>
        <w:t>Figure 1: Concept Map 1 — Cloud Computing Fundamentals.</w:t>
      </w:r>
    </w:p>
    <w:p w:rsidR="00B74DCF" w:rsidRDefault="001B0484">
      <w:pPr>
        <w:autoSpaceDE w:val="0"/>
        <w:autoSpaceDN w:val="0"/>
        <w:spacing w:before="712" w:after="0" w:line="220" w:lineRule="exact"/>
        <w:ind w:left="1100"/>
      </w:pPr>
      <w:r>
        <w:rPr>
          <w:rFonts w:ascii="Noto Serif" w:eastAsia="Noto Serif" w:hAnsi="Noto Serif"/>
          <w:b/>
          <w:color w:val="2E5395"/>
          <w:spacing w:val="-15"/>
        </w:rPr>
        <w:t xml:space="preserve">Concept Map 2: </w:t>
      </w:r>
      <w:r>
        <w:rPr>
          <w:rFonts w:ascii="Noto Serif" w:eastAsia="Noto Serif" w:hAnsi="Noto Serif"/>
          <w:b/>
          <w:color w:val="2E5395"/>
          <w:spacing w:val="-15"/>
        </w:rPr>
        <w:t>Evolution of Cloud Computing</w:t>
      </w:r>
    </w:p>
    <w:p w:rsidR="00B74DCF" w:rsidRDefault="001B0484">
      <w:pPr>
        <w:autoSpaceDE w:val="0"/>
        <w:autoSpaceDN w:val="0"/>
        <w:spacing w:before="98" w:after="0" w:line="254" w:lineRule="exact"/>
        <w:ind w:left="1100" w:right="1008"/>
      </w:pPr>
      <w:r>
        <w:rPr>
          <w:rFonts w:ascii="Noto Serif" w:eastAsia="Noto Serif" w:hAnsi="Noto Serif"/>
          <w:color w:val="000000"/>
          <w:spacing w:val="-18"/>
        </w:rPr>
        <w:t xml:space="preserve">Connects hardware evolution, internet/software evolution, distributed systems, and service delivery, showing how </w:t>
      </w:r>
      <w:r>
        <w:br/>
      </w:r>
      <w:r>
        <w:rPr>
          <w:rFonts w:ascii="Noto Serif" w:eastAsia="Noto Serif" w:hAnsi="Noto Serif"/>
          <w:color w:val="000000"/>
          <w:spacing w:val="-18"/>
        </w:rPr>
        <w:t>each historical layer contributes to modern cloud computing.</w:t>
      </w:r>
    </w:p>
    <w:p w:rsidR="00B74DCF" w:rsidRDefault="00B74DCF">
      <w:pPr>
        <w:sectPr w:rsidR="00B74DCF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B74DCF" w:rsidRDefault="001B0484">
      <w:pPr>
        <w:autoSpaceDE w:val="0"/>
        <w:autoSpaceDN w:val="0"/>
        <w:spacing w:before="6426" w:after="0" w:line="180" w:lineRule="exact"/>
        <w:jc w:val="center"/>
      </w:pPr>
      <w:r>
        <w:rPr>
          <w:rFonts w:ascii="Noto Serif" w:eastAsia="Noto Serif" w:hAnsi="Noto Serif"/>
          <w:i/>
          <w:color w:val="555555"/>
          <w:spacing w:val="-10"/>
          <w:sz w:val="18"/>
        </w:rPr>
        <w:lastRenderedPageBreak/>
        <w:t>Figure 2: Concept Map 2 — Evolution of C</w:t>
      </w:r>
      <w:r>
        <w:rPr>
          <w:rFonts w:ascii="Noto Serif" w:eastAsia="Noto Serif" w:hAnsi="Noto Serif"/>
          <w:i/>
          <w:color w:val="555555"/>
          <w:spacing w:val="-10"/>
          <w:sz w:val="18"/>
        </w:rPr>
        <w:t>loud Computing.</w:t>
      </w:r>
      <w:r>
        <w:rPr>
          <w:noProof/>
          <w:lang w:val="en-IN" w:eastAsia="en-I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4476750</wp:posOffset>
            </wp:positionV>
            <wp:extent cx="6375400" cy="2540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9112250</wp:posOffset>
            </wp:positionV>
            <wp:extent cx="6375400" cy="2540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654050</wp:posOffset>
            </wp:positionV>
            <wp:extent cx="5334000" cy="333375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334000" cy="334010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4DCF" w:rsidRDefault="001B0484">
      <w:pPr>
        <w:autoSpaceDE w:val="0"/>
        <w:autoSpaceDN w:val="0"/>
        <w:spacing w:before="712" w:after="0" w:line="220" w:lineRule="exact"/>
        <w:ind w:left="1100"/>
      </w:pPr>
      <w:r>
        <w:rPr>
          <w:rFonts w:ascii="Noto Serif" w:eastAsia="Noto Serif" w:hAnsi="Noto Serif"/>
          <w:b/>
          <w:color w:val="2E5395"/>
          <w:spacing w:val="-15"/>
        </w:rPr>
        <w:t>Concept Map 3: Service Models</w:t>
      </w:r>
    </w:p>
    <w:p w:rsidR="00B74DCF" w:rsidRDefault="001B0484">
      <w:pPr>
        <w:autoSpaceDE w:val="0"/>
        <w:autoSpaceDN w:val="0"/>
        <w:spacing w:before="102" w:after="0" w:line="252" w:lineRule="exact"/>
        <w:ind w:left="1100" w:right="1008"/>
      </w:pPr>
      <w:r>
        <w:rPr>
          <w:rFonts w:ascii="Noto Serif" w:eastAsia="Noto Serif" w:hAnsi="Noto Serif"/>
          <w:color w:val="000000"/>
          <w:spacing w:val="-8"/>
        </w:rPr>
        <w:t xml:space="preserve">Maps IaaS, PaaS, SaaS, and XaaS against provider responsibilities and user responsibilities, showing the </w:t>
      </w:r>
      <w:r>
        <w:br/>
      </w:r>
      <w:r>
        <w:rPr>
          <w:rFonts w:ascii="Noto Serif" w:eastAsia="Noto Serif" w:hAnsi="Noto Serif"/>
          <w:color w:val="000000"/>
          <w:spacing w:val="-19"/>
        </w:rPr>
        <w:t>shared-responsibility boundary for each model.</w:t>
      </w:r>
    </w:p>
    <w:p w:rsidR="00B74DCF" w:rsidRDefault="001B0484">
      <w:pPr>
        <w:autoSpaceDE w:val="0"/>
        <w:autoSpaceDN w:val="0"/>
        <w:spacing w:before="5582" w:after="0" w:line="180" w:lineRule="exact"/>
        <w:jc w:val="center"/>
      </w:pPr>
      <w:r>
        <w:rPr>
          <w:rFonts w:ascii="Noto Serif" w:eastAsia="Noto Serif" w:hAnsi="Noto Serif"/>
          <w:i/>
          <w:color w:val="555555"/>
          <w:spacing w:val="-10"/>
          <w:sz w:val="18"/>
        </w:rPr>
        <w:t xml:space="preserve">Figure 3: Concept Map 3 — Service Models and </w:t>
      </w:r>
      <w:r>
        <w:rPr>
          <w:rFonts w:ascii="Noto Serif" w:eastAsia="Noto Serif" w:hAnsi="Noto Serif"/>
          <w:i/>
          <w:color w:val="555555"/>
          <w:spacing w:val="-10"/>
          <w:sz w:val="18"/>
        </w:rPr>
        <w:t>Responsibility Split.</w:t>
      </w:r>
    </w:p>
    <w:p w:rsidR="00B74DCF" w:rsidRDefault="00B74DCF">
      <w:pPr>
        <w:sectPr w:rsidR="00B74DCF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B74DCF" w:rsidRDefault="001B0484">
      <w:pPr>
        <w:autoSpaceDE w:val="0"/>
        <w:autoSpaceDN w:val="0"/>
        <w:spacing w:before="1028" w:after="0" w:line="220" w:lineRule="exact"/>
        <w:ind w:left="1100"/>
      </w:pPr>
      <w:r>
        <w:rPr>
          <w:rFonts w:ascii="Noto Serif" w:eastAsia="Noto Serif" w:hAnsi="Noto Serif"/>
          <w:b/>
          <w:color w:val="2E5395"/>
          <w:spacing w:val="-16"/>
        </w:rPr>
        <w:lastRenderedPageBreak/>
        <w:t>Concept Map 4: Virtualization and Web Services as Enablers of Cloud</w:t>
      </w:r>
      <w:r>
        <w:rPr>
          <w:noProof/>
          <w:lang w:val="en-IN" w:eastAsia="en-IN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5886450</wp:posOffset>
            </wp:positionV>
            <wp:extent cx="6375400" cy="25400"/>
            <wp:effectExtent l="0" t="0" r="0" b="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1289050</wp:posOffset>
            </wp:positionV>
            <wp:extent cx="5334000" cy="3340100"/>
            <wp:effectExtent l="0" t="0" r="0" b="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4DCF" w:rsidRDefault="001B0484">
      <w:pPr>
        <w:autoSpaceDE w:val="0"/>
        <w:autoSpaceDN w:val="0"/>
        <w:spacing w:before="102" w:after="0" w:line="252" w:lineRule="exact"/>
        <w:ind w:left="1100" w:right="1008"/>
      </w:pPr>
      <w:r>
        <w:rPr>
          <w:rFonts w:ascii="Noto Serif" w:eastAsia="Noto Serif" w:hAnsi="Noto Serif"/>
          <w:color w:val="000000"/>
          <w:spacing w:val="-15"/>
        </w:rPr>
        <w:t xml:space="preserve">Shows how virtualization (VM, hypervisor, abstraction) and web services (API, SOAP, REST) both support cloud </w:t>
      </w:r>
      <w:r>
        <w:br/>
      </w:r>
      <w:r>
        <w:rPr>
          <w:rFonts w:ascii="Noto Serif" w:eastAsia="Noto Serif" w:hAnsi="Noto Serif"/>
          <w:color w:val="000000"/>
          <w:spacing w:val="-18"/>
        </w:rPr>
        <w:t>deployment and scalability, from both the</w:t>
      </w:r>
      <w:r>
        <w:rPr>
          <w:rFonts w:ascii="Noto Serif" w:eastAsia="Noto Serif" w:hAnsi="Noto Serif"/>
          <w:color w:val="000000"/>
          <w:spacing w:val="-18"/>
        </w:rPr>
        <w:t xml:space="preserve"> provider side and the consumer side.</w:t>
      </w:r>
    </w:p>
    <w:p w:rsidR="00B74DCF" w:rsidRDefault="001B0484">
      <w:pPr>
        <w:autoSpaceDE w:val="0"/>
        <w:autoSpaceDN w:val="0"/>
        <w:spacing w:before="5582" w:after="0" w:line="180" w:lineRule="exact"/>
        <w:jc w:val="center"/>
      </w:pPr>
      <w:r>
        <w:rPr>
          <w:rFonts w:ascii="Noto Serif" w:eastAsia="Noto Serif" w:hAnsi="Noto Serif"/>
          <w:i/>
          <w:color w:val="555555"/>
          <w:spacing w:val="-10"/>
          <w:sz w:val="18"/>
        </w:rPr>
        <w:t>Figure 4: Concept Map 4 — Virtualization &amp; Web Services as Enablers of Cloud.</w:t>
      </w:r>
    </w:p>
    <w:p w:rsidR="00B74DCF" w:rsidRDefault="001B0484">
      <w:pPr>
        <w:autoSpaceDE w:val="0"/>
        <w:autoSpaceDN w:val="0"/>
        <w:spacing w:before="199" w:after="0" w:line="253" w:lineRule="exact"/>
        <w:ind w:left="1100" w:right="1046"/>
        <w:jc w:val="both"/>
      </w:pPr>
      <w:r>
        <w:rPr>
          <w:rFonts w:ascii="Noto Serif" w:eastAsia="Noto Serif" w:hAnsi="Noto Serif"/>
          <w:color w:val="000000"/>
          <w:spacing w:val="-16"/>
        </w:rPr>
        <w:t xml:space="preserve">Editable source note: In the actual submission, each map above should be recreated in draw.io / diagrams.net (or </w:t>
      </w:r>
      <w:r>
        <w:br/>
      </w:r>
      <w:r>
        <w:rPr>
          <w:rFonts w:ascii="Noto Serif" w:eastAsia="Noto Serif" w:hAnsi="Noto Serif"/>
          <w:color w:val="000000"/>
          <w:spacing w:val="-14"/>
        </w:rPr>
        <w:t>an equivalent permitted to</w:t>
      </w:r>
      <w:r>
        <w:rPr>
          <w:rFonts w:ascii="Noto Serif" w:eastAsia="Noto Serif" w:hAnsi="Noto Serif"/>
          <w:color w:val="000000"/>
          <w:spacing w:val="-14"/>
        </w:rPr>
        <w:t xml:space="preserve">ol) and saved individually, e.g. CSA15_CO1_AT2_192425341_Concept_Map1.drawio </w:t>
      </w:r>
      <w:r>
        <w:br/>
      </w:r>
      <w:r>
        <w:rPr>
          <w:rFonts w:ascii="Noto Serif" w:eastAsia="Noto Serif" w:hAnsi="Noto Serif"/>
          <w:color w:val="000000"/>
          <w:spacing w:val="-14"/>
        </w:rPr>
        <w:t xml:space="preserve">through _Map4.drawio, with PNG/PDF exports and the .drawio source files uploaded to the GitHub repository </w:t>
      </w:r>
      <w:r>
        <w:br/>
      </w:r>
      <w:r>
        <w:rPr>
          <w:rFonts w:ascii="Noto Serif" w:eastAsia="Noto Serif" w:hAnsi="Noto Serif"/>
          <w:color w:val="000000"/>
          <w:spacing w:val="-18"/>
        </w:rPr>
        <w:t>and Google Classroom as required by the submission procedure.</w:t>
      </w:r>
    </w:p>
    <w:p w:rsidR="00B74DCF" w:rsidRDefault="001B0484">
      <w:pPr>
        <w:autoSpaceDE w:val="0"/>
        <w:autoSpaceDN w:val="0"/>
        <w:spacing w:before="818" w:after="0" w:line="260" w:lineRule="exact"/>
        <w:ind w:left="1100"/>
      </w:pPr>
      <w:r>
        <w:rPr>
          <w:rFonts w:ascii="Noto Serif" w:eastAsia="Noto Serif" w:hAnsi="Noto Serif"/>
          <w:b/>
          <w:color w:val="1F4E79"/>
          <w:spacing w:val="-19"/>
          <w:sz w:val="26"/>
        </w:rPr>
        <w:t xml:space="preserve">Task 2A: </w:t>
      </w:r>
      <w:r>
        <w:rPr>
          <w:rFonts w:ascii="Noto Serif" w:eastAsia="Noto Serif" w:hAnsi="Noto Serif"/>
          <w:b/>
          <w:color w:val="1F4E79"/>
          <w:spacing w:val="-19"/>
          <w:sz w:val="26"/>
        </w:rPr>
        <w:t>Service Model Responsibility Matrix</w:t>
      </w:r>
    </w:p>
    <w:p w:rsidR="00B74DCF" w:rsidRDefault="001B0484">
      <w:pPr>
        <w:autoSpaceDE w:val="0"/>
        <w:autoSpaceDN w:val="0"/>
        <w:spacing w:before="150" w:after="118" w:line="254" w:lineRule="exact"/>
        <w:ind w:left="1100" w:right="1008"/>
      </w:pPr>
      <w:r>
        <w:rPr>
          <w:rFonts w:ascii="Noto Serif" w:eastAsia="Noto Serif" w:hAnsi="Noto Serif"/>
          <w:color w:val="000000"/>
          <w:spacing w:val="-14"/>
        </w:rPr>
        <w:t xml:space="preserve">The table below compares SaaS, PaaS, IaaS, FaaS/serverless, DBaaS, Storage-as-a-Service, Identity-as-a-Service, </w:t>
      </w:r>
      <w:r>
        <w:br/>
      </w:r>
      <w:r>
        <w:rPr>
          <w:rFonts w:ascii="Noto Serif" w:eastAsia="Noto Serif" w:hAnsi="Noto Serif"/>
          <w:color w:val="000000"/>
          <w:spacing w:val="-16"/>
        </w:rPr>
        <w:t>and Monitoring/Logging-as-a-Service, showing the shared responsibility split and why each split fits the Pr</w:t>
      </w:r>
      <w:r>
        <w:rPr>
          <w:rFonts w:ascii="Noto Serif" w:eastAsia="Noto Serif" w:hAnsi="Noto Serif"/>
          <w:color w:val="000000"/>
          <w:spacing w:val="-16"/>
        </w:rPr>
        <w:t>oject.</w:t>
      </w:r>
    </w:p>
    <w:tbl>
      <w:tblPr>
        <w:tblW w:w="0" w:type="auto"/>
        <w:tblInd w:w="1218" w:type="dxa"/>
        <w:tblLayout w:type="fixed"/>
        <w:tblLook w:val="04A0" w:firstRow="1" w:lastRow="0" w:firstColumn="1" w:lastColumn="0" w:noHBand="0" w:noVBand="1"/>
      </w:tblPr>
      <w:tblGrid>
        <w:gridCol w:w="1900"/>
        <w:gridCol w:w="2900"/>
        <w:gridCol w:w="2880"/>
        <w:gridCol w:w="3120"/>
      </w:tblGrid>
      <w:tr w:rsidR="00B74DCF">
        <w:trPr>
          <w:trHeight w:hRule="exact" w:val="36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00" w:after="0" w:line="180" w:lineRule="exact"/>
              <w:ind w:left="84"/>
            </w:pPr>
            <w:r>
              <w:rPr>
                <w:rFonts w:ascii="Noto Serif" w:eastAsia="Noto Serif" w:hAnsi="Noto Serif"/>
                <w:b/>
                <w:color w:val="FFFFFF"/>
                <w:spacing w:val="-14"/>
                <w:sz w:val="18"/>
              </w:rPr>
              <w:t>Service Category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00" w:after="0" w:line="180" w:lineRule="exact"/>
              <w:ind w:left="90"/>
            </w:pPr>
            <w:r>
              <w:rPr>
                <w:rFonts w:ascii="Noto Serif" w:eastAsia="Noto Serif" w:hAnsi="Noto Serif"/>
                <w:b/>
                <w:color w:val="FFFFFF"/>
                <w:spacing w:val="-14"/>
                <w:sz w:val="18"/>
              </w:rPr>
              <w:t>Managed by Cloud Provider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00" w:after="0" w:line="180" w:lineRule="exact"/>
              <w:ind w:left="84"/>
            </w:pPr>
            <w:r>
              <w:rPr>
                <w:rFonts w:ascii="Noto Serif" w:eastAsia="Noto Serif" w:hAnsi="Noto Serif"/>
                <w:b/>
                <w:color w:val="FFFFFF"/>
                <w:spacing w:val="-15"/>
                <w:sz w:val="18"/>
              </w:rPr>
              <w:t>Managed by Application Team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00" w:after="0" w:line="180" w:lineRule="exact"/>
              <w:ind w:left="100"/>
            </w:pPr>
            <w:r>
              <w:rPr>
                <w:rFonts w:ascii="Noto Serif" w:eastAsia="Noto Serif" w:hAnsi="Noto Serif"/>
                <w:b/>
                <w:color w:val="FFFFFF"/>
                <w:spacing w:val="-12"/>
                <w:sz w:val="18"/>
              </w:rPr>
              <w:t>Why This Split Fits the Project</w:t>
            </w:r>
          </w:p>
        </w:tc>
      </w:tr>
      <w:tr w:rsidR="00B74DCF">
        <w:trPr>
          <w:trHeight w:hRule="exact" w:val="56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84" w:after="0" w:line="196" w:lineRule="exact"/>
              <w:ind w:left="84" w:right="288"/>
            </w:pPr>
            <w:r>
              <w:rPr>
                <w:rFonts w:ascii="Noto Serif" w:eastAsia="Noto Serif" w:hAnsi="Noto Serif"/>
                <w:color w:val="000000"/>
                <w:spacing w:val="-6"/>
                <w:sz w:val="17"/>
              </w:rPr>
              <w:t xml:space="preserve">SaaS (e.g.,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>email/collaboration)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84" w:after="0" w:line="196" w:lineRule="exact"/>
              <w:ind w:left="90" w:right="288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 xml:space="preserve">Application, runtime, OS, servers,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>storage, network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208" w:after="0" w:line="17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Only configuration &amp; user data/content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84" w:after="0" w:line="196" w:lineRule="exact"/>
              <w:ind w:left="100" w:right="288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Used only for campus email/notice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>collaboration; no need to manage code.</w:t>
            </w:r>
          </w:p>
        </w:tc>
      </w:tr>
      <w:tr w:rsidR="00B74DCF">
        <w:trPr>
          <w:trHeight w:hRule="exact" w:val="76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78" w:after="0" w:line="196" w:lineRule="exact"/>
              <w:ind w:left="84" w:right="144"/>
            </w:pPr>
            <w:r>
              <w:rPr>
                <w:rFonts w:ascii="Noto Serif" w:eastAsia="Noto Serif" w:hAnsi="Noto Serif"/>
                <w:color w:val="000000"/>
                <w:spacing w:val="-11"/>
                <w:sz w:val="17"/>
              </w:rPr>
              <w:t xml:space="preserve">PaaS (App hosting for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17"/>
              </w:rPr>
              <w:t>backend)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78" w:after="0" w:line="196" w:lineRule="exact"/>
              <w:ind w:left="90" w:right="288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Runtime, middleware, OS, servers,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storage, network, scaling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78" w:after="0" w:line="196" w:lineRule="exact"/>
              <w:ind w:left="84" w:right="144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 xml:space="preserve">Application code, business logic, data </w:t>
            </w:r>
            <w:r>
              <w:rPr>
                <w:rFonts w:ascii="Noto Serif" w:eastAsia="Noto Serif" w:hAnsi="Noto Serif"/>
                <w:color w:val="000000"/>
                <w:spacing w:val="-17"/>
                <w:sz w:val="17"/>
              </w:rPr>
              <w:t>model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81" w:after="0" w:line="195" w:lineRule="exact"/>
              <w:ind w:left="100" w:right="432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 xml:space="preserve">Backend API for attendance/fees is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 xml:space="preserve">deployed without managing servers,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>speeding delivery.</w:t>
            </w:r>
          </w:p>
        </w:tc>
      </w:tr>
      <w:tr w:rsidR="00B74DCF">
        <w:trPr>
          <w:trHeight w:hRule="exact" w:val="74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72" w:after="0" w:line="194" w:lineRule="exact"/>
              <w:ind w:left="84" w:right="144"/>
            </w:pPr>
            <w:r>
              <w:rPr>
                <w:rFonts w:ascii="Noto Serif" w:eastAsia="Noto Serif" w:hAnsi="Noto Serif"/>
                <w:color w:val="000000"/>
                <w:spacing w:val="-10"/>
                <w:sz w:val="17"/>
              </w:rPr>
              <w:t xml:space="preserve">IaaS (Compute for AI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17"/>
              </w:rPr>
              <w:t>module)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72" w:after="0" w:line="194" w:lineRule="exact"/>
              <w:ind w:left="90" w:right="432"/>
            </w:pP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 xml:space="preserve">Physical hardware, virtualization,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>network, storage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72" w:after="0" w:line="194" w:lineRule="exact"/>
              <w:ind w:left="84" w:right="144"/>
            </w:pPr>
            <w:r>
              <w:rPr>
                <w:rFonts w:ascii="Noto Serif" w:eastAsia="Noto Serif" w:hAnsi="Noto Serif"/>
                <w:color w:val="000000"/>
                <w:spacing w:val="-11"/>
                <w:sz w:val="17"/>
              </w:rPr>
              <w:t xml:space="preserve">OS patches, runtime, AI model code,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>libraries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3" w:after="0" w:line="195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The attendance-recognition AI module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 xml:space="preserve">needs custom GPU/compute control, so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0"/>
                <w:sz w:val="17"/>
              </w:rPr>
              <w:t>IaaS gives flexibility.</w:t>
            </w:r>
          </w:p>
        </w:tc>
      </w:tr>
      <w:tr w:rsidR="00B74DCF">
        <w:trPr>
          <w:trHeight w:hRule="exact" w:val="76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80" w:after="0" w:line="196" w:lineRule="exact"/>
              <w:ind w:left="84" w:right="576"/>
            </w:pPr>
            <w:r>
              <w:rPr>
                <w:rFonts w:ascii="Noto Serif" w:eastAsia="Noto Serif" w:hAnsi="Noto Serif"/>
                <w:color w:val="000000"/>
                <w:spacing w:val="-11"/>
                <w:sz w:val="17"/>
              </w:rPr>
              <w:t xml:space="preserve">FaaS / Serverless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1"/>
                <w:sz w:val="17"/>
              </w:rPr>
              <w:t>(Notifications)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80" w:after="0" w:line="196" w:lineRule="exact"/>
              <w:ind w:left="90" w:right="288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Servers, runtime, scaling, execution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9"/>
                <w:sz w:val="17"/>
              </w:rPr>
              <w:t>environment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304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>Function code, triggers, event logic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82" w:after="0" w:line="196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Notification dispatch is event-driven and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 xml:space="preserve">infrequent, ideal for pay-per-execution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>serverless.</w:t>
            </w:r>
          </w:p>
        </w:tc>
      </w:tr>
      <w:tr w:rsidR="00B74DCF">
        <w:trPr>
          <w:trHeight w:hRule="exact" w:val="54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4" w:after="0" w:line="196" w:lineRule="exact"/>
              <w:ind w:left="84" w:right="144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 xml:space="preserve">Database-as-a-Service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6"/>
                <w:sz w:val="17"/>
              </w:rPr>
              <w:t>(DBaaS)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4" w:after="0" w:line="196" w:lineRule="exact"/>
              <w:ind w:left="90" w:right="576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 xml:space="preserve">DB engine, patching, backups,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replication, scaling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4" w:after="0" w:line="196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Schema design, queries, indexing, data </w:t>
            </w:r>
            <w:r>
              <w:rPr>
                <w:rFonts w:ascii="Noto Serif" w:eastAsia="Noto Serif" w:hAnsi="Noto Serif"/>
                <w:color w:val="000000"/>
                <w:spacing w:val="-17"/>
                <w:sz w:val="17"/>
              </w:rPr>
              <w:t>governance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4" w:after="0" w:line="196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Reduces DBA overhead while the team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 xml:space="preserve">focuses on the campus data </w:t>
            </w: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>model.</w:t>
            </w:r>
          </w:p>
        </w:tc>
      </w:tr>
    </w:tbl>
    <w:p w:rsidR="00B74DCF" w:rsidRDefault="00B74DCF">
      <w:pPr>
        <w:autoSpaceDE w:val="0"/>
        <w:autoSpaceDN w:val="0"/>
        <w:spacing w:after="0" w:line="14" w:lineRule="exact"/>
      </w:pPr>
    </w:p>
    <w:p w:rsidR="00B74DCF" w:rsidRDefault="00B74DCF">
      <w:pPr>
        <w:sectPr w:rsidR="00B74DCF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B74DCF" w:rsidRDefault="001B0484">
      <w:pPr>
        <w:autoSpaceDE w:val="0"/>
        <w:autoSpaceDN w:val="0"/>
        <w:spacing w:after="0" w:line="100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2457450</wp:posOffset>
            </wp:positionV>
            <wp:extent cx="6375400" cy="2540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7626350</wp:posOffset>
            </wp:positionV>
            <wp:extent cx="6375400" cy="25400"/>
            <wp:effectExtent l="0" t="0" r="0" b="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18" w:type="dxa"/>
        <w:tblLayout w:type="fixed"/>
        <w:tblLook w:val="04A0" w:firstRow="1" w:lastRow="0" w:firstColumn="1" w:lastColumn="0" w:noHBand="0" w:noVBand="1"/>
      </w:tblPr>
      <w:tblGrid>
        <w:gridCol w:w="1900"/>
        <w:gridCol w:w="2900"/>
        <w:gridCol w:w="2880"/>
        <w:gridCol w:w="3120"/>
      </w:tblGrid>
      <w:tr w:rsidR="00B74DCF">
        <w:trPr>
          <w:trHeight w:hRule="exact" w:val="36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80" w:lineRule="exact"/>
              <w:ind w:left="84"/>
            </w:pPr>
            <w:r>
              <w:rPr>
                <w:rFonts w:ascii="Noto Serif" w:eastAsia="Noto Serif" w:hAnsi="Noto Serif"/>
                <w:b/>
                <w:color w:val="FFFFFF"/>
                <w:spacing w:val="-14"/>
                <w:sz w:val="18"/>
              </w:rPr>
              <w:t>Service Category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80" w:lineRule="exact"/>
              <w:ind w:left="90"/>
            </w:pPr>
            <w:r>
              <w:rPr>
                <w:rFonts w:ascii="Noto Serif" w:eastAsia="Noto Serif" w:hAnsi="Noto Serif"/>
                <w:b/>
                <w:color w:val="FFFFFF"/>
                <w:spacing w:val="-14"/>
                <w:sz w:val="18"/>
              </w:rPr>
              <w:t>Managed by Cloud Provider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80" w:lineRule="exact"/>
              <w:ind w:left="84"/>
            </w:pPr>
            <w:r>
              <w:rPr>
                <w:rFonts w:ascii="Noto Serif" w:eastAsia="Noto Serif" w:hAnsi="Noto Serif"/>
                <w:b/>
                <w:color w:val="FFFFFF"/>
                <w:spacing w:val="-15"/>
                <w:sz w:val="18"/>
              </w:rPr>
              <w:t>Managed by Application Team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80" w:lineRule="exact"/>
              <w:ind w:left="100"/>
            </w:pPr>
            <w:r>
              <w:rPr>
                <w:rFonts w:ascii="Noto Serif" w:eastAsia="Noto Serif" w:hAnsi="Noto Serif"/>
                <w:b/>
                <w:color w:val="FFFFFF"/>
                <w:spacing w:val="-12"/>
                <w:sz w:val="18"/>
              </w:rPr>
              <w:t>Why This Split Fits the Project</w:t>
            </w:r>
          </w:p>
        </w:tc>
      </w:tr>
      <w:tr w:rsidR="00B74DCF">
        <w:trPr>
          <w:trHeight w:hRule="exact" w:val="56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8" w:after="0" w:line="196" w:lineRule="exact"/>
              <w:ind w:left="84" w:right="288"/>
            </w:pPr>
            <w:r>
              <w:rPr>
                <w:rFonts w:ascii="Noto Serif" w:eastAsia="Noto Serif" w:hAnsi="Noto Serif"/>
                <w:color w:val="000000"/>
                <w:spacing w:val="-11"/>
                <w:sz w:val="17"/>
              </w:rPr>
              <w:t xml:space="preserve">Storage-as-a-Service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0"/>
                <w:sz w:val="17"/>
              </w:rPr>
              <w:t>(Object Storage)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8" w:after="0" w:line="196" w:lineRule="exact"/>
              <w:ind w:left="90" w:right="576"/>
            </w:pP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 xml:space="preserve">Durability, redundancy, storage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7"/>
                <w:sz w:val="17"/>
              </w:rPr>
              <w:t>infrastructure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8" w:after="0" w:line="196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1"/>
                <w:sz w:val="17"/>
              </w:rPr>
              <w:t>Bucket organization, access policy, file lifecycle rules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8" w:after="0" w:line="196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 xml:space="preserve">Stores student documents/media reliably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>without managing disks.</w:t>
            </w:r>
          </w:p>
        </w:tc>
      </w:tr>
      <w:tr w:rsidR="00B74DCF">
        <w:trPr>
          <w:trHeight w:hRule="exact" w:val="74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72" w:after="0" w:line="196" w:lineRule="exact"/>
              <w:ind w:left="84" w:right="288"/>
            </w:pPr>
            <w:r>
              <w:rPr>
                <w:rFonts w:ascii="Noto Serif" w:eastAsia="Noto Serif" w:hAnsi="Noto Serif"/>
                <w:color w:val="000000"/>
                <w:spacing w:val="-11"/>
                <w:sz w:val="17"/>
              </w:rPr>
              <w:t xml:space="preserve">Identity-as-a-Service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6"/>
                <w:sz w:val="17"/>
              </w:rPr>
              <w:t>(IAM/IdP)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72" w:after="0" w:line="196" w:lineRule="exact"/>
              <w:ind w:left="90" w:right="288"/>
            </w:pP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 xml:space="preserve">Authentication infrastructure, token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issuance, MFA engine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72" w:after="0" w:line="196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Role definitions, permission mapping, </w:t>
            </w: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policy configuration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5" w:after="0" w:line="195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Ensures secure single sign-on for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 xml:space="preserve">students/faculty without building an auth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>system from scratch.</w:t>
            </w:r>
          </w:p>
        </w:tc>
      </w:tr>
      <w:tr w:rsidR="00B74DCF">
        <w:trPr>
          <w:trHeight w:hRule="exact" w:val="76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86" w:after="0" w:line="194" w:lineRule="exact"/>
              <w:ind w:left="84" w:right="288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 xml:space="preserve">Monitoring /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0"/>
                <w:sz w:val="17"/>
              </w:rPr>
              <w:t>Logging-as-a-Service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86" w:after="0" w:line="194" w:lineRule="exact"/>
              <w:ind w:left="90" w:right="144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Log storage, dashboard infra, alerting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17"/>
              </w:rPr>
              <w:t>engine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86" w:after="0" w:line="194" w:lineRule="exact"/>
              <w:ind w:left="84" w:right="144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 xml:space="preserve">Alert thresholds, log queries, incident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7"/>
                <w:sz w:val="17"/>
              </w:rPr>
              <w:t>response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87" w:after="0" w:line="195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 xml:space="preserve">Provides real-time visibility into system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 xml:space="preserve">health for the Project team without extra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17"/>
              </w:rPr>
              <w:t>infrastructure.</w:t>
            </w:r>
          </w:p>
        </w:tc>
      </w:tr>
    </w:tbl>
    <w:p w:rsidR="00B74DCF" w:rsidRDefault="00B74DCF">
      <w:pPr>
        <w:autoSpaceDE w:val="0"/>
        <w:autoSpaceDN w:val="0"/>
        <w:spacing w:after="0" w:line="20" w:lineRule="exact"/>
      </w:pPr>
    </w:p>
    <w:p w:rsidR="00B74DCF" w:rsidRDefault="001B0484">
      <w:pPr>
        <w:autoSpaceDE w:val="0"/>
        <w:autoSpaceDN w:val="0"/>
        <w:spacing w:before="800" w:after="0" w:line="260" w:lineRule="exact"/>
        <w:ind w:left="1100"/>
      </w:pPr>
      <w:r>
        <w:rPr>
          <w:rFonts w:ascii="Noto Serif" w:eastAsia="Noto Serif" w:hAnsi="Noto Serif"/>
          <w:b/>
          <w:color w:val="1F4E79"/>
          <w:spacing w:val="-18"/>
          <w:sz w:val="26"/>
        </w:rPr>
        <w:t>Task 2B: Cloud Service Decision Matrix</w:t>
      </w:r>
    </w:p>
    <w:p w:rsidR="00B74DCF" w:rsidRDefault="001B0484">
      <w:pPr>
        <w:autoSpaceDE w:val="0"/>
        <w:autoSpaceDN w:val="0"/>
        <w:spacing w:before="152" w:after="124" w:line="252" w:lineRule="exact"/>
        <w:ind w:left="1100" w:right="1008"/>
      </w:pPr>
      <w:r>
        <w:rPr>
          <w:rFonts w:ascii="Noto Serif" w:eastAsia="Noto Serif" w:hAnsi="Noto Serif"/>
          <w:color w:val="000000"/>
          <w:spacing w:val="-13"/>
        </w:rPr>
        <w:t xml:space="preserve">Project modules are mapped to the most relevant cloud services below, with justification, rather than forcing </w:t>
      </w:r>
      <w:r>
        <w:br/>
      </w:r>
      <w:r>
        <w:rPr>
          <w:rFonts w:ascii="Noto Serif" w:eastAsia="Noto Serif" w:hAnsi="Noto Serif"/>
          <w:color w:val="000000"/>
          <w:spacing w:val="-16"/>
        </w:rPr>
        <w:t>every possible service into the design.</w:t>
      </w:r>
    </w:p>
    <w:tbl>
      <w:tblPr>
        <w:tblW w:w="0" w:type="auto"/>
        <w:tblInd w:w="1218" w:type="dxa"/>
        <w:tblLayout w:type="fixed"/>
        <w:tblLook w:val="04A0" w:firstRow="1" w:lastRow="0" w:firstColumn="1" w:lastColumn="0" w:noHBand="0" w:noVBand="1"/>
      </w:tblPr>
      <w:tblGrid>
        <w:gridCol w:w="2580"/>
        <w:gridCol w:w="3000"/>
        <w:gridCol w:w="5220"/>
      </w:tblGrid>
      <w:tr w:rsidR="00B74DCF">
        <w:trPr>
          <w:trHeight w:hRule="exact" w:val="36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80" w:lineRule="exact"/>
              <w:ind w:left="84"/>
            </w:pPr>
            <w:r>
              <w:rPr>
                <w:rFonts w:ascii="Noto Serif" w:eastAsia="Noto Serif" w:hAnsi="Noto Serif"/>
                <w:b/>
                <w:color w:val="FFFFFF"/>
                <w:spacing w:val="-14"/>
                <w:sz w:val="18"/>
              </w:rPr>
              <w:t>Project Module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80" w:lineRule="exact"/>
              <w:ind w:left="100"/>
            </w:pPr>
            <w:r>
              <w:rPr>
                <w:rFonts w:ascii="Noto Serif" w:eastAsia="Noto Serif" w:hAnsi="Noto Serif"/>
                <w:b/>
                <w:color w:val="FFFFFF"/>
                <w:spacing w:val="-16"/>
                <w:sz w:val="18"/>
              </w:rPr>
              <w:t>Recommended Cloud Service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8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80" w:lineRule="exact"/>
              <w:ind w:left="100"/>
            </w:pPr>
            <w:r>
              <w:rPr>
                <w:rFonts w:ascii="Noto Serif" w:eastAsia="Noto Serif" w:hAnsi="Noto Serif"/>
                <w:b/>
                <w:color w:val="FFFFFF"/>
                <w:spacing w:val="-13"/>
                <w:sz w:val="18"/>
              </w:rPr>
              <w:t>Justification</w:t>
            </w:r>
          </w:p>
        </w:tc>
      </w:tr>
      <w:tr w:rsidR="00B74DCF">
        <w:trPr>
          <w:trHeight w:hRule="exact" w:val="56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202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>Authentication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8" w:after="0" w:line="196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9"/>
                <w:sz w:val="17"/>
              </w:rPr>
              <w:t xml:space="preserve">Identity-as-a-Service (IAM / OAuth 2.0 </w:t>
            </w:r>
            <w:r>
              <w:rPr>
                <w:rFonts w:ascii="Noto Serif" w:eastAsia="Noto Serif" w:hAnsi="Noto Serif"/>
                <w:color w:val="000000"/>
                <w:spacing w:val="-10"/>
                <w:sz w:val="17"/>
              </w:rPr>
              <w:t>IdP)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8" w:after="0" w:line="196" w:lineRule="exact"/>
              <w:ind w:left="100" w:right="288"/>
            </w:pP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 xml:space="preserve">Centralizes secure login for students and faculty with minimal custom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17"/>
              </w:rPr>
              <w:t>development.</w:t>
            </w:r>
          </w:p>
        </w:tc>
      </w:tr>
      <w:tr w:rsidR="00B74DCF">
        <w:trPr>
          <w:trHeight w:hRule="exact" w:val="36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00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>Frontend Hosting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00" w:after="0" w:line="17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9"/>
                <w:sz w:val="17"/>
              </w:rPr>
              <w:t>SaaS-style static hosting / CDN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00" w:after="0" w:line="17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Delivers the web app globally with low latency and automatic scaling.</w:t>
            </w:r>
          </w:p>
        </w:tc>
      </w:tr>
      <w:tr w:rsidR="00B74DCF">
        <w:trPr>
          <w:trHeight w:hRule="exact" w:val="56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98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1"/>
                <w:sz w:val="17"/>
              </w:rPr>
              <w:t>Backend / API Layer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8" w:after="0" w:line="194" w:lineRule="exact"/>
              <w:ind w:left="100" w:right="288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PaaS (managed application service)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behind an API Gateway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8" w:after="0" w:line="194" w:lineRule="exact"/>
              <w:ind w:left="100" w:right="144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Simplifies deployment and enables auto-scaling of the attendance/fees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3"/>
                <w:sz w:val="17"/>
              </w:rPr>
              <w:t>API.</w:t>
            </w:r>
          </w:p>
        </w:tc>
      </w:tr>
      <w:tr w:rsidR="00B74DCF">
        <w:trPr>
          <w:trHeight w:hRule="exact" w:val="56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94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>Database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4" w:after="0" w:line="194" w:lineRule="exact"/>
              <w:ind w:left="100" w:right="576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 xml:space="preserve">Managed Database-as-a-Service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(relational)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4" w:after="0" w:line="194" w:lineRule="exact"/>
              <w:ind w:left="100" w:right="288"/>
            </w:pP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 xml:space="preserve">Structured student, fee, and attendance records fit a relational schema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6"/>
                <w:sz w:val="17"/>
              </w:rPr>
              <w:t>with managed backups.</w:t>
            </w:r>
          </w:p>
        </w:tc>
      </w:tr>
      <w:tr w:rsidR="00B74DCF">
        <w:trPr>
          <w:trHeight w:hRule="exact" w:val="54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90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1"/>
                <w:sz w:val="17"/>
              </w:rPr>
              <w:t>Object Storage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90" w:after="0" w:line="17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>Storage-as-a-Service (bucket storage)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0" w:after="0" w:line="194" w:lineRule="exact"/>
              <w:ind w:left="100" w:right="720"/>
            </w:pP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 xml:space="preserve">Stores uploaded documents, ID photos, and reports durably and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1"/>
                <w:sz w:val="17"/>
              </w:rPr>
              <w:t>cost-effectively.</w:t>
            </w:r>
          </w:p>
        </w:tc>
      </w:tr>
      <w:tr w:rsidR="00B74DCF">
        <w:trPr>
          <w:trHeight w:hRule="exact" w:val="56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206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9"/>
                <w:sz w:val="17"/>
              </w:rPr>
              <w:t>Analytics / Logging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206" w:after="0" w:line="17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>Managed analytics &amp; logging service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86" w:after="0" w:line="194" w:lineRule="exact"/>
              <w:ind w:left="100" w:right="432"/>
            </w:pP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 xml:space="preserve">Tracks attendance trends and system usage without building a data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>pipeline from scratch.</w:t>
            </w:r>
          </w:p>
        </w:tc>
      </w:tr>
      <w:tr w:rsidR="00B74DCF">
        <w:trPr>
          <w:trHeight w:hRule="exact" w:val="56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202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>Notification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202" w:after="0" w:line="17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 xml:space="preserve">Serverless / </w:t>
            </w: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>FaaS notification function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8" w:after="0" w:line="196" w:lineRule="exact"/>
              <w:ind w:left="100" w:right="720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 xml:space="preserve">Sends event-driven SMS/email/app alerts only when triggered,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2"/>
                <w:sz w:val="17"/>
              </w:rPr>
              <w:t>minimizing idle cost.</w:t>
            </w:r>
          </w:p>
        </w:tc>
      </w:tr>
      <w:tr w:rsidR="00B74DCF">
        <w:trPr>
          <w:trHeight w:hRule="exact" w:val="56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98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1"/>
                <w:sz w:val="17"/>
              </w:rPr>
              <w:t>AI / Python Module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4" w:after="0" w:line="196" w:lineRule="exact"/>
              <w:ind w:left="100" w:right="432"/>
            </w:pPr>
            <w:r>
              <w:rPr>
                <w:rFonts w:ascii="Noto Serif" w:eastAsia="Noto Serif" w:hAnsi="Noto Serif"/>
                <w:color w:val="000000"/>
                <w:spacing w:val="-10"/>
                <w:sz w:val="17"/>
              </w:rPr>
              <w:t xml:space="preserve">IaaS compute (VM with GPU) or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>container service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4" w:after="0" w:line="196" w:lineRule="exact"/>
              <w:ind w:left="100" w:right="288"/>
            </w:pP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 xml:space="preserve">Attendance-recognition model needs dedicated, configurable compute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>resources.</w:t>
            </w:r>
          </w:p>
        </w:tc>
      </w:tr>
      <w:tr w:rsidR="00B74DCF">
        <w:trPr>
          <w:trHeight w:hRule="exact" w:val="56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94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Security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194" w:after="0" w:line="17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0"/>
                <w:sz w:val="17"/>
              </w:rPr>
              <w:t>Cloud-native WAF + IAM policies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70" w:after="0" w:line="196" w:lineRule="exact"/>
              <w:ind w:left="100" w:right="576"/>
            </w:pP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 xml:space="preserve">Protects APIs and data boundaries from unauthorized access and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5"/>
                <w:sz w:val="17"/>
              </w:rPr>
              <w:t>common web attacks.</w:t>
            </w:r>
          </w:p>
        </w:tc>
      </w:tr>
      <w:tr w:rsidR="00B74DCF">
        <w:trPr>
          <w:trHeight w:hRule="exact" w:val="36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2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2"/>
                <w:sz w:val="17"/>
              </w:rPr>
              <w:t>CI/CD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2" w:after="0" w:line="17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1"/>
                <w:sz w:val="17"/>
              </w:rPr>
              <w:t>Managed CI/CD pipeline service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2" w:after="0" w:line="17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Automates build, test, and deployment for faster, reliable release cycles.</w:t>
            </w:r>
          </w:p>
        </w:tc>
      </w:tr>
      <w:tr w:rsidR="00B74DCF">
        <w:trPr>
          <w:trHeight w:hRule="exact" w:val="36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>Backup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7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>Automated snapshot / backup service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7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Ensures recoverability of database and storage in case of failure.</w:t>
            </w:r>
          </w:p>
        </w:tc>
      </w:tr>
      <w:tr w:rsidR="00B74DCF">
        <w:trPr>
          <w:trHeight w:hRule="exact" w:val="36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70" w:lineRule="exact"/>
              <w:ind w:left="84"/>
            </w:pPr>
            <w:r>
              <w:rPr>
                <w:rFonts w:ascii="Noto Serif" w:eastAsia="Noto Serif" w:hAnsi="Noto Serif"/>
                <w:color w:val="000000"/>
                <w:spacing w:val="-14"/>
                <w:sz w:val="17"/>
              </w:rPr>
              <w:t>Monitoring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70" w:lineRule="exact"/>
              <w:ind w:left="100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Cloud monitoring &amp; alerting service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5FB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94" w:after="0" w:line="17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3"/>
                <w:sz w:val="17"/>
              </w:rPr>
              <w:t>Provides real-time visibility into performance, errors, and scaling events.</w:t>
            </w:r>
          </w:p>
        </w:tc>
      </w:tr>
    </w:tbl>
    <w:p w:rsidR="00B74DCF" w:rsidRDefault="00B74DCF">
      <w:pPr>
        <w:autoSpaceDE w:val="0"/>
        <w:autoSpaceDN w:val="0"/>
        <w:spacing w:after="0" w:line="20" w:lineRule="exact"/>
      </w:pPr>
    </w:p>
    <w:p w:rsidR="00B74DCF" w:rsidRDefault="001B0484">
      <w:pPr>
        <w:autoSpaceDE w:val="0"/>
        <w:autoSpaceDN w:val="0"/>
        <w:spacing w:before="790" w:after="0" w:line="260" w:lineRule="exact"/>
        <w:ind w:left="1100"/>
      </w:pPr>
      <w:r>
        <w:rPr>
          <w:rFonts w:ascii="Noto Serif" w:eastAsia="Noto Serif" w:hAnsi="Noto Serif"/>
          <w:b/>
          <w:color w:val="1F4E79"/>
          <w:spacing w:val="-18"/>
          <w:sz w:val="26"/>
        </w:rPr>
        <w:t xml:space="preserve">Task 3: API Flow, </w:t>
      </w:r>
      <w:r>
        <w:rPr>
          <w:rFonts w:ascii="Noto Serif" w:eastAsia="Noto Serif" w:hAnsi="Noto Serif"/>
          <w:b/>
          <w:color w:val="1F4E79"/>
          <w:spacing w:val="-18"/>
          <w:sz w:val="26"/>
        </w:rPr>
        <w:t>Elasticity, and Scalability Design</w:t>
      </w:r>
    </w:p>
    <w:p w:rsidR="00B74DCF" w:rsidRDefault="001B0484">
      <w:pPr>
        <w:autoSpaceDE w:val="0"/>
        <w:autoSpaceDN w:val="0"/>
        <w:spacing w:before="151" w:after="0" w:line="253" w:lineRule="exact"/>
        <w:ind w:left="1100" w:right="1050"/>
        <w:jc w:val="both"/>
      </w:pPr>
      <w:r>
        <w:rPr>
          <w:rFonts w:ascii="Noto Serif" w:eastAsia="Noto Serif" w:hAnsi="Noto Serif"/>
          <w:color w:val="000000"/>
          <w:spacing w:val="-17"/>
        </w:rPr>
        <w:t xml:space="preserve">The diagram below shows the cloud-flow for the Project: the user/web app, API gateway, authentication, compute </w:t>
      </w:r>
      <w:r>
        <w:br/>
      </w:r>
      <w:r>
        <w:rPr>
          <w:rFonts w:ascii="Noto Serif" w:eastAsia="Noto Serif" w:hAnsi="Noto Serif"/>
          <w:color w:val="000000"/>
          <w:spacing w:val="-3"/>
        </w:rPr>
        <w:t xml:space="preserve">layer (with an auto-scaling group as the scaling point), AI/Python module, database, object storage, </w:t>
      </w:r>
      <w:r>
        <w:br/>
      </w:r>
      <w:r>
        <w:rPr>
          <w:rFonts w:ascii="Noto Serif" w:eastAsia="Noto Serif" w:hAnsi="Noto Serif"/>
          <w:color w:val="000000"/>
          <w:spacing w:val="-18"/>
        </w:rPr>
        <w:t>analyti</w:t>
      </w:r>
      <w:r>
        <w:rPr>
          <w:rFonts w:ascii="Noto Serif" w:eastAsia="Noto Serif" w:hAnsi="Noto Serif"/>
          <w:color w:val="000000"/>
          <w:spacing w:val="-18"/>
        </w:rPr>
        <w:t>cs/logging, monitoring, and the overall security boundary.</w:t>
      </w:r>
    </w:p>
    <w:p w:rsidR="00B74DCF" w:rsidRDefault="00B74DCF">
      <w:pPr>
        <w:sectPr w:rsidR="00B74DCF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B74DCF" w:rsidRDefault="001B0484">
      <w:pPr>
        <w:autoSpaceDE w:val="0"/>
        <w:autoSpaceDN w:val="0"/>
        <w:spacing w:before="6876" w:after="0" w:line="180" w:lineRule="exact"/>
        <w:jc w:val="center"/>
      </w:pPr>
      <w:r>
        <w:rPr>
          <w:rFonts w:ascii="Noto Serif" w:eastAsia="Noto Serif" w:hAnsi="Noto Serif"/>
          <w:i/>
          <w:color w:val="555555"/>
          <w:spacing w:val="-11"/>
          <w:sz w:val="18"/>
        </w:rPr>
        <w:lastRenderedPageBreak/>
        <w:t>Figure 2: API Flow, Elasticity &amp; Scalability Diagram for the Smart Campus Management System.</w:t>
      </w:r>
      <w:r>
        <w:rPr>
          <w:noProof/>
          <w:lang w:val="en-IN" w:eastAsia="en-IN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4756150</wp:posOffset>
            </wp:positionV>
            <wp:extent cx="6375400" cy="25400"/>
            <wp:effectExtent l="0" t="0" r="0" b="0"/>
            <wp:wrapNone/>
            <wp:docPr id="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1073150</wp:posOffset>
            </wp:positionH>
            <wp:positionV relativeFrom="page">
              <wp:posOffset>654050</wp:posOffset>
            </wp:positionV>
            <wp:extent cx="5626100" cy="3619500"/>
            <wp:effectExtent l="0" t="0" r="0" b="0"/>
            <wp:wrapNone/>
            <wp:docPr id="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4DCF" w:rsidRDefault="001B0484">
      <w:pPr>
        <w:autoSpaceDE w:val="0"/>
        <w:autoSpaceDN w:val="0"/>
        <w:spacing w:before="818" w:after="0" w:line="260" w:lineRule="exact"/>
        <w:ind w:left="1100"/>
      </w:pPr>
      <w:r>
        <w:rPr>
          <w:rFonts w:ascii="Noto Serif" w:eastAsia="Noto Serif" w:hAnsi="Noto Serif"/>
          <w:b/>
          <w:color w:val="1F4E79"/>
          <w:spacing w:val="-19"/>
          <w:sz w:val="26"/>
        </w:rPr>
        <w:t>Task 4: Technical Justification</w:t>
      </w:r>
    </w:p>
    <w:p w:rsidR="00B74DCF" w:rsidRDefault="001B0484">
      <w:pPr>
        <w:autoSpaceDE w:val="0"/>
        <w:autoSpaceDN w:val="0"/>
        <w:spacing w:before="151" w:after="0" w:line="253" w:lineRule="exact"/>
        <w:ind w:left="1100" w:right="1056"/>
        <w:jc w:val="both"/>
      </w:pPr>
      <w:r>
        <w:rPr>
          <w:rFonts w:ascii="Noto Serif" w:eastAsia="Noto Serif" w:hAnsi="Noto Serif"/>
          <w:color w:val="000000"/>
          <w:spacing w:val="-12"/>
        </w:rPr>
        <w:t xml:space="preserve">This section explains how the concept map and matrices above demonstrate CO1 — covering service model </w:t>
      </w:r>
      <w:r>
        <w:br/>
      </w:r>
      <w:r>
        <w:rPr>
          <w:rFonts w:ascii="Noto Serif" w:eastAsia="Noto Serif" w:hAnsi="Noto Serif"/>
          <w:color w:val="000000"/>
          <w:spacing w:val="-4"/>
        </w:rPr>
        <w:t xml:space="preserve">selection, the role of APIs, elasticity, scalability, virtualization/managed-compute choices, and cloud </w:t>
      </w:r>
      <w:r>
        <w:br/>
      </w:r>
      <w:r>
        <w:rPr>
          <w:rFonts w:ascii="Noto Serif" w:eastAsia="Noto Serif" w:hAnsi="Noto Serif"/>
          <w:color w:val="000000"/>
          <w:spacing w:val="-19"/>
        </w:rPr>
        <w:t>responsibility boundaries.</w:t>
      </w:r>
    </w:p>
    <w:p w:rsidR="00B74DCF" w:rsidRDefault="001B0484">
      <w:pPr>
        <w:autoSpaceDE w:val="0"/>
        <w:autoSpaceDN w:val="0"/>
        <w:spacing w:before="252" w:after="0" w:line="220" w:lineRule="exact"/>
        <w:ind w:left="1100"/>
      </w:pPr>
      <w:r>
        <w:rPr>
          <w:rFonts w:ascii="Noto Serif" w:eastAsia="Noto Serif" w:hAnsi="Noto Serif"/>
          <w:b/>
          <w:color w:val="2E5395"/>
          <w:spacing w:val="-17"/>
        </w:rPr>
        <w:t xml:space="preserve">1. Effectiveness of </w:t>
      </w:r>
      <w:r>
        <w:rPr>
          <w:rFonts w:ascii="Noto Serif" w:eastAsia="Noto Serif" w:hAnsi="Noto Serif"/>
          <w:b/>
          <w:color w:val="2E5395"/>
          <w:spacing w:val="-17"/>
        </w:rPr>
        <w:t>the Concept Map in Representing Cloud Computing Principles</w:t>
      </w:r>
    </w:p>
    <w:p w:rsidR="00B74DCF" w:rsidRDefault="001B0484">
      <w:pPr>
        <w:autoSpaceDE w:val="0"/>
        <w:autoSpaceDN w:val="0"/>
        <w:spacing w:before="101" w:after="0" w:line="253" w:lineRule="exact"/>
        <w:ind w:left="1100" w:right="1052"/>
        <w:jc w:val="both"/>
      </w:pPr>
      <w:r>
        <w:rPr>
          <w:rFonts w:ascii="Noto Serif" w:eastAsia="Noto Serif" w:hAnsi="Noto Serif"/>
          <w:color w:val="000000"/>
          <w:spacing w:val="-8"/>
        </w:rPr>
        <w:t xml:space="preserve">The concept map effectively represents cloud computing principles because it organizes the ecosystem </w:t>
      </w:r>
      <w:r>
        <w:br/>
      </w:r>
      <w:r>
        <w:rPr>
          <w:rFonts w:ascii="Noto Serif" w:eastAsia="Noto Serif" w:hAnsi="Noto Serif"/>
          <w:color w:val="000000"/>
          <w:spacing w:val="-11"/>
        </w:rPr>
        <w:t>hierarchically: the central cloud ecosystem node branches into actors, service models, deployme</w:t>
      </w:r>
      <w:r>
        <w:rPr>
          <w:rFonts w:ascii="Noto Serif" w:eastAsia="Noto Serif" w:hAnsi="Noto Serif"/>
          <w:color w:val="000000"/>
          <w:spacing w:val="-11"/>
        </w:rPr>
        <w:t xml:space="preserve">nt models, </w:t>
      </w:r>
      <w:r>
        <w:br/>
      </w:r>
      <w:r>
        <w:rPr>
          <w:rFonts w:ascii="Noto Serif" w:eastAsia="Noto Serif" w:hAnsi="Noto Serif"/>
          <w:color w:val="000000"/>
          <w:spacing w:val="-16"/>
        </w:rPr>
        <w:t xml:space="preserve">virtualization, and web services, all of which converge on the student's Project. The strongest design decisions are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(i) explicitly separating service models from deployment models, since they are frequently confused, and (ii) </w:t>
      </w:r>
      <w:r>
        <w:br/>
      </w:r>
      <w:r>
        <w:rPr>
          <w:rFonts w:ascii="Noto Serif" w:eastAsia="Noto Serif" w:hAnsi="Noto Serif"/>
          <w:color w:val="000000"/>
          <w:spacing w:val="-16"/>
        </w:rPr>
        <w:t>placing scalabi</w:t>
      </w:r>
      <w:r>
        <w:rPr>
          <w:rFonts w:ascii="Noto Serif" w:eastAsia="Noto Serif" w:hAnsi="Noto Serif"/>
          <w:color w:val="000000"/>
          <w:spacing w:val="-16"/>
        </w:rPr>
        <w:t xml:space="preserve">lity/elasticity as a connecting node between virtualization, the API gateway, and the Project, which </w:t>
      </w:r>
      <w:r>
        <w:br/>
      </w:r>
      <w:r>
        <w:rPr>
          <w:rFonts w:ascii="Noto Serif" w:eastAsia="Noto Serif" w:hAnsi="Noto Serif"/>
          <w:color w:val="000000"/>
          <w:spacing w:val="-19"/>
        </w:rPr>
        <w:t>mirrors how these principles operate in a real system rather than as isolated theory.</w:t>
      </w:r>
    </w:p>
    <w:p w:rsidR="00B74DCF" w:rsidRDefault="001B0484">
      <w:pPr>
        <w:autoSpaceDE w:val="0"/>
        <w:autoSpaceDN w:val="0"/>
        <w:spacing w:before="254" w:after="0" w:line="220" w:lineRule="exact"/>
        <w:ind w:left="1100"/>
      </w:pPr>
      <w:r>
        <w:rPr>
          <w:rFonts w:ascii="Noto Serif" w:eastAsia="Noto Serif" w:hAnsi="Noto Serif"/>
          <w:b/>
          <w:color w:val="2E5395"/>
          <w:spacing w:val="-18"/>
        </w:rPr>
        <w:t xml:space="preserve">2. Influence of Scalability, Elasticity, and Resource Management on </w:t>
      </w:r>
      <w:r>
        <w:rPr>
          <w:rFonts w:ascii="Noto Serif" w:eastAsia="Noto Serif" w:hAnsi="Noto Serif"/>
          <w:b/>
          <w:color w:val="2E5395"/>
          <w:spacing w:val="-18"/>
        </w:rPr>
        <w:t>the Architecture</w:t>
      </w:r>
    </w:p>
    <w:p w:rsidR="00B74DCF" w:rsidRDefault="001B0484">
      <w:pPr>
        <w:autoSpaceDE w:val="0"/>
        <w:autoSpaceDN w:val="0"/>
        <w:spacing w:before="99" w:after="0" w:line="253" w:lineRule="exact"/>
        <w:ind w:left="1100" w:right="1050"/>
        <w:jc w:val="both"/>
      </w:pPr>
      <w:r>
        <w:rPr>
          <w:rFonts w:ascii="Noto Serif" w:eastAsia="Noto Serif" w:hAnsi="Noto Serif"/>
          <w:color w:val="000000"/>
          <w:spacing w:val="-17"/>
        </w:rPr>
        <w:t xml:space="preserve">Scalability, elasticity, and resource management directly shape the architecture: the compute layer is deployed as </w:t>
      </w:r>
      <w:r>
        <w:br/>
      </w:r>
      <w:r>
        <w:rPr>
          <w:rFonts w:ascii="Noto Serif" w:eastAsia="Noto Serif" w:hAnsi="Noto Serif"/>
          <w:color w:val="000000"/>
          <w:spacing w:val="-17"/>
        </w:rPr>
        <w:t xml:space="preserve">an auto-scaling group so that additional instances are provisioned automatically when attendance requests spike </w:t>
      </w:r>
      <w:r>
        <w:br/>
      </w:r>
      <w:r>
        <w:rPr>
          <w:rFonts w:ascii="Noto Serif" w:eastAsia="Noto Serif" w:hAnsi="Noto Serif"/>
          <w:color w:val="000000"/>
          <w:spacing w:val="-17"/>
        </w:rPr>
        <w:t xml:space="preserve">(for example, at the start of each class period), and released when demand falls, which keeps costs proportional to </w:t>
      </w:r>
      <w:r>
        <w:br/>
      </w:r>
      <w:r>
        <w:rPr>
          <w:rFonts w:ascii="Noto Serif" w:eastAsia="Noto Serif" w:hAnsi="Noto Serif"/>
          <w:color w:val="000000"/>
          <w:spacing w:val="-18"/>
        </w:rPr>
        <w:t xml:space="preserve">actual usage. Resource pooling allows the database and storage layers to serve multiple campus departments from </w:t>
      </w:r>
      <w:r>
        <w:br/>
      </w:r>
      <w:r>
        <w:rPr>
          <w:rFonts w:ascii="Noto Serif" w:eastAsia="Noto Serif" w:hAnsi="Noto Serif"/>
          <w:color w:val="000000"/>
          <w:spacing w:val="-18"/>
        </w:rPr>
        <w:t xml:space="preserve">shared infrastructure. If </w:t>
      </w:r>
      <w:r>
        <w:rPr>
          <w:rFonts w:ascii="Noto Serif" w:eastAsia="Noto Serif" w:hAnsi="Noto Serif"/>
          <w:color w:val="000000"/>
          <w:spacing w:val="-18"/>
        </w:rPr>
        <w:t>these capabilities were absent, the system would face several challenges:</w:t>
      </w:r>
    </w:p>
    <w:p w:rsidR="00B74DCF" w:rsidRDefault="001B0484">
      <w:pPr>
        <w:tabs>
          <w:tab w:val="left" w:pos="1820"/>
        </w:tabs>
        <w:autoSpaceDE w:val="0"/>
        <w:autoSpaceDN w:val="0"/>
        <w:spacing w:before="122" w:after="0" w:line="252" w:lineRule="exact"/>
        <w:ind w:left="1460" w:right="1296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7"/>
        </w:rPr>
        <w:t xml:space="preserve">Fixed-capacity servers would either be over-provisioned (wasting cost) or under-provisioned (causing </w:t>
      </w:r>
      <w:r>
        <w:br/>
      </w:r>
      <w:r>
        <w:tab/>
      </w:r>
      <w:r>
        <w:rPr>
          <w:rFonts w:ascii="Noto Serif" w:eastAsia="Noto Serif" w:hAnsi="Noto Serif"/>
          <w:color w:val="000000"/>
          <w:spacing w:val="-19"/>
        </w:rPr>
        <w:t>slow response or downtime during peak attendance-marking periods).</w:t>
      </w:r>
    </w:p>
    <w:p w:rsidR="00B74DCF" w:rsidRDefault="001B0484">
      <w:pPr>
        <w:tabs>
          <w:tab w:val="left" w:pos="1820"/>
        </w:tabs>
        <w:autoSpaceDE w:val="0"/>
        <w:autoSpaceDN w:val="0"/>
        <w:spacing w:before="114" w:after="0" w:line="220" w:lineRule="exact"/>
        <w:ind w:left="14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7"/>
        </w:rPr>
        <w:t>Sudden</w:t>
      </w:r>
      <w:r>
        <w:rPr>
          <w:rFonts w:ascii="Noto Serif" w:eastAsia="Noto Serif" w:hAnsi="Noto Serif"/>
          <w:color w:val="000000"/>
          <w:spacing w:val="-17"/>
        </w:rPr>
        <w:t xml:space="preserve"> spikes in usage (e.g., examination result release) could crash the backend without elastic scaling.</w:t>
      </w:r>
    </w:p>
    <w:p w:rsidR="00B74DCF" w:rsidRDefault="001B0484">
      <w:pPr>
        <w:tabs>
          <w:tab w:val="left" w:pos="1820"/>
        </w:tabs>
        <w:autoSpaceDE w:val="0"/>
        <w:autoSpaceDN w:val="0"/>
        <w:spacing w:before="112" w:after="0" w:line="220" w:lineRule="exact"/>
        <w:ind w:left="14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9"/>
        </w:rPr>
        <w:t>Manual resource management would slow down recovery from failures, reducing overall reliability.</w:t>
      </w:r>
    </w:p>
    <w:p w:rsidR="00B74DCF" w:rsidRDefault="001B0484">
      <w:pPr>
        <w:autoSpaceDE w:val="0"/>
        <w:autoSpaceDN w:val="0"/>
        <w:spacing w:before="254" w:after="0" w:line="220" w:lineRule="exact"/>
        <w:ind w:left="1100"/>
      </w:pPr>
      <w:r>
        <w:rPr>
          <w:rFonts w:ascii="Noto Serif" w:eastAsia="Noto Serif" w:hAnsi="Noto Serif"/>
          <w:b/>
          <w:color w:val="2E5395"/>
          <w:spacing w:val="-16"/>
        </w:rPr>
        <w:t>3. Justification for the Selection of APIs, Web Service</w:t>
      </w:r>
      <w:r>
        <w:rPr>
          <w:rFonts w:ascii="Noto Serif" w:eastAsia="Noto Serif" w:hAnsi="Noto Serif"/>
          <w:b/>
          <w:color w:val="2E5395"/>
          <w:spacing w:val="-16"/>
        </w:rPr>
        <w:t>s, and Cloud Services</w:t>
      </w:r>
    </w:p>
    <w:p w:rsidR="00B74DCF" w:rsidRDefault="00B74DCF">
      <w:pPr>
        <w:sectPr w:rsidR="00B74DCF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B74DCF" w:rsidRDefault="001B0484">
      <w:pPr>
        <w:autoSpaceDE w:val="0"/>
        <w:autoSpaceDN w:val="0"/>
        <w:spacing w:before="995" w:after="0" w:line="253" w:lineRule="exact"/>
        <w:ind w:left="1100" w:right="1048"/>
        <w:jc w:val="both"/>
      </w:pPr>
      <w:r>
        <w:rPr>
          <w:rFonts w:ascii="Noto Serif" w:eastAsia="Noto Serif" w:hAnsi="Noto Serif"/>
          <w:color w:val="000000"/>
          <w:spacing w:val="-16"/>
        </w:rPr>
        <w:lastRenderedPageBreak/>
        <w:t xml:space="preserve">REST APIs were selected for communication between the frontend, API gateway, and backend services because </w:t>
      </w:r>
      <w:r>
        <w:br/>
      </w:r>
      <w:r>
        <w:rPr>
          <w:rFonts w:ascii="Noto Serif" w:eastAsia="Noto Serif" w:hAnsi="Noto Serif"/>
          <w:color w:val="000000"/>
          <w:spacing w:val="-13"/>
        </w:rPr>
        <w:t xml:space="preserve">REST is lightweight, stateless, and well suited to the JSON-based data exchanges used for attendance, fee, and </w:t>
      </w:r>
      <w:r>
        <w:br/>
      </w:r>
      <w:r>
        <w:rPr>
          <w:rFonts w:ascii="Noto Serif" w:eastAsia="Noto Serif" w:hAnsi="Noto Serif"/>
          <w:color w:val="000000"/>
          <w:spacing w:val="-11"/>
        </w:rPr>
        <w:t>not</w:t>
      </w:r>
      <w:r>
        <w:rPr>
          <w:rFonts w:ascii="Noto Serif" w:eastAsia="Noto Serif" w:hAnsi="Noto Serif"/>
          <w:color w:val="000000"/>
          <w:spacing w:val="-11"/>
        </w:rPr>
        <w:t xml:space="preserve">ice records. The API gateway centralizes authentication, rate-limiting, and routing, which simplifies the </w:t>
      </w:r>
      <w:r>
        <w:br/>
      </w:r>
      <w:r>
        <w:rPr>
          <w:rFonts w:ascii="Noto Serif" w:eastAsia="Noto Serif" w:hAnsi="Noto Serif"/>
          <w:color w:val="000000"/>
          <w:spacing w:val="-15"/>
        </w:rPr>
        <w:t xml:space="preserve">addition of new modules. The chosen cloud services in Task 2B — managed database, object storage, serverless </w:t>
      </w:r>
      <w:r>
        <w:br/>
      </w:r>
      <w:r>
        <w:rPr>
          <w:rFonts w:ascii="Noto Serif" w:eastAsia="Noto Serif" w:hAnsi="Noto Serif"/>
          <w:color w:val="000000"/>
          <w:spacing w:val="-16"/>
        </w:rPr>
        <w:t>notifications, and IaaS-based AI comput</w:t>
      </w:r>
      <w:r>
        <w:rPr>
          <w:rFonts w:ascii="Noto Serif" w:eastAsia="Noto Serif" w:hAnsi="Noto Serif"/>
          <w:color w:val="000000"/>
          <w:spacing w:val="-16"/>
        </w:rPr>
        <w:t xml:space="preserve">e — were selected because each matches the specific technical need of its </w:t>
      </w:r>
      <w:r>
        <w:br/>
      </w:r>
      <w:r>
        <w:rPr>
          <w:rFonts w:ascii="Noto Serif" w:eastAsia="Noto Serif" w:hAnsi="Noto Serif"/>
          <w:color w:val="000000"/>
          <w:spacing w:val="-17"/>
        </w:rPr>
        <w:t xml:space="preserve">module (structured data, unstructured files, event-driven alerts, and heavy computation respectively) rather than </w:t>
      </w:r>
      <w:r>
        <w:br/>
      </w:r>
      <w:r>
        <w:rPr>
          <w:rFonts w:ascii="Noto Serif" w:eastAsia="Noto Serif" w:hAnsi="Noto Serif"/>
          <w:color w:val="000000"/>
          <w:spacing w:val="-17"/>
        </w:rPr>
        <w:t>using a single generic service for everything, which improves over</w:t>
      </w:r>
      <w:r>
        <w:rPr>
          <w:rFonts w:ascii="Noto Serif" w:eastAsia="Noto Serif" w:hAnsi="Noto Serif"/>
          <w:color w:val="000000"/>
          <w:spacing w:val="-17"/>
        </w:rPr>
        <w:t>all functionality and cost-efficiency.</w:t>
      </w:r>
      <w:r>
        <w:rPr>
          <w:noProof/>
          <w:lang w:val="en-IN" w:eastAsia="en-IN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4845050</wp:posOffset>
            </wp:positionV>
            <wp:extent cx="6375400" cy="25400"/>
            <wp:effectExtent l="0" t="0" r="0" b="0"/>
            <wp:wrapNone/>
            <wp:docPr id="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4DCF" w:rsidRDefault="001B0484">
      <w:pPr>
        <w:autoSpaceDE w:val="0"/>
        <w:autoSpaceDN w:val="0"/>
        <w:spacing w:before="254" w:after="0" w:line="220" w:lineRule="exact"/>
        <w:ind w:left="1100"/>
      </w:pPr>
      <w:r>
        <w:rPr>
          <w:rFonts w:ascii="Noto Serif" w:eastAsia="Noto Serif" w:hAnsi="Noto Serif"/>
          <w:b/>
          <w:color w:val="2E5395"/>
          <w:spacing w:val="-18"/>
        </w:rPr>
        <w:t>4. Relationships Between Components and Their Effect on Reliability, Performance, and User Experience</w:t>
      </w:r>
    </w:p>
    <w:p w:rsidR="00B74DCF" w:rsidRDefault="001B0484">
      <w:pPr>
        <w:autoSpaceDE w:val="0"/>
        <w:autoSpaceDN w:val="0"/>
        <w:spacing w:before="99" w:after="0" w:line="253" w:lineRule="exact"/>
        <w:ind w:left="1100" w:right="1046"/>
        <w:jc w:val="both"/>
      </w:pPr>
      <w:r>
        <w:rPr>
          <w:rFonts w:ascii="Noto Serif" w:eastAsia="Noto Serif" w:hAnsi="Noto Serif"/>
          <w:color w:val="000000"/>
          <w:spacing w:val="-15"/>
        </w:rPr>
        <w:t xml:space="preserve">The relationships mapped in Figure 1 and Figure 2 — such as the API gateway routing to the compute layer, the </w:t>
      </w:r>
      <w:r>
        <w:br/>
      </w:r>
      <w:r>
        <w:rPr>
          <w:rFonts w:ascii="Noto Serif" w:eastAsia="Noto Serif" w:hAnsi="Noto Serif"/>
          <w:color w:val="000000"/>
          <w:spacing w:val="-15"/>
        </w:rPr>
        <w:t xml:space="preserve">compute layer reading/writing to the database, and monitoring observing all layers — directly improve system </w:t>
      </w:r>
      <w:r>
        <w:br/>
      </w:r>
      <w:r>
        <w:rPr>
          <w:rFonts w:ascii="Noto Serif" w:eastAsia="Noto Serif" w:hAnsi="Noto Serif"/>
          <w:color w:val="000000"/>
          <w:spacing w:val="-15"/>
        </w:rPr>
        <w:t xml:space="preserve">quality. Because authentication is verified once at the gateway rather than in every module, the system reduces </w:t>
      </w:r>
      <w:r>
        <w:br/>
      </w:r>
      <w:r>
        <w:rPr>
          <w:rFonts w:ascii="Noto Serif" w:eastAsia="Noto Serif" w:hAnsi="Noto Serif"/>
          <w:color w:val="000000"/>
          <w:spacing w:val="-15"/>
        </w:rPr>
        <w:t>redundant processing and potentia</w:t>
      </w:r>
      <w:r>
        <w:rPr>
          <w:rFonts w:ascii="Noto Serif" w:eastAsia="Noto Serif" w:hAnsi="Noto Serif"/>
          <w:color w:val="000000"/>
          <w:spacing w:val="-15"/>
        </w:rPr>
        <w:t xml:space="preserve">l security gaps, improving both performance and reliability. The monitoring </w:t>
      </w:r>
      <w:r>
        <w:br/>
      </w:r>
      <w:r>
        <w:rPr>
          <w:rFonts w:ascii="Noto Serif" w:eastAsia="Noto Serif" w:hAnsi="Noto Serif"/>
          <w:color w:val="000000"/>
          <w:spacing w:val="-16"/>
        </w:rPr>
        <w:t xml:space="preserve">and logging component's connection to every layer enables early detection of failures, which reduces downtime </w:t>
      </w:r>
      <w:r>
        <w:br/>
      </w:r>
      <w:r>
        <w:rPr>
          <w:rFonts w:ascii="Noto Serif" w:eastAsia="Noto Serif" w:hAnsi="Noto Serif"/>
          <w:color w:val="000000"/>
          <w:spacing w:val="-18"/>
        </w:rPr>
        <w:t>and improves user experience for students and faculty relying on the</w:t>
      </w:r>
      <w:r>
        <w:rPr>
          <w:rFonts w:ascii="Noto Serif" w:eastAsia="Noto Serif" w:hAnsi="Noto Serif"/>
          <w:color w:val="000000"/>
          <w:spacing w:val="-18"/>
        </w:rPr>
        <w:t xml:space="preserve"> attendance and fee systems.</w:t>
      </w:r>
    </w:p>
    <w:p w:rsidR="00B74DCF" w:rsidRDefault="001B0484">
      <w:pPr>
        <w:autoSpaceDE w:val="0"/>
        <w:autoSpaceDN w:val="0"/>
        <w:spacing w:before="252" w:after="0" w:line="220" w:lineRule="exact"/>
        <w:ind w:left="1100"/>
      </w:pPr>
      <w:r>
        <w:rPr>
          <w:rFonts w:ascii="Noto Serif" w:eastAsia="Noto Serif" w:hAnsi="Noto Serif"/>
          <w:b/>
          <w:color w:val="2E5395"/>
          <w:spacing w:val="-17"/>
        </w:rPr>
        <w:t>5. Reflection on Developing the Concept Map</w:t>
      </w:r>
    </w:p>
    <w:p w:rsidR="00B74DCF" w:rsidRDefault="001B0484">
      <w:pPr>
        <w:autoSpaceDE w:val="0"/>
        <w:autoSpaceDN w:val="0"/>
        <w:spacing w:before="101" w:after="0" w:line="253" w:lineRule="exact"/>
        <w:ind w:left="1100" w:right="1048"/>
        <w:jc w:val="both"/>
      </w:pPr>
      <w:r>
        <w:rPr>
          <w:rFonts w:ascii="Noto Serif" w:eastAsia="Noto Serif" w:hAnsi="Noto Serif"/>
          <w:color w:val="000000"/>
          <w:spacing w:val="-16"/>
        </w:rPr>
        <w:t xml:space="preserve">Developing this concept map clarified how cloud computing concepts that are often taught separately — service </w:t>
      </w:r>
      <w:r>
        <w:br/>
      </w:r>
      <w:r>
        <w:rPr>
          <w:rFonts w:ascii="Noto Serif" w:eastAsia="Noto Serif" w:hAnsi="Noto Serif"/>
          <w:color w:val="000000"/>
          <w:spacing w:val="-17"/>
        </w:rPr>
        <w:t>models, virtualization, APIs, and elasticity — function together as a co</w:t>
      </w:r>
      <w:r>
        <w:rPr>
          <w:rFonts w:ascii="Noto Serif" w:eastAsia="Noto Serif" w:hAnsi="Noto Serif"/>
          <w:color w:val="000000"/>
          <w:spacing w:val="-17"/>
        </w:rPr>
        <w:t xml:space="preserve">nnected system rather than as independent </w:t>
      </w:r>
      <w:r>
        <w:br/>
      </w:r>
      <w:r>
        <w:rPr>
          <w:rFonts w:ascii="Noto Serif" w:eastAsia="Noto Serif" w:hAnsi="Noto Serif"/>
          <w:color w:val="000000"/>
          <w:spacing w:val="-17"/>
        </w:rPr>
        <w:t xml:space="preserve">topics. Mapping the Project onto these concepts made the shared-responsibility model concrete: it became clearer </w:t>
      </w:r>
      <w:r>
        <w:br/>
      </w:r>
      <w:r>
        <w:rPr>
          <w:rFonts w:ascii="Noto Serif" w:eastAsia="Noto Serif" w:hAnsi="Noto Serif"/>
          <w:color w:val="000000"/>
          <w:spacing w:val="-17"/>
        </w:rPr>
        <w:t xml:space="preserve">which failures or bottlenecks would be the provider's responsibility versus the application team's </w:t>
      </w:r>
      <w:r>
        <w:rPr>
          <w:rFonts w:ascii="Noto Serif" w:eastAsia="Noto Serif" w:hAnsi="Noto Serif"/>
          <w:color w:val="000000"/>
          <w:spacing w:val="-17"/>
        </w:rPr>
        <w:t xml:space="preserve">responsibility. If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redesigning the map, it would be improved by adding a data-flow direction indicator on every link (not just </w:t>
      </w:r>
      <w:r>
        <w:br/>
      </w:r>
      <w:r>
        <w:rPr>
          <w:rFonts w:ascii="Noto Serif" w:eastAsia="Noto Serif" w:hAnsi="Noto Serif"/>
          <w:color w:val="000000"/>
          <w:spacing w:val="-17"/>
        </w:rPr>
        <w:t xml:space="preserve">selected ones) and by including approximate latency or cost annotations at each scaling point, which would make </w:t>
      </w:r>
      <w:r>
        <w:br/>
      </w:r>
      <w:r>
        <w:rPr>
          <w:rFonts w:ascii="Noto Serif" w:eastAsia="Noto Serif" w:hAnsi="Noto Serif"/>
          <w:color w:val="000000"/>
          <w:spacing w:val="-17"/>
        </w:rPr>
        <w:t>the trade-offs</w:t>
      </w:r>
      <w:r>
        <w:rPr>
          <w:rFonts w:ascii="Noto Serif" w:eastAsia="Noto Serif" w:hAnsi="Noto Serif"/>
          <w:color w:val="000000"/>
          <w:spacing w:val="-17"/>
        </w:rPr>
        <w:t xml:space="preserve"> of each cloud service choice more explicit for future evaluation.</w:t>
      </w:r>
    </w:p>
    <w:p w:rsidR="00B74DCF" w:rsidRDefault="001B0484">
      <w:pPr>
        <w:autoSpaceDE w:val="0"/>
        <w:autoSpaceDN w:val="0"/>
        <w:spacing w:before="820" w:after="122" w:line="260" w:lineRule="exact"/>
        <w:ind w:left="1100"/>
      </w:pPr>
      <w:r>
        <w:rPr>
          <w:rFonts w:ascii="Noto Serif" w:eastAsia="Noto Serif" w:hAnsi="Noto Serif"/>
          <w:b/>
          <w:color w:val="1F4E79"/>
          <w:spacing w:val="-17"/>
          <w:sz w:val="26"/>
        </w:rPr>
        <w:t>Expected Digital Evidence — README Summary</w:t>
      </w:r>
    </w:p>
    <w:tbl>
      <w:tblPr>
        <w:tblW w:w="0" w:type="auto"/>
        <w:tblInd w:w="648" w:type="dxa"/>
        <w:tblLayout w:type="fixed"/>
        <w:tblLook w:val="04A0" w:firstRow="1" w:lastRow="0" w:firstColumn="1" w:lastColumn="0" w:noHBand="0" w:noVBand="1"/>
      </w:tblPr>
      <w:tblGrid>
        <w:gridCol w:w="1080"/>
        <w:gridCol w:w="1180"/>
        <w:gridCol w:w="1260"/>
        <w:gridCol w:w="960"/>
        <w:gridCol w:w="920"/>
        <w:gridCol w:w="1320"/>
        <w:gridCol w:w="580"/>
        <w:gridCol w:w="960"/>
        <w:gridCol w:w="1200"/>
        <w:gridCol w:w="1700"/>
      </w:tblGrid>
      <w:tr w:rsidR="00B74DCF">
        <w:trPr>
          <w:trHeight w:hRule="exact" w:val="298"/>
        </w:trPr>
        <w:tc>
          <w:tcPr>
            <w:tcW w:w="1080" w:type="dxa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60" w:after="0" w:line="220" w:lineRule="exact"/>
              <w:ind w:right="124"/>
              <w:jc w:val="right"/>
            </w:pPr>
            <w:r>
              <w:rPr>
                <w:rFonts w:ascii="Noto Serif" w:eastAsia="Noto Serif" w:hAnsi="Noto Serif"/>
                <w:color w:val="000000"/>
                <w:spacing w:val="-14"/>
              </w:rPr>
              <w:t xml:space="preserve">The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6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4"/>
              </w:rPr>
              <w:t xml:space="preserve">following 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6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2"/>
              </w:rPr>
              <w:t xml:space="preserve">README </w:t>
            </w:r>
          </w:p>
        </w:tc>
        <w:tc>
          <w:tcPr>
            <w:tcW w:w="960" w:type="dxa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6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9"/>
              </w:rPr>
              <w:t xml:space="preserve">content </w:t>
            </w:r>
          </w:p>
        </w:tc>
        <w:tc>
          <w:tcPr>
            <w:tcW w:w="920" w:type="dxa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6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8"/>
              </w:rPr>
              <w:t xml:space="preserve">should </w:t>
            </w:r>
          </w:p>
        </w:tc>
        <w:tc>
          <w:tcPr>
            <w:tcW w:w="1320" w:type="dxa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6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21"/>
              </w:rPr>
              <w:t xml:space="preserve">accompany 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6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7"/>
              </w:rPr>
              <w:t xml:space="preserve">the </w:t>
            </w:r>
          </w:p>
        </w:tc>
        <w:tc>
          <w:tcPr>
            <w:tcW w:w="960" w:type="dxa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6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4"/>
              </w:rPr>
              <w:t xml:space="preserve">GitHub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60" w:after="0" w:line="220" w:lineRule="exact"/>
              <w:jc w:val="center"/>
            </w:pPr>
            <w:r>
              <w:rPr>
                <w:rFonts w:ascii="Noto Serif" w:eastAsia="Noto Serif" w:hAnsi="Noto Serif"/>
                <w:color w:val="000000"/>
                <w:spacing w:val="-18"/>
              </w:rPr>
              <w:t xml:space="preserve">repository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:rsidR="00B74DCF" w:rsidRDefault="001B0484">
            <w:pPr>
              <w:autoSpaceDE w:val="0"/>
              <w:autoSpaceDN w:val="0"/>
              <w:spacing w:before="60" w:after="0" w:line="220" w:lineRule="exact"/>
              <w:ind w:left="144"/>
            </w:pPr>
            <w:r>
              <w:rPr>
                <w:rFonts w:ascii="Noto Serif" w:eastAsia="Noto Serif" w:hAnsi="Noto Serif"/>
                <w:color w:val="000000"/>
                <w:spacing w:val="-19"/>
              </w:rPr>
              <w:t xml:space="preserve">submission </w:t>
            </w:r>
          </w:p>
        </w:tc>
      </w:tr>
    </w:tbl>
    <w:p w:rsidR="00B74DCF" w:rsidRDefault="001B0484">
      <w:pPr>
        <w:autoSpaceDE w:val="0"/>
        <w:autoSpaceDN w:val="0"/>
        <w:spacing w:before="16" w:after="0" w:line="220" w:lineRule="exact"/>
        <w:ind w:left="1100"/>
      </w:pPr>
      <w:r>
        <w:rPr>
          <w:rFonts w:ascii="Noto Serif" w:eastAsia="Noto Serif" w:hAnsi="Noto Serif"/>
          <w:color w:val="000000"/>
          <w:spacing w:val="-6"/>
        </w:rPr>
        <w:t>(CSA15_CO1_AT2_192425341):</w:t>
      </w:r>
    </w:p>
    <w:p w:rsidR="00B74DCF" w:rsidRDefault="001B0484">
      <w:pPr>
        <w:tabs>
          <w:tab w:val="left" w:pos="1820"/>
        </w:tabs>
        <w:autoSpaceDE w:val="0"/>
        <w:autoSpaceDN w:val="0"/>
        <w:spacing w:before="152" w:after="0" w:line="220" w:lineRule="exact"/>
        <w:ind w:left="146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6"/>
        </w:rPr>
        <w:t xml:space="preserve">Title: Smart Campus </w:t>
      </w:r>
      <w:r>
        <w:rPr>
          <w:rFonts w:ascii="Noto Serif" w:eastAsia="Noto Serif" w:hAnsi="Noto Serif"/>
          <w:color w:val="000000"/>
          <w:spacing w:val="-16"/>
        </w:rPr>
        <w:t>Management System — Cloud Architecture (CO1 Concept Mapping Assessment)</w:t>
      </w:r>
    </w:p>
    <w:p w:rsidR="00B74DCF" w:rsidRDefault="001B0484">
      <w:pPr>
        <w:tabs>
          <w:tab w:val="left" w:pos="1820"/>
        </w:tabs>
        <w:autoSpaceDE w:val="0"/>
        <w:autoSpaceDN w:val="0"/>
        <w:spacing w:before="82" w:after="0" w:line="252" w:lineRule="exact"/>
        <w:ind w:left="1460" w:right="1440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7"/>
        </w:rPr>
        <w:t xml:space="preserve">Tools Used: draw.io / diagrams.net for diagrams; Microsoft Word for documentation; cloud provider </w:t>
      </w:r>
      <w:r>
        <w:br/>
      </w:r>
      <w:r>
        <w:tab/>
      </w:r>
      <w:r>
        <w:rPr>
          <w:rFonts w:ascii="Noto Serif" w:eastAsia="Noto Serif" w:hAnsi="Noto Serif"/>
          <w:color w:val="000000"/>
          <w:spacing w:val="-15"/>
        </w:rPr>
        <w:t>console (e.g., AWS/Azure/GCP, per availability) for reference service names.</w:t>
      </w:r>
    </w:p>
    <w:p w:rsidR="00B74DCF" w:rsidRDefault="001B0484">
      <w:pPr>
        <w:tabs>
          <w:tab w:val="left" w:pos="1820"/>
        </w:tabs>
        <w:autoSpaceDE w:val="0"/>
        <w:autoSpaceDN w:val="0"/>
        <w:spacing w:before="82" w:after="0" w:line="252" w:lineRule="exact"/>
        <w:ind w:left="1460" w:right="1296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7"/>
        </w:rPr>
        <w:t xml:space="preserve">Repository Structure: /diagrams (concept_map.drawio, concept_map.png, api_flow.drawio, </w:t>
      </w:r>
      <w:r>
        <w:br/>
      </w:r>
      <w:r>
        <w:tab/>
      </w:r>
      <w:r>
        <w:rPr>
          <w:rFonts w:ascii="Noto Serif" w:eastAsia="Noto Serif" w:hAnsi="Noto Serif"/>
          <w:color w:val="000000"/>
          <w:spacing w:val="-12"/>
        </w:rPr>
        <w:t>api_flow.png), /docs (this DOCX/PDF), /matrices (Task 2A and 2B as exported tables), README.md</w:t>
      </w:r>
    </w:p>
    <w:p w:rsidR="00B74DCF" w:rsidRDefault="001B0484">
      <w:pPr>
        <w:tabs>
          <w:tab w:val="left" w:pos="1820"/>
        </w:tabs>
        <w:autoSpaceDE w:val="0"/>
        <w:autoSpaceDN w:val="0"/>
        <w:spacing w:before="81" w:after="0" w:line="253" w:lineRule="exact"/>
        <w:ind w:left="1460" w:right="1152"/>
      </w:pPr>
      <w:r>
        <w:rPr>
          <w:rFonts w:ascii="Noto Sans Symbols" w:eastAsia="Noto Sans Symbols" w:hAnsi="Noto Sans Symbols"/>
          <w:color w:val="000000"/>
          <w:spacing w:val="-73"/>
          <w:sz w:val="20"/>
        </w:rPr>
        <w:t>●​</w:t>
      </w:r>
      <w:r>
        <w:tab/>
      </w:r>
      <w:r>
        <w:rPr>
          <w:rFonts w:ascii="Noto Serif" w:eastAsia="Noto Serif" w:hAnsi="Noto Serif"/>
          <w:color w:val="000000"/>
          <w:spacing w:val="-17"/>
        </w:rPr>
        <w:t xml:space="preserve">CO1 Reflection: This assessment demonstrated applied understanding of cloud service models, </w:t>
      </w:r>
      <w:r>
        <w:br/>
      </w:r>
      <w:r>
        <w:tab/>
      </w:r>
      <w:r>
        <w:rPr>
          <w:rFonts w:ascii="Noto Serif" w:eastAsia="Noto Serif" w:hAnsi="Noto Serif"/>
          <w:color w:val="000000"/>
          <w:spacing w:val="-17"/>
        </w:rPr>
        <w:t xml:space="preserve">virtualization, web services, elasticity, and scalability by mapping each concept directly onto a working </w:t>
      </w:r>
      <w:r>
        <w:br/>
      </w:r>
      <w:r>
        <w:tab/>
      </w:r>
      <w:r>
        <w:rPr>
          <w:rFonts w:ascii="Noto Serif" w:eastAsia="Noto Serif" w:hAnsi="Noto Serif"/>
          <w:color w:val="000000"/>
          <w:spacing w:val="-16"/>
        </w:rPr>
        <w:t xml:space="preserve">Project architecture, fulfilling CO1's requirement to </w:t>
      </w:r>
      <w:r>
        <w:rPr>
          <w:rFonts w:ascii="Noto Serif" w:eastAsia="Noto Serif" w:hAnsi="Noto Serif"/>
          <w:color w:val="000000"/>
          <w:spacing w:val="-16"/>
        </w:rPr>
        <w:t xml:space="preserve">apply cloud computing technologies to develop a </w:t>
      </w:r>
      <w:r>
        <w:br/>
      </w:r>
      <w:r>
        <w:tab/>
      </w:r>
      <w:r>
        <w:rPr>
          <w:rFonts w:ascii="Noto Serif" w:eastAsia="Noto Serif" w:hAnsi="Noto Serif"/>
          <w:color w:val="000000"/>
          <w:spacing w:val="-17"/>
        </w:rPr>
        <w:t>cloud-based solution.</w:t>
      </w:r>
    </w:p>
    <w:sectPr w:rsidR="00B74DCF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erif">
    <w:altName w:val="Times New Roman"/>
    <w:panose1 w:val="00000000000000000000"/>
    <w:charset w:val="00"/>
    <w:family w:val="roman"/>
    <w:notTrueType/>
    <w:pitch w:val="default"/>
  </w:font>
  <w:font w:name="Noto Sans Symbol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0484"/>
    <w:rsid w:val="0029639D"/>
    <w:rsid w:val="00326F90"/>
    <w:rsid w:val="00AA1D8D"/>
    <w:rsid w:val="00B47730"/>
    <w:rsid w:val="00B74D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32675A-B9F7-43C4-9183-CF7F3E8B6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1842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2026-09-02T09:20:00Z</dcterms:created>
  <dcterms:modified xsi:type="dcterms:W3CDTF">2026-09-02T09:20:00Z</dcterms:modified>
</cp:coreProperties>
</file>