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6"/>
          <w:szCs w:val="36"/>
          <w:rtl w:val="0"/>
        </w:rPr>
        <w:t xml:space="preserve">Diabetes Educator Intelligence Layer</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sz w:val="28"/>
          <w:szCs w:val="28"/>
          <w:rtl w:val="0"/>
        </w:rPr>
        <w:t xml:space="preserve">Guidelines and Workflows for Preventify's Kerala Channel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rtl w:val="0"/>
        </w:rPr>
        <w:t xml:space="preserve">Working Draft v0.1</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i w:val="1"/>
          <w:iCs w:val="1"/>
          <w:rtl w:val="0"/>
        </w:rPr>
        <w:t xml:space="preserve">Prepared by Dr. Rakesh K R, CMO, Preventify</w:t>
      </w: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i w:val="1"/>
          <w:iCs w:val="1"/>
          <w:rtl w:val="0"/>
        </w:rPr>
        <w:t xml:space="preserve">For collaborative input from clinical, engineering, and operations co-authors</w:t>
      </w: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tl w:val="0"/>
        </w:rPr>
        <w:t xml:space="preserve">1. Purpose and Scope</w:t>
      </w:r>
    </w:p>
    <w:p w:rsidR="00000000" w:rsidDel="00000000" w:rsidP="00000000" w:rsidRDefault="00000000" w:rsidRPr="00000000" w14:paraId="00000007">
      <w:pPr>
        <w:spacing w:after="120" w:lineRule="auto"/>
        <w:rPr/>
      </w:pPr>
      <w:r w:rsidDel="00000000" w:rsidR="00000000" w:rsidRPr="00000000">
        <w:rPr>
          <w:rtl w:val="0"/>
        </w:rPr>
        <w:t xml:space="preserve">This document specifies the clinical intelligence layer required to build a diabetes educator-grade conversational system for Preventify's Kerala community channel. It defines what the system must know, how it must reason, where its boundaries lie, and the workflows that connect it to the Sugar Care Clinics referral pipeline.</w:t>
      </w:r>
    </w:p>
    <w:p w:rsidR="00000000" w:rsidDel="00000000" w:rsidP="00000000" w:rsidRDefault="00000000" w:rsidRPr="00000000" w14:paraId="00000008">
      <w:pPr>
        <w:spacing w:after="120" w:lineRule="auto"/>
        <w:rPr/>
      </w:pPr>
      <w:r w:rsidDel="00000000" w:rsidR="00000000" w:rsidRPr="00000000">
        <w:rPr>
          <w:rtl w:val="0"/>
        </w:rPr>
        <w:t xml:space="preserve">The document is a working draft. Sections marked for input are placeholders for clinical, operational, and engineering co-authors to refine. The intent is to converge on a shared specification before engineering build begins.</w:t>
      </w:r>
    </w:p>
    <w:p w:rsidR="00000000" w:rsidDel="00000000" w:rsidP="00000000" w:rsidRDefault="00000000" w:rsidRPr="00000000" w14:paraId="00000009">
      <w:pPr>
        <w:pStyle w:val="Heading3"/>
        <w:spacing w:after="100" w:before="180" w:lineRule="auto"/>
        <w:rPr/>
      </w:pPr>
      <w:r w:rsidDel="00000000" w:rsidR="00000000" w:rsidRPr="00000000">
        <w:rPr>
          <w:rtl w:val="0"/>
        </w:rPr>
        <w:t xml:space="preserve">Audience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lead — Dr. Rakesh K R, CMO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builder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reviewer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Preventify leadership and operations</w:t>
      </w:r>
    </w:p>
    <w:p w:rsidR="00000000" w:rsidDel="00000000" w:rsidP="00000000" w:rsidRDefault="00000000" w:rsidRPr="00000000" w14:paraId="0000000E">
      <w:pPr>
        <w:pStyle w:val="Heading3"/>
        <w:spacing w:after="100" w:before="180" w:lineRule="auto"/>
        <w:rPr/>
      </w:pPr>
      <w:r w:rsidDel="00000000" w:rsidR="00000000" w:rsidRPr="00000000">
        <w:rPr>
          <w:rtl w:val="0"/>
        </w:rPr>
        <w:t xml:space="preserve">In scope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scope and boundaries of the educator intelligence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base requirements and structure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Conversational and cultural intelligence requirements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stratification and escalation logic</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Patient-facing workflows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consent, and compliance hooks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metrics framework</w:t>
      </w:r>
    </w:p>
    <w:p w:rsidR="00000000" w:rsidDel="00000000" w:rsidP="00000000" w:rsidRDefault="00000000" w:rsidRPr="00000000" w14:paraId="00000016">
      <w:pPr>
        <w:pStyle w:val="Heading3"/>
        <w:spacing w:after="100" w:before="180" w:lineRule="auto"/>
        <w:rPr/>
      </w:pPr>
      <w:r w:rsidDel="00000000" w:rsidR="00000000" w:rsidRPr="00000000">
        <w:rPr>
          <w:rtl w:val="0"/>
        </w:rPr>
        <w:t xml:space="preserve">Out of scope (separate documents)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SaMD regulatory submission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DPDP 2023 data protection architecture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tech stack selection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 Care Clinic operational SOPs</w:t>
      </w:r>
    </w:p>
    <w:p w:rsidR="00000000" w:rsidDel="00000000" w:rsidP="00000000" w:rsidRDefault="00000000" w:rsidRPr="00000000" w14:paraId="0000001B">
      <w:pPr>
        <w:pStyle w:val="Heading1"/>
        <w:spacing w:after="180" w:before="360" w:lineRule="auto"/>
        <w:rPr/>
      </w:pPr>
      <w:r w:rsidDel="00000000" w:rsidR="00000000" w:rsidRPr="00000000">
        <w:rPr>
          <w:rtl w:val="0"/>
        </w:rPr>
        <w:t xml:space="preserve">2. Operating Frame: DSMES as the Backbone</w:t>
      </w:r>
    </w:p>
    <w:p w:rsidR="00000000" w:rsidDel="00000000" w:rsidP="00000000" w:rsidRDefault="00000000" w:rsidRPr="00000000" w14:paraId="0000001C">
      <w:pPr>
        <w:spacing w:after="120" w:lineRule="auto"/>
        <w:rPr/>
      </w:pPr>
      <w:r w:rsidDel="00000000" w:rsidR="00000000" w:rsidRPr="00000000">
        <w:rPr>
          <w:rtl w:val="0"/>
        </w:rPr>
        <w:t xml:space="preserve">The system operates strictly within Diabetes Self-Management Education and Support (DSMES). This is a deliberate clinical and regulatory choice. DSMES is an evidence-based, internationally recognized scope of practice that does not require autonomous prescribing authority. It is what trained diabetes educators do, and it is what the system will do.</w:t>
      </w:r>
    </w:p>
    <w:p w:rsidR="00000000" w:rsidDel="00000000" w:rsidP="00000000" w:rsidRDefault="00000000" w:rsidRPr="00000000" w14:paraId="0000001D">
      <w:pPr>
        <w:spacing w:after="120" w:lineRule="auto"/>
        <w:rPr/>
      </w:pPr>
      <w:r w:rsidDel="00000000" w:rsidR="00000000" w:rsidRPr="00000000">
        <w:rPr>
          <w:rtl w:val="0"/>
        </w:rPr>
        <w:t xml:space="preserve">The seven ADCES self-care behaviors form the operating spine. Every conversation, education unit, and risk check maps back to one or more of these: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Healthy eating — culturally adapted nutrition guidance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active — physical activity counseling appropriate to age, comorbidity, climate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 blood glucose, blood pressure, weight, symptoms, foot inspection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medication — adherence support, technique, recognition of side effects (never titration)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Problem-solving — sick day management, hypo response, travel and fasting planning</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Healthy coping — emotional and family adjustment to living with diabetes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Reducing risks — foot care, eye and kidney screening reminders, smoking, vaccination</w:t>
      </w:r>
    </w:p>
    <w:p w:rsidR="00000000" w:rsidDel="00000000" w:rsidP="00000000" w:rsidRDefault="00000000" w:rsidRPr="00000000" w14:paraId="00000025">
      <w:pPr>
        <w:pStyle w:val="Heading3"/>
        <w:spacing w:after="100" w:before="180" w:lineRule="auto"/>
        <w:rPr/>
      </w:pPr>
      <w:r w:rsidDel="00000000" w:rsidR="00000000" w:rsidRPr="00000000">
        <w:rPr>
          <w:rtl w:val="0"/>
        </w:rPr>
        <w:t xml:space="preserve">Critical scope rule</w:t>
      </w:r>
    </w:p>
    <w:p w:rsidR="00000000" w:rsidDel="00000000" w:rsidP="00000000" w:rsidRDefault="00000000" w:rsidRPr="00000000" w14:paraId="00000026">
      <w:pPr>
        <w:spacing w:after="120" w:lineRule="auto"/>
        <w:rPr/>
      </w:pPr>
      <w:r w:rsidDel="00000000" w:rsidR="00000000" w:rsidRPr="00000000">
        <w:rPr>
          <w:rtl w:val="0"/>
        </w:rPr>
        <w:t xml:space="preserve">The system educates and supports. It does not diagnose, titrate, substitute, or discontinue medication. Any conversation that drifts toward those actions triggers an immediate hand-off to a registered medical practitioner. This rule is non-negotiable and is the basis on which the system's regulatory posture (likely SaMD Class B) is defended.</w:t>
      </w:r>
    </w:p>
    <w:p w:rsidR="00000000" w:rsidDel="00000000" w:rsidP="00000000" w:rsidRDefault="00000000" w:rsidRPr="00000000" w14:paraId="00000027">
      <w:pPr>
        <w:pStyle w:val="Heading1"/>
        <w:spacing w:after="180" w:before="360" w:lineRule="auto"/>
        <w:rPr/>
      </w:pPr>
      <w:r w:rsidDel="00000000" w:rsidR="00000000" w:rsidRPr="00000000">
        <w:rPr>
          <w:rtl w:val="0"/>
        </w:rPr>
        <w:t xml:space="preserve">3. Patient Population and Segmentation</w:t>
      </w:r>
    </w:p>
    <w:p w:rsidR="00000000" w:rsidDel="00000000" w:rsidP="00000000" w:rsidRDefault="00000000" w:rsidRPr="00000000" w14:paraId="00000028">
      <w:pPr>
        <w:pStyle w:val="Heading3"/>
        <w:spacing w:after="100" w:before="180" w:lineRule="auto"/>
        <w:rPr/>
      </w:pPr>
      <w:r w:rsidDel="00000000" w:rsidR="00000000" w:rsidRPr="00000000">
        <w:rPr>
          <w:rtl w:val="0"/>
        </w:rPr>
        <w:t xml:space="preserve">Primary population</w:t>
      </w:r>
    </w:p>
    <w:p w:rsidR="00000000" w:rsidDel="00000000" w:rsidP="00000000" w:rsidRDefault="00000000" w:rsidRPr="00000000" w14:paraId="00000029">
      <w:pPr>
        <w:spacing w:after="120" w:lineRule="auto"/>
        <w:rPr/>
      </w:pPr>
      <w:r w:rsidDel="00000000" w:rsidR="00000000" w:rsidRPr="00000000">
        <w:rPr>
          <w:rtl w:val="0"/>
        </w:rPr>
        <w:t xml:space="preserve">Adults with Type 2 diabetes mellitus, managed in primary or community care settings in Kerala. Includes newly diagnosed, established, and those at risk of complications.</w:t>
      </w:r>
    </w:p>
    <w:p w:rsidR="00000000" w:rsidDel="00000000" w:rsidP="00000000" w:rsidRDefault="00000000" w:rsidRPr="00000000" w14:paraId="0000002A">
      <w:pPr>
        <w:pStyle w:val="Heading3"/>
        <w:spacing w:after="100" w:before="180" w:lineRule="auto"/>
        <w:rPr/>
      </w:pPr>
      <w:r w:rsidDel="00000000" w:rsidR="00000000" w:rsidRPr="00000000">
        <w:rPr>
          <w:rtl w:val="0"/>
        </w:rPr>
        <w:t xml:space="preserve">Secondary populations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Prediabetes — lifestyle education and risk-reduction support; conversion screening prompts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Gestational diabetes — separate workflow with tighter escalation thresholds and earlier RMP loop</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1 diabetes — education only, with explicit instruction to maintain endocrinologist relationship; no system-led titration ever</w:t>
      </w:r>
    </w:p>
    <w:p w:rsidR="00000000" w:rsidDel="00000000" w:rsidP="00000000" w:rsidRDefault="00000000" w:rsidRPr="00000000" w14:paraId="0000002E">
      <w:pPr>
        <w:pStyle w:val="Heading3"/>
        <w:spacing w:after="100" w:before="180" w:lineRule="auto"/>
        <w:rPr/>
      </w:pPr>
      <w:r w:rsidDel="00000000" w:rsidR="00000000" w:rsidRPr="00000000">
        <w:rPr>
          <w:rtl w:val="0"/>
        </w:rPr>
        <w:t xml:space="preserve">Out of scope for v1</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Pediatric Type 2 diabetes (specialist territory)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 T1DM with pump or CGM management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Inpatient or peri-operative glycemic management</w:t>
      </w:r>
    </w:p>
    <w:p w:rsidR="00000000" w:rsidDel="00000000" w:rsidP="00000000" w:rsidRDefault="00000000" w:rsidRPr="00000000" w14:paraId="00000032">
      <w:pPr>
        <w:pStyle w:val="Heading3"/>
        <w:spacing w:after="100" w:before="180" w:lineRule="auto"/>
        <w:rPr/>
      </w:pPr>
      <w:r w:rsidDel="00000000" w:rsidR="00000000" w:rsidRPr="00000000">
        <w:rPr>
          <w:rtl w:val="0"/>
        </w:rPr>
        <w:t xml:space="preserve">Kerala-specific clinical context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background prevalence (among the highest in India per ICMR-INDIAB)</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Earlier age of onset compared to Western populations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proportion of lean diabetes phenotypes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background cardiovascular and stroke risk</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Rice-dominant diet with high carbohydrate load per meal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Mixed dietary patterns: vegetarian, fish-eating, mixed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family-based health-seeking behavior; family is a clinical unit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Malayalam literacy, lower digital-English fluency in older patients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Significant Muslim population — Ramadan fasting is a recurring clinical event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Migration economy — many patients have spouse or children abroad; remote family is a stakeholder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Monsoon season — foot care, food storage, activity all affected</w:t>
      </w:r>
    </w:p>
    <w:p w:rsidR="00000000" w:rsidDel="00000000" w:rsidP="00000000" w:rsidRDefault="00000000" w:rsidRPr="00000000" w14:paraId="0000003E">
      <w:pPr>
        <w:pStyle w:val="Heading1"/>
        <w:spacing w:after="180" w:before="360" w:lineRule="auto"/>
        <w:rPr/>
      </w:pPr>
      <w:r w:rsidDel="00000000" w:rsidR="00000000" w:rsidRPr="00000000">
        <w:rPr>
          <w:rtl w:val="0"/>
        </w:rPr>
        <w:t xml:space="preserve">4. Clinical Knowledge Base</w:t>
      </w:r>
    </w:p>
    <w:p w:rsidR="00000000" w:rsidDel="00000000" w:rsidP="00000000" w:rsidRDefault="00000000" w:rsidRPr="00000000" w14:paraId="0000003F">
      <w:pPr>
        <w:spacing w:after="120" w:lineRule="auto"/>
        <w:rPr/>
      </w:pPr>
      <w:r w:rsidDel="00000000" w:rsidR="00000000" w:rsidRPr="00000000">
        <w:rPr>
          <w:rtl w:val="0"/>
        </w:rPr>
        <w:t xml:space="preserve">The system's knowledge layer organizes into five domains. Each must be sourced from authoritative guidelines, indexed for retrieval, and tagged for population specificity (T1/T2/GDM, age, comorbidity).</w:t>
      </w:r>
    </w:p>
    <w:p w:rsidR="00000000" w:rsidDel="00000000" w:rsidP="00000000" w:rsidRDefault="00000000" w:rsidRPr="00000000" w14:paraId="00000040">
      <w:pPr>
        <w:pStyle w:val="Heading2"/>
        <w:spacing w:after="120" w:before="240" w:lineRule="auto"/>
        <w:rPr/>
      </w:pPr>
      <w:r w:rsidDel="00000000" w:rsidR="00000000" w:rsidRPr="00000000">
        <w:rPr>
          <w:rtl w:val="0"/>
        </w:rPr>
        <w:t xml:space="preserve">4.1 Pathophysiology layer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Insulin resistance, beta-cell dysfunction, glucotoxicity, lipotoxicity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'ominous octet' framework as a teaching scaffold for drug class rationale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Renal glucose handling (foundation for SGLT2 explanations)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Incretin physiology (foundation for GLP-1 and DPP-4 explanations)</w:t>
      </w:r>
    </w:p>
    <w:p w:rsidR="00000000" w:rsidDel="00000000" w:rsidP="00000000" w:rsidRDefault="00000000" w:rsidRPr="00000000" w14:paraId="00000045">
      <w:pPr>
        <w:spacing w:after="120" w:lineRule="auto"/>
        <w:rPr/>
      </w:pPr>
      <w:r w:rsidDel="00000000" w:rsidR="00000000" w:rsidRPr="00000000">
        <w:rPr>
          <w:i w:val="1"/>
          <w:iCs w:val="1"/>
          <w:rtl w:val="0"/>
        </w:rPr>
        <w:t xml:space="preserve">Why this matters: an educator who explains why a drug works in plain Malayalam earns trust and adherence. Mechanism explanations are the system's core differentiator from a reminder app.</w:t>
      </w: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rtl w:val="0"/>
        </w:rPr>
        <w:t xml:space="preserve">4.2 Pharmacology — educator level</w:t>
      </w:r>
    </w:p>
    <w:p w:rsidR="00000000" w:rsidDel="00000000" w:rsidP="00000000" w:rsidRDefault="00000000" w:rsidRPr="00000000" w14:paraId="00000047">
      <w:pPr>
        <w:spacing w:after="120" w:lineRule="auto"/>
        <w:rPr/>
      </w:pPr>
      <w:r w:rsidDel="00000000" w:rsidR="00000000" w:rsidRPr="00000000">
        <w:rPr>
          <w:rtl w:val="0"/>
        </w:rPr>
        <w:t xml:space="preserve">The system must know drug classes well enough to educate, never to prescribe.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classes: metformin, sulfonylureas, DPP-4 inhibitors, SGLT2 inhibitors, GLP-1 agonists, dual agonists, insulins (basal, premix, prandial)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Indian brand names mapped to molecules (so patient queries about brand names resolve correctly)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Mechanism in plain Malayalam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side effects and what to do about them</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Drug-disease cautions (e.g., SGLT2 and DKA risk, sulfonylureas and hypoglycemia, metformin and eGFR thresholds)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Injection technique guidance for insulin and GLP-1 (rotation, angle, storage)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guidance — relevant in Kerala monsoon humidity and frequent power cuts</w:t>
      </w:r>
    </w:p>
    <w:p w:rsidR="00000000" w:rsidDel="00000000" w:rsidP="00000000" w:rsidRDefault="00000000" w:rsidRPr="00000000" w14:paraId="0000004F">
      <w:pPr>
        <w:spacing w:after="120" w:lineRule="auto"/>
        <w:rPr/>
      </w:pPr>
      <w:r w:rsidDel="00000000" w:rsidR="00000000" w:rsidRPr="00000000">
        <w:rPr>
          <w:b w:val="1"/>
          <w:bCs w:val="1"/>
          <w:rtl w:val="0"/>
        </w:rPr>
        <w:t xml:space="preserve">Hard rule: </w:t>
      </w:r>
      <w:r w:rsidDel="00000000" w:rsidR="00000000" w:rsidRPr="00000000">
        <w:rPr>
          <w:rtl w:val="0"/>
        </w:rPr>
        <w:t xml:space="preserve">the system never recommends dose changes, drug substitutions, or stopping or starting medications. Any such request is a Tier 2 escalation.</w:t>
      </w:r>
    </w:p>
    <w:p w:rsidR="00000000" w:rsidDel="00000000" w:rsidP="00000000" w:rsidRDefault="00000000" w:rsidRPr="00000000" w14:paraId="00000050">
      <w:pPr>
        <w:pStyle w:val="Heading2"/>
        <w:spacing w:after="120" w:before="240" w:lineRule="auto"/>
        <w:rPr/>
      </w:pPr>
      <w:r w:rsidDel="00000000" w:rsidR="00000000" w:rsidRPr="00000000">
        <w:rPr>
          <w:rtl w:val="0"/>
        </w:rPr>
        <w:t xml:space="preserve">4.3 Complications layer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Microvascular: retinopathy, nephropathy, neuropathy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Macrovascular: coronary artery disease, stroke, peripheral arterial disease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 complications — especially relevant in Kerala monsoon and barefoot temple visits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Acute: hypoglycemia, DKA, HHS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Pregnancy and diabetes (handled in separate workflow)</w:t>
      </w:r>
    </w:p>
    <w:p w:rsidR="00000000" w:rsidDel="00000000" w:rsidP="00000000" w:rsidRDefault="00000000" w:rsidRPr="00000000" w14:paraId="00000056">
      <w:pPr>
        <w:spacing w:after="120" w:lineRule="auto"/>
        <w:rPr/>
      </w:pPr>
      <w:r w:rsidDel="00000000" w:rsidR="00000000" w:rsidRPr="00000000">
        <w:rPr>
          <w:rtl w:val="0"/>
        </w:rPr>
        <w:t xml:space="preserve">Each complication node carries: mechanism explanation, symptoms a patient should recognize, screening schedule, escalation threshold.</w:t>
      </w:r>
    </w:p>
    <w:p w:rsidR="00000000" w:rsidDel="00000000" w:rsidP="00000000" w:rsidRDefault="00000000" w:rsidRPr="00000000" w14:paraId="00000057">
      <w:pPr>
        <w:pStyle w:val="Heading2"/>
        <w:spacing w:after="120" w:before="240" w:lineRule="auto"/>
        <w:rPr/>
      </w:pPr>
      <w:r w:rsidDel="00000000" w:rsidR="00000000" w:rsidRPr="00000000">
        <w:rPr>
          <w:rtl w:val="0"/>
        </w:rPr>
        <w:t xml:space="preserve">4.4 Lifestyle and nutrition — Kerala-adapted</w:t>
      </w:r>
    </w:p>
    <w:p w:rsidR="00000000" w:rsidDel="00000000" w:rsidP="00000000" w:rsidRDefault="00000000" w:rsidRPr="00000000" w14:paraId="00000058">
      <w:pPr>
        <w:spacing w:after="120" w:lineRule="auto"/>
        <w:rPr/>
      </w:pPr>
      <w:r w:rsidDel="00000000" w:rsidR="00000000" w:rsidRPr="00000000">
        <w:rPr>
          <w:rtl w:val="0"/>
        </w:rPr>
        <w:t xml:space="preserve">This layer requires the most local adaptation. Generic ADA nutrition guidance fails in Kerala. The system must speak in food the patient actually eats.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Rice portion guidance: matta rice, parboiled rice, mealtime portions, half-plate principle adapted for the Kerala thali</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Carbohydrate substitutions: tapioca (kappa), banana (nendran, ethapazham), jackfruit, plantain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Protein sources: fish for non-vegetarians, egg, dairy, legumes for vegetarians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Coconut and oil considerations specific to regional cooking</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Festival eating: Onam sadhya, Vishu, Eid, Christmas — practical strategies, not abstinence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Ramadan fasting — pre-Ramadan risk stratification, fasting day plan, when to break fast for safety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Monsoon-specific concerns: foot hygiene, food storage, indoor activity options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activity: walking patterns, climate adaptation, age-appropriate options</w:t>
      </w:r>
    </w:p>
    <w:p w:rsidR="00000000" w:rsidDel="00000000" w:rsidP="00000000" w:rsidRDefault="00000000" w:rsidRPr="00000000" w14:paraId="00000061">
      <w:pPr>
        <w:pStyle w:val="Heading2"/>
        <w:spacing w:after="120" w:before="240" w:lineRule="auto"/>
        <w:rPr/>
      </w:pPr>
      <w:r w:rsidDel="00000000" w:rsidR="00000000" w:rsidRPr="00000000">
        <w:rPr>
          <w:rtl w:val="0"/>
        </w:rPr>
        <w:t xml:space="preserve">4.5 Monitoring and self-tracking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Self-monitored blood glucose (SMBG): when to test, how to test, what to do with the number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HbA1c: meaning, frequency, target ranges, interpretation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Blood pressure: home BP technique, target ranges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 waist circumference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 self-inspection — daily routine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Eye and kidney screening calendars</w:t>
      </w:r>
    </w:p>
    <w:p w:rsidR="00000000" w:rsidDel="00000000" w:rsidP="00000000" w:rsidRDefault="00000000" w:rsidRPr="00000000" w14:paraId="00000068">
      <w:pPr>
        <w:pStyle w:val="Heading1"/>
        <w:spacing w:after="180" w:before="360" w:lineRule="auto"/>
        <w:rPr/>
      </w:pPr>
      <w:r w:rsidDel="00000000" w:rsidR="00000000" w:rsidRPr="00000000">
        <w:rPr>
          <w:rtl w:val="0"/>
        </w:rPr>
        <w:t xml:space="preserve">5. Conversational and Cultural Intelligence</w:t>
      </w:r>
    </w:p>
    <w:p w:rsidR="00000000" w:rsidDel="00000000" w:rsidP="00000000" w:rsidRDefault="00000000" w:rsidRPr="00000000" w14:paraId="00000069">
      <w:pPr>
        <w:pStyle w:val="Heading2"/>
        <w:spacing w:after="120" w:before="240" w:lineRule="auto"/>
        <w:rPr/>
      </w:pPr>
      <w:r w:rsidDel="00000000" w:rsidR="00000000" w:rsidRPr="00000000">
        <w:rPr>
          <w:rtl w:val="0"/>
        </w:rPr>
        <w:t xml:space="preserve">5.1 Health literacy adaptation</w:t>
      </w:r>
    </w:p>
    <w:p w:rsidR="00000000" w:rsidDel="00000000" w:rsidP="00000000" w:rsidRDefault="00000000" w:rsidRPr="00000000" w14:paraId="0000006A">
      <w:pPr>
        <w:spacing w:after="120" w:lineRule="auto"/>
        <w:rPr/>
      </w:pPr>
      <w:r w:rsidDel="00000000" w:rsidR="00000000" w:rsidRPr="00000000">
        <w:rPr>
          <w:rtl w:val="0"/>
        </w:rPr>
        <w:t xml:space="preserve">The system must operate at three literacy registers and switch between them based on patient cues.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A — Low literacy, voice-only, simple Malayalam, concrete examples, no jargon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B — Mid literacy, mixed voice and text, some clinical terms with explanation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C — High literacy, text-friendly, willing to engage with mechanism and numbers</w:t>
      </w:r>
    </w:p>
    <w:p w:rsidR="00000000" w:rsidDel="00000000" w:rsidP="00000000" w:rsidRDefault="00000000" w:rsidRPr="00000000" w14:paraId="0000006E">
      <w:pPr>
        <w:spacing w:after="120" w:lineRule="auto"/>
        <w:rPr/>
      </w:pPr>
      <w:r w:rsidDel="00000000" w:rsidR="00000000" w:rsidRPr="00000000">
        <w:rPr>
          <w:rtl w:val="0"/>
        </w:rPr>
        <w:t xml:space="preserve">Register selection cues: vocabulary used by patient, completeness of structured prompts, response length, complexity of questions asked. Register can shift mid-conversation and the system adapts.</w:t>
      </w:r>
    </w:p>
    <w:p w:rsidR="00000000" w:rsidDel="00000000" w:rsidP="00000000" w:rsidRDefault="00000000" w:rsidRPr="00000000" w14:paraId="0000006F">
      <w:pPr>
        <w:pStyle w:val="Heading2"/>
        <w:spacing w:after="120" w:before="240" w:lineRule="auto"/>
        <w:rPr/>
      </w:pPr>
      <w:r w:rsidDel="00000000" w:rsidR="00000000" w:rsidRPr="00000000">
        <w:rPr>
          <w:rtl w:val="0"/>
        </w:rPr>
        <w:t xml:space="preserve">5.2 Language handling</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 Malayalam voice in, Malayalam voice out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ASR must handle code-mixed Malayalam-English. Medical terms (sugar, BP, tablet, insulin, checkup) are usually spoken in English even within a Malayalam sentence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pre-built English-Malayalam clinical-term mapping is required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Malayalam voice with English clinical terms where natural; never forced full-Malayalam translation that sounds artificial</w:t>
      </w:r>
    </w:p>
    <w:p w:rsidR="00000000" w:rsidDel="00000000" w:rsidP="00000000" w:rsidRDefault="00000000" w:rsidRPr="00000000" w14:paraId="00000074">
      <w:pPr>
        <w:pStyle w:val="Heading2"/>
        <w:spacing w:after="120" w:before="240" w:lineRule="auto"/>
        <w:rPr/>
      </w:pPr>
      <w:r w:rsidDel="00000000" w:rsidR="00000000" w:rsidRPr="00000000">
        <w:rPr>
          <w:rtl w:val="0"/>
        </w:rPr>
        <w:t xml:space="preserve">5.3 Motivational interviewing scaffolds</w:t>
      </w:r>
    </w:p>
    <w:p w:rsidR="00000000" w:rsidDel="00000000" w:rsidP="00000000" w:rsidRDefault="00000000" w:rsidRPr="00000000" w14:paraId="00000075">
      <w:pPr>
        <w:spacing w:after="120" w:lineRule="auto"/>
        <w:rPr/>
      </w:pPr>
      <w:r w:rsidDel="00000000" w:rsidR="00000000" w:rsidRPr="00000000">
        <w:rPr>
          <w:rtl w:val="0"/>
        </w:rPr>
        <w:t xml:space="preserve">The system applies motivational interviewing principles, not a rigid script.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empathy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discrepancy between current behavior and stated goals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 with resistance — do not argue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self-efficacy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OARS — Open questions, Affirmations, Reflective listening, Summaries</w:t>
      </w:r>
    </w:p>
    <w:p w:rsidR="00000000" w:rsidDel="00000000" w:rsidP="00000000" w:rsidRDefault="00000000" w:rsidRPr="00000000" w14:paraId="0000007B">
      <w:pPr>
        <w:pStyle w:val="Heading2"/>
        <w:spacing w:after="120" w:before="240" w:lineRule="auto"/>
        <w:rPr/>
      </w:pPr>
      <w:r w:rsidDel="00000000" w:rsidR="00000000" w:rsidRPr="00000000">
        <w:rPr>
          <w:rtl w:val="0"/>
        </w:rPr>
        <w:t xml:space="preserve">5.4 Stages of change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Precontemplation — information and seed-planting only, no behavior pressure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Contemplation — pros and cons exploration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 small commitment prompts, planning support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 detailed behavior support, troubleshooting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 relapse prevention, identity reinforcement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Relapse — normalize, restart without judgment</w:t>
      </w:r>
    </w:p>
    <w:p w:rsidR="00000000" w:rsidDel="00000000" w:rsidP="00000000" w:rsidRDefault="00000000" w:rsidRPr="00000000" w14:paraId="00000082">
      <w:pPr>
        <w:pStyle w:val="Heading2"/>
        <w:spacing w:after="120" w:before="240" w:lineRule="auto"/>
        <w:rPr/>
      </w:pPr>
      <w:r w:rsidDel="00000000" w:rsidR="00000000" w:rsidRPr="00000000">
        <w:rPr>
          <w:rtl w:val="0"/>
        </w:rPr>
        <w:t xml:space="preserve">5.5 Cultural adaptation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is a clinical unit in Kerala — the system accommodates family member queries about a patient with explicit consent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Faith and fasting practices (Ramadan, Ekadashi, Lent) handled non-judgmentally with clinical guardrails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and age etiquette in language register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Stigma and disclosure considerations — diabetes still carries marriage-market stigma in some communities</w:t>
      </w:r>
    </w:p>
    <w:p w:rsidR="00000000" w:rsidDel="00000000" w:rsidP="00000000" w:rsidRDefault="00000000" w:rsidRPr="00000000" w14:paraId="00000087">
      <w:pPr>
        <w:pStyle w:val="Heading1"/>
        <w:spacing w:after="180" w:before="360" w:lineRule="auto"/>
        <w:rPr/>
      </w:pPr>
      <w:r w:rsidDel="00000000" w:rsidR="00000000" w:rsidRPr="00000000">
        <w:rPr>
          <w:rtl w:val="0"/>
        </w:rPr>
        <w:t xml:space="preserve">6. Risk Stratification and Escalation</w:t>
      </w:r>
    </w:p>
    <w:p w:rsidR="00000000" w:rsidDel="00000000" w:rsidP="00000000" w:rsidRDefault="00000000" w:rsidRPr="00000000" w14:paraId="00000088">
      <w:pPr>
        <w:spacing w:after="120" w:lineRule="auto"/>
        <w:rPr/>
      </w:pPr>
      <w:r w:rsidDel="00000000" w:rsidR="00000000" w:rsidRPr="00000000">
        <w:rPr>
          <w:rtl w:val="0"/>
        </w:rPr>
        <w:t xml:space="preserve">The system continuously and silently scores risk during every interaction. Three layers operate together.</w:t>
      </w:r>
    </w:p>
    <w:p w:rsidR="00000000" w:rsidDel="00000000" w:rsidP="00000000" w:rsidRDefault="00000000" w:rsidRPr="00000000" w14:paraId="00000089">
      <w:pPr>
        <w:pStyle w:val="Heading2"/>
        <w:spacing w:after="120" w:before="240" w:lineRule="auto"/>
        <w:rPr/>
      </w:pPr>
      <w:r w:rsidDel="00000000" w:rsidR="00000000" w:rsidRPr="00000000">
        <w:rPr>
          <w:rtl w:val="0"/>
        </w:rPr>
        <w:t xml:space="preserve">6.1 Silent risk assessment</w:t>
      </w:r>
    </w:p>
    <w:p w:rsidR="00000000" w:rsidDel="00000000" w:rsidP="00000000" w:rsidRDefault="00000000" w:rsidRPr="00000000" w14:paraId="0000008A">
      <w:pPr>
        <w:spacing w:after="120" w:lineRule="auto"/>
        <w:rPr/>
      </w:pPr>
      <w:r w:rsidDel="00000000" w:rsidR="00000000" w:rsidRPr="00000000">
        <w:rPr>
          <w:rtl w:val="0"/>
        </w:rPr>
        <w:t xml:space="preserve">Background features extracted from natural conversation: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 of diabetes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medications mentioned by patient (mapped to classes)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 flags: polyuria, weight loss, vision change, paresthesia, foot wound, swelling, breathlessness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HbA1c if mentioned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clinic visit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Comorbidity mentions: hypertension, CKD, CVD, prior stroke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Pregnancy status (relevant for women of reproductive age)</w:t>
      </w:r>
    </w:p>
    <w:p w:rsidR="00000000" w:rsidDel="00000000" w:rsidP="00000000" w:rsidRDefault="00000000" w:rsidRPr="00000000" w14:paraId="00000092">
      <w:pPr>
        <w:pStyle w:val="Heading2"/>
        <w:spacing w:after="120" w:before="240" w:lineRule="auto"/>
        <w:rPr/>
      </w:pPr>
      <w:r w:rsidDel="00000000" w:rsidR="00000000" w:rsidRPr="00000000">
        <w:rPr>
          <w:rtl w:val="0"/>
        </w:rPr>
        <w:t xml:space="preserve">6.2 Red-flag library</w:t>
      </w:r>
    </w:p>
    <w:p w:rsidR="00000000" w:rsidDel="00000000" w:rsidP="00000000" w:rsidRDefault="00000000" w:rsidRPr="00000000" w14:paraId="00000093">
      <w:pPr>
        <w:spacing w:after="120" w:lineRule="auto"/>
        <w:rPr/>
      </w:pPr>
      <w:r w:rsidDel="00000000" w:rsidR="00000000" w:rsidRPr="00000000">
        <w:rPr>
          <w:rtl w:val="0"/>
        </w:rPr>
        <w:t xml:space="preserve">Each red flag triggers immediate, specific action regardless of conversation context.</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100"/>
        <w:gridCol w:w="3126"/>
        <w:tblGridChange w:id="0">
          <w:tblGrid>
            <w:gridCol w:w="2800"/>
            <w:gridCol w:w="3100"/>
            <w:gridCol w:w="3126"/>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rtl w:val="0"/>
              </w:rPr>
              <w:t xml:space="preserve">Red flag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rtl w:val="0"/>
              </w:rPr>
              <w:t xml:space="preserve">Cue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8eef4"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0"/>
                <w:bCs w:val="0"/>
                <w:rtl w:val="0"/>
              </w:rPr>
              <w:t xml:space="preserve">Hypoglycemia with altered consciousness or seizure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0"/>
                <w:bCs w:val="0"/>
                <w:rtl w:val="0"/>
              </w:rPr>
              <w:t xml:space="preserve">Patient or family describes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0"/>
                <w:bCs w:val="0"/>
                <w:rtl w:val="0"/>
              </w:rPr>
              <w:t xml:space="preserve">Immediate ER instruction; parallel RMP notification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0"/>
                <w:bCs w:val="0"/>
                <w:rtl w:val="0"/>
              </w:rPr>
              <w:t xml:space="preserve">Suspected DKA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0"/>
                <w:bCs w:val="0"/>
                <w:rtl w:val="0"/>
              </w:rPr>
              <w:t xml:space="preserve">Vomiting, deep breathing, abdominal pain, very high glucose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0"/>
                <w:bCs w:val="0"/>
                <w:rtl w:val="0"/>
              </w:rPr>
              <w:t xml:space="preserve">Immediate ER instruction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0"/>
                <w:bCs w:val="0"/>
                <w:rtl w:val="0"/>
              </w:rPr>
              <w:t xml:space="preserve">Foot ulcer or non-healing wound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0"/>
                <w:bCs w:val="0"/>
                <w:rtl w:val="0"/>
              </w:rPr>
              <w:t xml:space="preserve">Patient describes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0"/>
                <w:bCs w:val="0"/>
                <w:rtl w:val="0"/>
              </w:rPr>
              <w:t xml:space="preserve">Clinic visit within 24 hours; foot care education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0"/>
                <w:bCs w:val="0"/>
                <w:rtl w:val="0"/>
              </w:rPr>
              <w:t xml:space="preserve">Sudden vision loss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0"/>
                <w:bCs w:val="0"/>
                <w:rtl w:val="0"/>
              </w:rPr>
              <w:t xml:space="preserve">Patient describes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0"/>
                <w:bCs w:val="0"/>
                <w:rtl w:val="0"/>
              </w:rPr>
              <w:t xml:space="preserve">Clinic or specialist referral within 24 hours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0"/>
                <w:bCs w:val="0"/>
                <w:rtl w:val="0"/>
              </w:rPr>
              <w:t xml:space="preserve">Chest pain, suspected ACS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0"/>
                <w:bCs w:val="0"/>
                <w:rtl w:val="0"/>
              </w:rPr>
              <w:t xml:space="preserve">Patient or family describes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0"/>
                <w:bCs w:val="0"/>
                <w:rtl w:val="0"/>
              </w:rPr>
              <w:t xml:space="preserve">Immediate ER instruction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0"/>
                <w:bCs w:val="0"/>
                <w:rtl w:val="0"/>
              </w:rPr>
              <w:t xml:space="preserve">Severe hypertension symptoms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0"/>
                <w:bCs w:val="0"/>
                <w:rtl w:val="0"/>
              </w:rPr>
              <w:t xml:space="preserve">Severe headache, vision change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0"/>
                <w:bCs w:val="0"/>
                <w:rtl w:val="0"/>
              </w:rPr>
              <w:t xml:space="preserve">Same-day clinic or 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0"/>
                <w:bCs w:val="0"/>
                <w:rtl w:val="0"/>
              </w:rPr>
              <w:t xml:space="preserve">Pregnancy with diabetes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0"/>
                <w:bCs w:val="0"/>
                <w:rtl w:val="0"/>
              </w:rPr>
              <w:t xml:space="preserve">Patient confirms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0"/>
                <w:bCs w:val="0"/>
                <w:rtl w:val="0"/>
              </w:rPr>
              <w:t xml:space="preserve">Switch to GDM workflow; RMP within 48 hours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b w:val="0"/>
                <w:bCs w:val="0"/>
                <w:rtl w:val="0"/>
              </w:rPr>
              <w:t xml:space="preserve">New severe edema or breathlessness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0"/>
                <w:bCs w:val="0"/>
                <w:rtl w:val="0"/>
              </w:rPr>
              <w:t xml:space="preserve">Patient describes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0"/>
                <w:bCs w:val="0"/>
                <w:rtl w:val="0"/>
              </w:rPr>
              <w:t xml:space="preserve">Same-day clinic or 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0"/>
                <w:bCs w:val="0"/>
                <w:rtl w:val="0"/>
              </w:rPr>
              <w:t xml:space="preserve">Suicidal ideation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0"/>
                <w:bCs w:val="0"/>
                <w:rtl w:val="0"/>
              </w:rPr>
              <w:t xml:space="preserve">Patient expresses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0"/>
                <w:bCs w:val="0"/>
                <w:rtl w:val="0"/>
              </w:rPr>
              <w:t xml:space="preserve">Mental health resource shared; RMP within 24 hours</w:t>
            </w:r>
            <w:r w:rsidDel="00000000" w:rsidR="00000000" w:rsidRPr="00000000">
              <w:rPr>
                <w:rtl w:val="0"/>
              </w:rPr>
            </w:r>
          </w:p>
        </w:tc>
      </w:tr>
    </w:tbl>
    <w:p w:rsidR="00000000" w:rsidDel="00000000" w:rsidP="00000000" w:rsidRDefault="00000000" w:rsidRPr="00000000" w14:paraId="000000B2">
      <w:pPr>
        <w:spacing w:after="120" w:lineRule="auto"/>
        <w:rPr/>
      </w:pPr>
      <w:r w:rsidDel="00000000" w:rsidR="00000000" w:rsidRPr="00000000">
        <w:rPr>
          <w:rtl w:val="0"/>
        </w:rPr>
      </w:r>
    </w:p>
    <w:p w:rsidR="00000000" w:rsidDel="00000000" w:rsidP="00000000" w:rsidRDefault="00000000" w:rsidRPr="00000000" w14:paraId="000000B3">
      <w:pPr>
        <w:pStyle w:val="Heading2"/>
        <w:spacing w:after="120" w:before="240" w:lineRule="auto"/>
        <w:rPr/>
      </w:pPr>
      <w:r w:rsidDel="00000000" w:rsidR="00000000" w:rsidRPr="00000000">
        <w:rPr>
          <w:rtl w:val="0"/>
        </w:rPr>
        <w:t xml:space="preserve">6.3 Tiered escalation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0 — Education response only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 Education plus nudge to next routine clinic visit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 Schedule clinic visit within 1-2 weeks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 Schedule clinic visit within 24-48 hours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4 — Same-day or immediate ER</w:t>
      </w:r>
    </w:p>
    <w:p w:rsidR="00000000" w:rsidDel="00000000" w:rsidP="00000000" w:rsidRDefault="00000000" w:rsidRPr="00000000" w14:paraId="000000B9">
      <w:pPr>
        <w:spacing w:after="120" w:lineRule="auto"/>
        <w:rPr/>
      </w:pPr>
      <w:r w:rsidDel="00000000" w:rsidR="00000000" w:rsidRPr="00000000">
        <w:rPr>
          <w:rtl w:val="0"/>
        </w:rPr>
        <w:t xml:space="preserve">The system never holds a Tier 4 within the conversation. Escalation is parallel: the patient receives immediate instruction while the named RMP gets a parallel notification.</w:t>
      </w:r>
    </w:p>
    <w:p w:rsidR="00000000" w:rsidDel="00000000" w:rsidP="00000000" w:rsidRDefault="00000000" w:rsidRPr="00000000" w14:paraId="000000BA">
      <w:pPr>
        <w:pStyle w:val="Heading1"/>
        <w:spacing w:after="180" w:before="360" w:lineRule="auto"/>
        <w:rPr/>
      </w:pPr>
      <w:r w:rsidDel="00000000" w:rsidR="00000000" w:rsidRPr="00000000">
        <w:rPr>
          <w:rtl w:val="0"/>
        </w:rPr>
        <w:t xml:space="preserve">7. Core Workflows</w:t>
      </w:r>
    </w:p>
    <w:p w:rsidR="00000000" w:rsidDel="00000000" w:rsidP="00000000" w:rsidRDefault="00000000" w:rsidRPr="00000000" w14:paraId="000000BB">
      <w:pPr>
        <w:pStyle w:val="Heading2"/>
        <w:spacing w:after="120" w:before="240" w:lineRule="auto"/>
        <w:rPr/>
      </w:pPr>
      <w:r w:rsidDel="00000000" w:rsidR="00000000" w:rsidRPr="00000000">
        <w:rPr>
          <w:rtl w:val="0"/>
        </w:rPr>
        <w:t xml:space="preserve">7.1 Onboarding</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message with explicit scope statement: "I am a diabetes educator assistant. I help you understand your condition, manage daily life with diabetes, and connect you to a Sugar Care Clinic when needed. I do not change your medicines or replace your doctor."</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 capture aligned to DPDP 2023 — purpose, data handling, retention, withdrawal</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profile: name, age, gender, district, language preference</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Diabetes profile: type, year of diagnosis, current medications (free text mapped to classes), recent HbA1c if known</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Comorbidity quick check: hypertension, kidney disease, heart disease, eye problems, foot problems, pregnancy if applicable</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risk score generated; initial education path selected</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content piece delivered (e.g., 'What does HbA1c mean?')</w:t>
      </w:r>
    </w:p>
    <w:p w:rsidR="00000000" w:rsidDel="00000000" w:rsidP="00000000" w:rsidRDefault="00000000" w:rsidRPr="00000000" w14:paraId="000000C3">
      <w:pPr>
        <w:pStyle w:val="Heading2"/>
        <w:spacing w:after="120" w:before="240" w:lineRule="auto"/>
        <w:rPr/>
      </w:pPr>
      <w:r w:rsidDel="00000000" w:rsidR="00000000" w:rsidRPr="00000000">
        <w:rPr>
          <w:rtl w:val="0"/>
        </w:rPr>
        <w:t xml:space="preserve">7.2 Daily and weekly engagement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light touch (optional, opt-in): one tip, one question, or one reminder</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check-in: 'How are things this week? Any new symptoms? Did you do your foot check?'</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review: summary of the month, prompt for any due screenings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nudge: HbA1c reminder, clinic visit reminder</w:t>
      </w:r>
    </w:p>
    <w:p w:rsidR="00000000" w:rsidDel="00000000" w:rsidP="00000000" w:rsidRDefault="00000000" w:rsidRPr="00000000" w14:paraId="000000C8">
      <w:pPr>
        <w:pStyle w:val="Heading2"/>
        <w:spacing w:after="120" w:before="240" w:lineRule="auto"/>
        <w:rPr/>
      </w:pPr>
      <w:r w:rsidDel="00000000" w:rsidR="00000000" w:rsidRPr="00000000">
        <w:rPr>
          <w:rtl w:val="0"/>
        </w:rPr>
        <w:t xml:space="preserve">7.3 Education delivery</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 selected (by user request or system curriculum)</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adjusted to the patient's literacy level</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Mechanism explained in plain language — the differentiator</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action attached to the explanation</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Comprehension check via simple question</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Reinforcement scheduled with spaced repetition</w:t>
      </w:r>
    </w:p>
    <w:p w:rsidR="00000000" w:rsidDel="00000000" w:rsidP="00000000" w:rsidRDefault="00000000" w:rsidRPr="00000000" w14:paraId="000000CF">
      <w:pPr>
        <w:pStyle w:val="Heading2"/>
        <w:spacing w:after="120" w:before="240" w:lineRule="auto"/>
        <w:rPr/>
      </w:pPr>
      <w:r w:rsidDel="00000000" w:rsidR="00000000" w:rsidRPr="00000000">
        <w:rPr>
          <w:rtl w:val="0"/>
        </w:rPr>
        <w:t xml:space="preserve">7.4 Risk-event handling</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flag detected during conversation</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immediately delivers safety message in plain language</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escalates per tier</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RMP receives parallel notification</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 logged with elevated review priority</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loop scheduled for 24-72 hours later</w:t>
      </w:r>
    </w:p>
    <w:p w:rsidR="00000000" w:rsidDel="00000000" w:rsidP="00000000" w:rsidRDefault="00000000" w:rsidRPr="00000000" w14:paraId="000000D6">
      <w:pPr>
        <w:pStyle w:val="Heading2"/>
        <w:spacing w:after="120" w:before="240" w:lineRule="auto"/>
        <w:rPr/>
      </w:pPr>
      <w:r w:rsidDel="00000000" w:rsidR="00000000" w:rsidRPr="00000000">
        <w:rPr>
          <w:rtl w:val="0"/>
        </w:rPr>
        <w:t xml:space="preserve">7.5 Clinic referral</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profile reaches conversion threshold (Tier 2-3, or user request)</w:t>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explains why a clinic visit is recommended (mechanism-anchored, not generic)</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Nearest Sugar Care Clinic identified by location</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transparency provided upfront — what the visit costs, what is included</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Appointment booking handed off (deep link or human concierge)</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Pre-visit checklist sent — what to bring, what to expect</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Post-visit loop closes — system asks how it went, integrates clinic notes if available</w:t>
      </w:r>
    </w:p>
    <w:p w:rsidR="00000000" w:rsidDel="00000000" w:rsidP="00000000" w:rsidRDefault="00000000" w:rsidRPr="00000000" w14:paraId="000000DE">
      <w:pPr>
        <w:pStyle w:val="Heading2"/>
        <w:spacing w:after="120" w:before="240" w:lineRule="auto"/>
        <w:rPr/>
      </w:pPr>
      <w:r w:rsidDel="00000000" w:rsidR="00000000" w:rsidRPr="00000000">
        <w:rPr>
          <w:rtl w:val="0"/>
        </w:rPr>
        <w:t xml:space="preserve">7.6 Post-enrollment retention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Medication reminders at frequency set by patient preference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Glucose log prompts if patient self-monitors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 check-ins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Refill prompts linked to clinic pharmacy</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Periodic education content driven by curriculum</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member opt-in (with patient consent) for support reminders</w:t>
      </w:r>
    </w:p>
    <w:p w:rsidR="00000000" w:rsidDel="00000000" w:rsidP="00000000" w:rsidRDefault="00000000" w:rsidRPr="00000000" w14:paraId="000000E5">
      <w:pPr>
        <w:pStyle w:val="Heading1"/>
        <w:spacing w:after="180" w:before="360" w:lineRule="auto"/>
        <w:rPr/>
      </w:pPr>
      <w:r w:rsidDel="00000000" w:rsidR="00000000" w:rsidRPr="00000000">
        <w:rPr>
          <w:rtl w:val="0"/>
        </w:rPr>
        <w:t xml:space="preserve">8. Safety, Consent, and Compliance Hooks</w:t>
      </w:r>
    </w:p>
    <w:p w:rsidR="00000000" w:rsidDel="00000000" w:rsidP="00000000" w:rsidRDefault="00000000" w:rsidRPr="00000000" w14:paraId="000000E6">
      <w:pPr>
        <w:pStyle w:val="Heading2"/>
        <w:spacing w:after="120" w:before="240" w:lineRule="auto"/>
        <w:rPr/>
      </w:pPr>
      <w:r w:rsidDel="00000000" w:rsidR="00000000" w:rsidRPr="00000000">
        <w:rPr>
          <w:rtl w:val="0"/>
        </w:rPr>
        <w:t xml:space="preserve">8.1 Hard scope guardrails</w:t>
      </w:r>
    </w:p>
    <w:p w:rsidR="00000000" w:rsidDel="00000000" w:rsidP="00000000" w:rsidRDefault="00000000" w:rsidRPr="00000000" w14:paraId="000000E7">
      <w:pPr>
        <w:spacing w:after="120" w:lineRule="auto"/>
        <w:rPr/>
      </w:pPr>
      <w:r w:rsidDel="00000000" w:rsidR="00000000" w:rsidRPr="00000000">
        <w:rPr>
          <w:rtl w:val="0"/>
        </w:rPr>
        <w:t xml:space="preserve">The system never crosses these. Every guardrail is enforced in the prompt layer and audited in the post-conversation review.</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recommend a specific dose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substitute one drug for another</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recommend stopping a medication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make a diagnosis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interpret a lab result without clinician context</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override a clinician's instruction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claim to be a doctor</w:t>
      </w:r>
    </w:p>
    <w:p w:rsidR="00000000" w:rsidDel="00000000" w:rsidP="00000000" w:rsidRDefault="00000000" w:rsidRPr="00000000" w14:paraId="000000EF">
      <w:pPr>
        <w:pStyle w:val="Heading2"/>
        <w:spacing w:after="120" w:before="240" w:lineRule="auto"/>
        <w:rPr/>
      </w:pPr>
      <w:r w:rsidDel="00000000" w:rsidR="00000000" w:rsidRPr="00000000">
        <w:rPr>
          <w:rtl w:val="0"/>
        </w:rPr>
        <w:t xml:space="preserve">8.2 Consent and disclaimer</w:t>
      </w:r>
    </w:p>
    <w:p w:rsidR="00000000" w:rsidDel="00000000" w:rsidP="00000000" w:rsidRDefault="00000000" w:rsidRPr="00000000" w14:paraId="000000F0">
      <w:pPr>
        <w:spacing w:after="120" w:lineRule="auto"/>
        <w:rPr/>
      </w:pPr>
      <w:r w:rsidDel="00000000" w:rsidR="00000000" w:rsidRPr="00000000">
        <w:rPr>
          <w:rtl w:val="0"/>
        </w:rPr>
        <w:t xml:space="preserve">Onboarding includes explicit consent for:</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and processing per DPDP 2023</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Educational scope (clearly stated as not medical advice)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 logging for safety review</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with named RMP if escalation occurs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Withdrawal of consent and a clear data deletion path</w:t>
      </w:r>
    </w:p>
    <w:p w:rsidR="00000000" w:rsidDel="00000000" w:rsidP="00000000" w:rsidRDefault="00000000" w:rsidRPr="00000000" w14:paraId="000000F6">
      <w:pPr>
        <w:pStyle w:val="Heading2"/>
        <w:spacing w:after="120" w:before="240" w:lineRule="auto"/>
        <w:rPr/>
      </w:pPr>
      <w:r w:rsidDel="00000000" w:rsidR="00000000" w:rsidRPr="00000000">
        <w:rPr>
          <w:rtl w:val="0"/>
        </w:rPr>
        <w:t xml:space="preserve">8.3 RMP-in-the-loop</w:t>
      </w:r>
    </w:p>
    <w:p w:rsidR="00000000" w:rsidDel="00000000" w:rsidP="00000000" w:rsidRDefault="00000000" w:rsidRPr="00000000" w14:paraId="000000F7">
      <w:pPr>
        <w:spacing w:after="120" w:lineRule="auto"/>
        <w:rPr/>
      </w:pPr>
      <w:r w:rsidDel="00000000" w:rsidR="00000000" w:rsidRPr="00000000">
        <w:rPr>
          <w:rtl w:val="0"/>
        </w:rPr>
        <w:t xml:space="preserve">A named registered medical practitioner is accountable for: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audit of system responses for scope and content</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Receipt and action on escalations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say on conversion-to-clinic decisions in ambiguous cases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Periodic clinical content review</w:t>
      </w:r>
    </w:p>
    <w:p w:rsidR="00000000" w:rsidDel="00000000" w:rsidP="00000000" w:rsidRDefault="00000000" w:rsidRPr="00000000" w14:paraId="000000FC">
      <w:pPr>
        <w:pStyle w:val="Heading2"/>
        <w:spacing w:after="120" w:before="240" w:lineRule="auto"/>
        <w:rPr/>
      </w:pPr>
      <w:r w:rsidDel="00000000" w:rsidR="00000000" w:rsidRPr="00000000">
        <w:rPr>
          <w:rtl w:val="0"/>
        </w:rPr>
        <w:t xml:space="preserve">8.4 Audit logging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conversation timestamped, archived, retrievable per DPDP retention rules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events flagged for priority review</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overrides logged with reason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consent state versioned</w:t>
      </w:r>
    </w:p>
    <w:p w:rsidR="00000000" w:rsidDel="00000000" w:rsidP="00000000" w:rsidRDefault="00000000" w:rsidRPr="00000000" w14:paraId="00000101">
      <w:pPr>
        <w:pStyle w:val="Heading2"/>
        <w:spacing w:after="120" w:before="240" w:lineRule="auto"/>
        <w:rPr/>
      </w:pPr>
      <w:r w:rsidDel="00000000" w:rsidR="00000000" w:rsidRPr="00000000">
        <w:rPr>
          <w:rtl w:val="0"/>
        </w:rPr>
        <w:t xml:space="preserve">8.5 Compliance hook map</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DPDP 2023 — consent, purpose limitation, retention, deletion, breach protocol → onboarding flow and data architecture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Telemedicine Practice Guidelines 2020 — patient identification, RMP responsibility, prescription scope (none, since the system does not prescribe) → escalation flow</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CDSCO SaMD — likely Class B for risk-stratifying education tool; full registration pathway in a separate document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NMC — no impersonation of doctor, no prescription practice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Establishments Act — linkage only to registered Sugar Care Clinics</w:t>
      </w:r>
    </w:p>
    <w:p w:rsidR="00000000" w:rsidDel="00000000" w:rsidP="00000000" w:rsidRDefault="00000000" w:rsidRPr="00000000" w14:paraId="00000107">
      <w:pPr>
        <w:pStyle w:val="Heading1"/>
        <w:spacing w:after="180" w:before="360" w:lineRule="auto"/>
        <w:rPr/>
      </w:pPr>
      <w:r w:rsidDel="00000000" w:rsidR="00000000" w:rsidRPr="00000000">
        <w:rPr>
          <w:rtl w:val="0"/>
        </w:rPr>
        <w:t xml:space="preserve">9. Outcome Metrics and Evaluation</w:t>
      </w:r>
    </w:p>
    <w:p w:rsidR="00000000" w:rsidDel="00000000" w:rsidP="00000000" w:rsidRDefault="00000000" w:rsidRPr="00000000" w14:paraId="00000108">
      <w:pPr>
        <w:pStyle w:val="Heading2"/>
        <w:spacing w:after="120" w:before="240" w:lineRule="auto"/>
        <w:rPr/>
      </w:pPr>
      <w:r w:rsidDel="00000000" w:rsidR="00000000" w:rsidRPr="00000000">
        <w:rPr>
          <w:rtl w:val="0"/>
        </w:rPr>
        <w:t xml:space="preserve">9.1 Engagement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users — DAU, WAU, MAU</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 depth — turns per session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Retention curves — D7, D30, D90</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vs text adoption mix</w:t>
      </w:r>
    </w:p>
    <w:p w:rsidR="00000000" w:rsidDel="00000000" w:rsidP="00000000" w:rsidRDefault="00000000" w:rsidRPr="00000000" w14:paraId="0000010D">
      <w:pPr>
        <w:pStyle w:val="Heading2"/>
        <w:spacing w:after="120" w:before="240" w:lineRule="auto"/>
        <w:rPr/>
      </w:pPr>
      <w:r w:rsidDel="00000000" w:rsidR="00000000" w:rsidRPr="00000000">
        <w:rPr>
          <w:rtl w:val="0"/>
        </w:rPr>
        <w:t xml:space="preserve">9.2 Knowledge gain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Pre-post knowledge probes on DSMES domains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Comprehension check pass rates</w:t>
      </w:r>
    </w:p>
    <w:p w:rsidR="00000000" w:rsidDel="00000000" w:rsidP="00000000" w:rsidRDefault="00000000" w:rsidRPr="00000000" w14:paraId="00000110">
      <w:pPr>
        <w:pStyle w:val="Heading2"/>
        <w:spacing w:after="120" w:before="240" w:lineRule="auto"/>
        <w:rPr/>
      </w:pPr>
      <w:r w:rsidDel="00000000" w:rsidR="00000000" w:rsidRPr="00000000">
        <w:rPr>
          <w:rtl w:val="0"/>
        </w:rPr>
        <w:t xml:space="preserve">9.3 Behavior</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Self-reported foot check frequency</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Self-reported medication adherence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Reported screening completion — eye, kidney, HbA1c</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Self-reported activity</w:t>
      </w:r>
    </w:p>
    <w:p w:rsidR="00000000" w:rsidDel="00000000" w:rsidP="00000000" w:rsidRDefault="00000000" w:rsidRPr="00000000" w14:paraId="00000115">
      <w:pPr>
        <w:pStyle w:val="Heading2"/>
        <w:spacing w:after="120" w:before="240" w:lineRule="auto"/>
        <w:rPr/>
      </w:pPr>
      <w:r w:rsidDel="00000000" w:rsidR="00000000" w:rsidRPr="00000000">
        <w:rPr>
          <w:rtl w:val="0"/>
        </w:rPr>
        <w:t xml:space="preserve">9.4 Clinical proxies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HbA1c at clinic visits among enrolled cohort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Blood pressure among enrolled cohort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 trend</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Hypoglycemia event reports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visits reported</w:t>
      </w:r>
    </w:p>
    <w:p w:rsidR="00000000" w:rsidDel="00000000" w:rsidP="00000000" w:rsidRDefault="00000000" w:rsidRPr="00000000" w14:paraId="0000011B">
      <w:pPr>
        <w:pStyle w:val="Heading2"/>
        <w:spacing w:after="120" w:before="240" w:lineRule="auto"/>
        <w:rPr/>
      </w:pPr>
      <w:r w:rsidDel="00000000" w:rsidR="00000000" w:rsidRPr="00000000">
        <w:rPr>
          <w:rtl w:val="0"/>
        </w:rPr>
        <w:t xml:space="preserve">9.5 Conversion and economic</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Bot-engaged → clinic-enrolled conversion rate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 by cohort and channel</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LTV by risk stratum</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per HbA1c-point reduction — the north-star metric</w:t>
      </w:r>
    </w:p>
    <w:p w:rsidR="00000000" w:rsidDel="00000000" w:rsidP="00000000" w:rsidRDefault="00000000" w:rsidRPr="00000000" w14:paraId="00000120">
      <w:pPr>
        <w:pStyle w:val="Heading2"/>
        <w:spacing w:after="120" w:before="240" w:lineRule="auto"/>
        <w:rPr/>
      </w:pPr>
      <w:r w:rsidDel="00000000" w:rsidR="00000000" w:rsidRPr="00000000">
        <w:rPr>
          <w:rtl w:val="0"/>
        </w:rPr>
        <w:t xml:space="preserve">9.6 Quality and safety</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Red-flag detection sensitivity and specificity (audit sample)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 timeliness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RMP review concordance rate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log</w:t>
      </w:r>
    </w:p>
    <w:p w:rsidR="00000000" w:rsidDel="00000000" w:rsidP="00000000" w:rsidRDefault="00000000" w:rsidRPr="00000000" w14:paraId="00000125">
      <w:pPr>
        <w:pStyle w:val="Heading1"/>
        <w:spacing w:after="180" w:before="360" w:lineRule="auto"/>
        <w:rPr/>
      </w:pPr>
      <w:r w:rsidDel="00000000" w:rsidR="00000000" w:rsidRPr="00000000">
        <w:rPr>
          <w:rtl w:val="0"/>
        </w:rPr>
        <w:t xml:space="preserve">10. Open Design Questions — Input Needed</w:t>
      </w:r>
    </w:p>
    <w:p w:rsidR="00000000" w:rsidDel="00000000" w:rsidP="00000000" w:rsidRDefault="00000000" w:rsidRPr="00000000" w14:paraId="00000126">
      <w:pPr>
        <w:spacing w:after="120" w:lineRule="auto"/>
        <w:rPr/>
      </w:pPr>
      <w:r w:rsidDel="00000000" w:rsidR="00000000" w:rsidRPr="00000000">
        <w:rPr>
          <w:rtl w:val="0"/>
        </w:rPr>
        <w:t xml:space="preserve">This document is v0.1. Before we move to v1 and engineering build, the following need explicit input from the named co-authors.</w:t>
      </w:r>
    </w:p>
    <w:p w:rsidR="00000000" w:rsidDel="00000000" w:rsidP="00000000" w:rsidRDefault="00000000" w:rsidRPr="00000000" w14:paraId="00000127">
      <w:pPr>
        <w:pStyle w:val="Heading2"/>
        <w:spacing w:after="120" w:before="240" w:lineRule="auto"/>
        <w:rPr/>
      </w:pPr>
      <w:r w:rsidDel="00000000" w:rsidR="00000000" w:rsidRPr="00000000">
        <w:rPr>
          <w:rtl w:val="0"/>
        </w:rPr>
        <w:t xml:space="preserve">For clinical lead (Dr. Rakesh K R)</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risk-flag thresholds tuned for the Kerala population (lean diabetes, early CVD)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drug education content per class — to be reviewed line by line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Ramadan protocol detail — pre-Ramadan stratification thresholds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 care monsoon-specific protocol</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Pregnancy and GDM workflow detail and thresholds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named RMPs for the loop and their availability windows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conversation review SOP</w:t>
      </w:r>
    </w:p>
    <w:p w:rsidR="00000000" w:rsidDel="00000000" w:rsidP="00000000" w:rsidRDefault="00000000" w:rsidRPr="00000000" w14:paraId="0000012F">
      <w:pPr>
        <w:pStyle w:val="Heading2"/>
        <w:spacing w:after="120" w:before="240" w:lineRule="auto"/>
        <w:rPr/>
      </w:pPr>
      <w:r w:rsidDel="00000000" w:rsidR="00000000" w:rsidRPr="00000000">
        <w:rPr>
          <w:rtl w:val="0"/>
        </w:rPr>
        <w:t xml:space="preserve">For engineering builder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choice and grounding architecture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ASR strategy for code-mixed Malayalam</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corpus curation pipeline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scoring engine — rule-based, ML, or hybrid</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EMR integration strategy with Sugar Care Clinics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and DPDP-compliant data architecture</w:t>
      </w:r>
    </w:p>
    <w:p w:rsidR="00000000" w:rsidDel="00000000" w:rsidP="00000000" w:rsidRDefault="00000000" w:rsidRPr="00000000" w14:paraId="00000136">
      <w:pPr>
        <w:pStyle w:val="Heading2"/>
        <w:spacing w:after="120" w:before="240" w:lineRule="auto"/>
        <w:rPr/>
      </w:pPr>
      <w:r w:rsidDel="00000000" w:rsidR="00000000" w:rsidRPr="00000000">
        <w:rPr>
          <w:rtl w:val="0"/>
        </w:rPr>
        <w:t xml:space="preserve">For Preventify operations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 Care Clinic capacity and conversion handoff SOP</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acquisition cohort definitions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enrollment policy</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transparency content for the system to share</w:t>
      </w:r>
    </w:p>
    <w:p w:rsidR="00000000" w:rsidDel="00000000" w:rsidP="00000000" w:rsidRDefault="00000000" w:rsidRPr="00000000" w14:paraId="0000013B">
      <w:pPr>
        <w:pStyle w:val="Heading2"/>
        <w:spacing w:after="120" w:before="240" w:lineRule="auto"/>
        <w:rPr/>
      </w:pPr>
      <w:r w:rsidDel="00000000" w:rsidR="00000000" w:rsidRPr="00000000">
        <w:rPr>
          <w:rtl w:val="0"/>
        </w:rPr>
        <w:t xml:space="preserve">For compliance review</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SaMD classification confirmation with regulatory advisor</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DPDP Data Fiduciary documentation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 template legal review</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content liability framework</w:t>
      </w:r>
    </w:p>
    <w:p w:rsidR="00000000" w:rsidDel="00000000" w:rsidP="00000000" w:rsidRDefault="00000000" w:rsidRPr="00000000" w14:paraId="00000140">
      <w:pPr>
        <w:spacing w:after="120" w:before="480" w:lineRule="auto"/>
        <w:rPr/>
      </w:pPr>
      <w:r w:rsidDel="00000000" w:rsidR="00000000" w:rsidRPr="00000000">
        <w:rPr>
          <w:b w:val="1"/>
          <w:bCs w:val="1"/>
          <w:rtl w:val="0"/>
        </w:rPr>
        <w:t xml:space="preserve">Document control</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tl w:val="0"/>
        </w:rPr>
        <w:t xml:space="preserve">Version: 0.1 (Working Draft)</w:t>
      </w:r>
    </w:p>
    <w:p w:rsidR="00000000" w:rsidDel="00000000" w:rsidP="00000000" w:rsidRDefault="00000000" w:rsidRPr="00000000" w14:paraId="00000142">
      <w:pPr>
        <w:spacing w:after="120" w:lineRule="auto"/>
        <w:rPr/>
      </w:pPr>
      <w:r w:rsidDel="00000000" w:rsidR="00000000" w:rsidRPr="00000000">
        <w:rPr>
          <w:rtl w:val="0"/>
        </w:rPr>
        <w:t xml:space="preserve">Author: Dr. Rakesh K R, CMO, Preventify</w:t>
      </w:r>
    </w:p>
    <w:p w:rsidR="00000000" w:rsidDel="00000000" w:rsidP="00000000" w:rsidRDefault="00000000" w:rsidRPr="00000000" w14:paraId="00000143">
      <w:pPr>
        <w:spacing w:after="120" w:lineRule="auto"/>
        <w:rPr/>
      </w:pPr>
      <w:r w:rsidDel="00000000" w:rsidR="00000000" w:rsidRPr="00000000">
        <w:rPr>
          <w:rtl w:val="0"/>
        </w:rPr>
        <w:t xml:space="preserve">Status: Open for collaborative input</w:t>
      </w:r>
    </w:p>
    <w:p w:rsidR="00000000" w:rsidDel="00000000" w:rsidP="00000000" w:rsidRDefault="00000000" w:rsidRPr="00000000" w14:paraId="00000144">
      <w:pPr>
        <w:spacing w:after="120" w:lineRule="auto"/>
        <w:rPr/>
      </w:pPr>
      <w:r w:rsidDel="00000000" w:rsidR="00000000" w:rsidRPr="00000000">
        <w:rPr>
          <w:rtl w:val="0"/>
        </w:rPr>
        <w:t xml:space="preserve">Next milestone: Convergence on v1 specification before engineering build kickoff</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59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