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sz w:val="36"/>
          <w:szCs w:val="36"/>
          <w:rtl w:val="0"/>
        </w:rPr>
        <w:t xml:space="preserve">Kerala Nutrition Annex</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sz w:val="26"/>
          <w:szCs w:val="26"/>
          <w:rtl w:val="0"/>
        </w:rPr>
        <w:t xml:space="preserve">Section 4.4 Expanded — Diabetes Educator Intelligence Layer</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i w:val="1"/>
          <w:iCs w:val="1"/>
          <w:rtl w:val="0"/>
        </w:rPr>
        <w:t xml:space="preserve">Working Draft v0.1</w:t>
      </w:r>
      <w:r w:rsidDel="00000000" w:rsidR="00000000" w:rsidRPr="00000000">
        <w:rPr>
          <w:rtl w:val="0"/>
        </w:rPr>
      </w:r>
    </w:p>
    <w:p w:rsidR="00000000" w:rsidDel="00000000" w:rsidP="00000000" w:rsidRDefault="00000000" w:rsidRPr="00000000" w14:paraId="00000004">
      <w:pPr>
        <w:spacing w:after="360" w:lineRule="auto"/>
        <w:jc w:val="center"/>
        <w:rPr/>
      </w:pPr>
      <w:r w:rsidDel="00000000" w:rsidR="00000000" w:rsidRPr="00000000">
        <w:rPr>
          <w:i w:val="1"/>
          <w:iCs w:val="1"/>
          <w:rtl w:val="0"/>
        </w:rPr>
        <w:t xml:space="preserve">Prepared for Dr. Rakesh K R, CMO, Preventify | Highlighted items require clinical sign-off</w:t>
      </w:r>
      <w:r w:rsidDel="00000000" w:rsidR="00000000" w:rsidRPr="00000000">
        <w:rPr>
          <w:rtl w:val="0"/>
        </w:rPr>
      </w:r>
    </w:p>
    <w:p w:rsidR="00000000" w:rsidDel="00000000" w:rsidP="00000000" w:rsidRDefault="00000000" w:rsidRPr="00000000" w14:paraId="00000005">
      <w:pPr>
        <w:pStyle w:val="Heading1"/>
        <w:spacing w:after="180" w:before="360" w:lineRule="auto"/>
        <w:rPr/>
      </w:pPr>
      <w:r w:rsidDel="00000000" w:rsidR="00000000" w:rsidRPr="00000000">
        <w:rPr>
          <w:rtl w:val="0"/>
        </w:rPr>
        <w:t xml:space="preserve">Purpose and use</w:t>
      </w:r>
    </w:p>
    <w:p w:rsidR="00000000" w:rsidDel="00000000" w:rsidP="00000000" w:rsidRDefault="00000000" w:rsidRPr="00000000" w14:paraId="00000006">
      <w:pPr>
        <w:spacing w:after="120" w:lineRule="auto"/>
        <w:rPr/>
      </w:pPr>
      <w:r w:rsidDel="00000000" w:rsidR="00000000" w:rsidRPr="00000000">
        <w:rPr>
          <w:rtl w:val="0"/>
        </w:rPr>
        <w:t xml:space="preserve">This annex expands Section 4.4 of the v0.1 specification. It defines the Kerala-adapted lifestyle and nutrition knowledge layer the educator system must hold and deliver. Generic ADA or RSSDI nutrition guidance is necessary but not sufficient. Patients in Kerala eat from a specific food economy and within specific cultural, religious, and seasonal patterns. The system has to speak in the food they actually eat.</w:t>
      </w:r>
    </w:p>
    <w:p w:rsidR="00000000" w:rsidDel="00000000" w:rsidP="00000000" w:rsidRDefault="00000000" w:rsidRPr="00000000" w14:paraId="00000007">
      <w:pPr>
        <w:spacing w:after="120" w:lineRule="auto"/>
        <w:rPr/>
      </w:pPr>
      <w:r w:rsidDel="00000000" w:rsidR="00000000" w:rsidRPr="00000000">
        <w:rPr>
          <w:rtl w:val="0"/>
        </w:rPr>
        <w:t xml:space="preserve">This document is not the full nutrition curriculum. It is the structured reference the system retrieves from when a Kerala patient asks a nutrition question. The patient-facing content is generated at conversation time, in Malayalam at the appropriate literacy register, grounded in this reference.</w:t>
      </w:r>
    </w:p>
    <w:p w:rsidR="00000000" w:rsidDel="00000000" w:rsidP="00000000" w:rsidRDefault="00000000" w:rsidRPr="00000000" w14:paraId="00000008">
      <w:pPr>
        <w:spacing w:after="120" w:lineRule="auto"/>
        <w:rPr/>
      </w:pPr>
      <w:r w:rsidDel="00000000" w:rsidR="00000000" w:rsidRPr="00000000">
        <w:rPr>
          <w:rtl w:val="0"/>
        </w:rPr>
        <w:t xml:space="preserve">Highlighted yellow items are placeholders that need clinical confirmation before the system goes live. These are typically numerical (portion sizes, glycemic index ranges, drug timing in Ramadan) where I am giving best-guess reference values that you and your RD team should validate against authoritative South Asian sources or your own clinic experience.</w:t>
      </w:r>
    </w:p>
    <w:p w:rsidR="00000000" w:rsidDel="00000000" w:rsidP="00000000" w:rsidRDefault="00000000" w:rsidRPr="00000000" w14:paraId="00000009">
      <w:pPr>
        <w:pStyle w:val="Heading1"/>
        <w:spacing w:after="180" w:before="360" w:lineRule="auto"/>
        <w:rPr/>
      </w:pPr>
      <w:r w:rsidDel="00000000" w:rsidR="00000000" w:rsidRPr="00000000">
        <w:rPr>
          <w:rtl w:val="0"/>
        </w:rPr>
        <w:t xml:space="preserve">1. The Kerala diet pattern — what makes it different</w:t>
      </w:r>
    </w:p>
    <w:p w:rsidR="00000000" w:rsidDel="00000000" w:rsidP="00000000" w:rsidRDefault="00000000" w:rsidRPr="00000000" w14:paraId="0000000A">
      <w:pPr>
        <w:spacing w:after="120" w:lineRule="auto"/>
        <w:rPr/>
      </w:pPr>
      <w:r w:rsidDel="00000000" w:rsidR="00000000" w:rsidRPr="00000000">
        <w:rPr>
          <w:rtl w:val="0"/>
        </w:rPr>
        <w:t xml:space="preserve">Three features distinguish the Kerala diet from generic Indian patterns and shape every piece of nutrition guidance:</w:t>
      </w:r>
    </w:p>
    <w:p w:rsidR="00000000" w:rsidDel="00000000" w:rsidP="00000000" w:rsidRDefault="00000000" w:rsidRPr="00000000" w14:paraId="0000000B">
      <w:pPr>
        <w:spacing w:after="120" w:lineRule="auto"/>
        <w:rPr/>
      </w:pPr>
      <w:r w:rsidDel="00000000" w:rsidR="00000000" w:rsidRPr="00000000">
        <w:rPr>
          <w:b w:val="1"/>
          <w:bCs w:val="1"/>
          <w:rtl w:val="0"/>
        </w:rPr>
        <w:t xml:space="preserve">High carbohydrate density per meal. </w:t>
      </w:r>
      <w:r w:rsidDel="00000000" w:rsidR="00000000" w:rsidRPr="00000000">
        <w:rPr>
          <w:rtl w:val="0"/>
        </w:rPr>
        <w:t xml:space="preserve">Rice (most often parboiled matta or white parboiled) is the centerpiece of two and often three meals daily. Single-meal carbohydrate loads of 60-100 g are common, sometimes higher. This is the dominant glycemic challenge.</w:t>
      </w:r>
    </w:p>
    <w:p w:rsidR="00000000" w:rsidDel="00000000" w:rsidP="00000000" w:rsidRDefault="00000000" w:rsidRPr="00000000" w14:paraId="0000000C">
      <w:pPr>
        <w:spacing w:after="120" w:lineRule="auto"/>
        <w:rPr/>
      </w:pPr>
      <w:r w:rsidDel="00000000" w:rsidR="00000000" w:rsidRPr="00000000">
        <w:rPr>
          <w:b w:val="1"/>
          <w:bCs w:val="1"/>
          <w:rtl w:val="0"/>
        </w:rPr>
        <w:t xml:space="preserve">Coconut as a primary fat. </w:t>
      </w:r>
      <w:r w:rsidDel="00000000" w:rsidR="00000000" w:rsidRPr="00000000">
        <w:rPr>
          <w:rtl w:val="0"/>
        </w:rPr>
        <w:t xml:space="preserve">Used as fresh grated coconut, coconut oil, and coconut milk in cooking. Saturated fat intake is high by global standards. The clinical implications are debated; the practical implication is that lipid profile management cannot ignore this.</w:t>
      </w:r>
    </w:p>
    <w:p w:rsidR="00000000" w:rsidDel="00000000" w:rsidP="00000000" w:rsidRDefault="00000000" w:rsidRPr="00000000" w14:paraId="0000000D">
      <w:pPr>
        <w:spacing w:after="120" w:lineRule="auto"/>
        <w:rPr/>
      </w:pPr>
      <w:r w:rsidDel="00000000" w:rsidR="00000000" w:rsidRPr="00000000">
        <w:rPr>
          <w:b w:val="1"/>
          <w:bCs w:val="1"/>
          <w:rtl w:val="0"/>
        </w:rPr>
        <w:t xml:space="preserve">Strong fish and vegetable culture. </w:t>
      </w:r>
      <w:r w:rsidDel="00000000" w:rsidR="00000000" w:rsidRPr="00000000">
        <w:rPr>
          <w:rtl w:val="0"/>
        </w:rPr>
        <w:t xml:space="preserve">Coastal Kerala has very high fish consumption; this is a cardiometabolic asset. Leafy greens (cheera, muringa) and gourds are staples. The system should reinforce these strengths, not displace them.</w:t>
      </w:r>
    </w:p>
    <w:p w:rsidR="00000000" w:rsidDel="00000000" w:rsidP="00000000" w:rsidRDefault="00000000" w:rsidRPr="00000000" w14:paraId="0000000E">
      <w:pPr>
        <w:spacing w:after="120" w:lineRule="auto"/>
        <w:rPr/>
      </w:pPr>
      <w:r w:rsidDel="00000000" w:rsidR="00000000" w:rsidRPr="00000000">
        <w:rPr>
          <w:rtl w:val="0"/>
        </w:rPr>
        <w:t xml:space="preserve">Beyond food, three contextual factors drive eating behavior:</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Religious diversity: Hindu (vegetarian and non-vegetarian patterns), Muslim (Ramadan and other fasts, beef and red meat), Christian (varied; Lent observance) — each with distinct fasting and feast cycles.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Migration economy: a meaningful fraction of patients have a spouse or adult children working abroad, which shifts who cooks, what is cooked, and meal regularity.</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 (chaaya) and sugar: many adults drink 4-8 cups of sweet tea daily. This is often the single highest sugar source, hidden because it is liquid and habitual.</w:t>
      </w:r>
    </w:p>
    <w:p w:rsidR="00000000" w:rsidDel="00000000" w:rsidP="00000000" w:rsidRDefault="00000000" w:rsidRPr="00000000" w14:paraId="00000012">
      <w:pPr>
        <w:pStyle w:val="Heading1"/>
        <w:spacing w:after="180" w:before="360" w:lineRule="auto"/>
        <w:rPr/>
      </w:pPr>
      <w:r w:rsidDel="00000000" w:rsidR="00000000" w:rsidRPr="00000000">
        <w:rPr>
          <w:rtl w:val="0"/>
        </w:rPr>
        <w:t xml:space="preserve">2. Carbohydrates — the central glycemic problem</w:t>
      </w:r>
    </w:p>
    <w:p w:rsidR="00000000" w:rsidDel="00000000" w:rsidP="00000000" w:rsidRDefault="00000000" w:rsidRPr="00000000" w14:paraId="00000013">
      <w:pPr>
        <w:pStyle w:val="Heading2"/>
        <w:spacing w:after="120" w:before="240" w:lineRule="auto"/>
        <w:rPr/>
      </w:pPr>
      <w:r w:rsidDel="00000000" w:rsidR="00000000" w:rsidRPr="00000000">
        <w:rPr>
          <w:rtl w:val="0"/>
        </w:rPr>
        <w:t xml:space="preserve">2.1 Rice</w:t>
      </w:r>
    </w:p>
    <w:p w:rsidR="00000000" w:rsidDel="00000000" w:rsidP="00000000" w:rsidRDefault="00000000" w:rsidRPr="00000000" w14:paraId="00000014">
      <w:pPr>
        <w:spacing w:after="120" w:lineRule="auto"/>
        <w:rPr/>
      </w:pPr>
      <w:r w:rsidDel="00000000" w:rsidR="00000000" w:rsidRPr="00000000">
        <w:rPr>
          <w:rtl w:val="0"/>
        </w:rPr>
        <w:t xml:space="preserve">Rice is the single most important food the system has to talk about. Kerala patients eat several rice varieties; each has different glycemic implications.</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4426"/>
        <w:tblGridChange w:id="0">
          <w:tblGrid>
            <w:gridCol w:w="2400"/>
            <w:gridCol w:w="2200"/>
            <w:gridCol w:w="4426"/>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e8eef4"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b w:val="1"/>
                <w:bCs w:val="1"/>
                <w:rtl w:val="0"/>
              </w:rPr>
              <w:t xml:space="preserve">Rice type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eef4"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b w:val="1"/>
                <w:bCs w:val="1"/>
                <w:rtl w:val="0"/>
              </w:rPr>
              <w:t xml:space="preserve">GI (approx)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eef4"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b w:val="1"/>
                <w:bCs w:val="1"/>
                <w:rtl w:val="0"/>
              </w:rPr>
              <w:t xml:space="preserve">Practical note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b w:val="0"/>
                <w:bCs w:val="0"/>
                <w:rtl w:val="0"/>
              </w:rPr>
              <w:t xml:space="preserve">Matta (red parboiled)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b w:val="0"/>
                <w:bCs w:val="0"/>
                <w:rtl w:val="0"/>
              </w:rPr>
              <w:t xml:space="preserve">55–65 (medium)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b w:val="0"/>
                <w:bCs w:val="0"/>
                <w:rtl w:val="0"/>
              </w:rPr>
              <w:t xml:space="preserve">Kerala's traditional rice. Lower GI than polished white. Higher fibre. Preferred.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b w:val="0"/>
                <w:bCs w:val="0"/>
                <w:rtl w:val="0"/>
              </w:rPr>
              <w:t xml:space="preserve">White parboiled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b w:val="0"/>
                <w:bCs w:val="0"/>
                <w:rtl w:val="0"/>
              </w:rPr>
              <w:t xml:space="preserve">60–70 (medium-high)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b w:val="0"/>
                <w:bCs w:val="0"/>
                <w:rtl w:val="0"/>
              </w:rPr>
              <w:t xml:space="preserve">Common in households. Acceptable in controlled portions.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b w:val="0"/>
                <w:bCs w:val="0"/>
                <w:rtl w:val="0"/>
              </w:rPr>
              <w:t xml:space="preserve">Polished white (raw)</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0"/>
                <w:bCs w:val="0"/>
                <w:rtl w:val="0"/>
              </w:rPr>
              <w:t xml:space="preserve">70–85 (high)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b w:val="0"/>
                <w:bCs w:val="0"/>
                <w:rtl w:val="0"/>
              </w:rPr>
              <w:t xml:space="preserve">Lowest fibre, highest GI. Try to displace with matta where possible.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0"/>
                <w:bCs w:val="0"/>
                <w:rtl w:val="0"/>
              </w:rPr>
              <w:t xml:space="preserve">Brown rice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0"/>
                <w:bCs w:val="0"/>
                <w:rtl w:val="0"/>
              </w:rPr>
              <w:t xml:space="preserve">50–60 (medium)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0"/>
                <w:bCs w:val="0"/>
                <w:rtl w:val="0"/>
              </w:rPr>
              <w:t xml:space="preserve">Less commonly eaten in Kerala but a good option if patient accepts taste.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0"/>
                <w:bCs w:val="0"/>
                <w:rtl w:val="0"/>
              </w:rPr>
              <w:t xml:space="preserve">Basmati (long-grain)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0"/>
                <w:bCs w:val="0"/>
                <w:rtl w:val="0"/>
              </w:rPr>
              <w:t xml:space="preserve">50–60 (medium)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0"/>
                <w:bCs w:val="0"/>
                <w:rtl w:val="0"/>
              </w:rPr>
              <w:t xml:space="preserve">Less traditional but available; useful alternative for biryani-type dishes.</w:t>
            </w:r>
            <w:r w:rsidDel="00000000" w:rsidR="00000000" w:rsidRPr="00000000">
              <w:rPr>
                <w:rtl w:val="0"/>
              </w:rPr>
            </w:r>
          </w:p>
        </w:tc>
      </w:tr>
    </w:tbl>
    <w:p w:rsidR="00000000" w:rsidDel="00000000" w:rsidP="00000000" w:rsidRDefault="00000000" w:rsidRPr="00000000" w14:paraId="00000027">
      <w:pPr>
        <w:shd w:fill="fff4d6" w:val="clear"/>
        <w:spacing w:after="120" w:lineRule="auto"/>
        <w:rPr/>
      </w:pPr>
      <w:r w:rsidDel="00000000" w:rsidR="00000000" w:rsidRPr="00000000">
        <w:rPr>
          <w:i w:val="1"/>
          <w:iCs w:val="1"/>
          <w:color w:val="8b6914"/>
          <w:rtl w:val="0"/>
        </w:rPr>
        <w:t xml:space="preserve">[PLACEHOLDER — Rakesh to confirm/refine] GI ranges are approximate and depend heavily on cooking method, accompanying foods, cooling/reheating, and individual factors. Consider validating preferred ranges with Indian-population data (e.g., Anoop Misra et al. South Asian consensus, ICMR-NIN tables).</w:t>
      </w:r>
      <w:r w:rsidDel="00000000" w:rsidR="00000000" w:rsidRPr="00000000">
        <w:rPr>
          <w:rtl w:val="0"/>
        </w:rPr>
      </w:r>
    </w:p>
    <w:p w:rsidR="00000000" w:rsidDel="00000000" w:rsidP="00000000" w:rsidRDefault="00000000" w:rsidRPr="00000000" w14:paraId="00000028">
      <w:pPr>
        <w:pStyle w:val="Heading3"/>
        <w:spacing w:after="100" w:before="180" w:lineRule="auto"/>
        <w:rPr/>
      </w:pPr>
      <w:r w:rsidDel="00000000" w:rsidR="00000000" w:rsidRPr="00000000">
        <w:rPr>
          <w:rtl w:val="0"/>
        </w:rPr>
        <w:t xml:space="preserve">Portion guidance</w:t>
      </w:r>
    </w:p>
    <w:p w:rsidR="00000000" w:rsidDel="00000000" w:rsidP="00000000" w:rsidRDefault="00000000" w:rsidRPr="00000000" w14:paraId="00000029">
      <w:pPr>
        <w:spacing w:after="120" w:lineRule="auto"/>
        <w:rPr/>
      </w:pPr>
      <w:r w:rsidDel="00000000" w:rsidR="00000000" w:rsidRPr="00000000">
        <w:rPr>
          <w:rtl w:val="0"/>
        </w:rPr>
        <w:t xml:space="preserve">The system should not recite cup measurements alone, because Kerala patients do not measure rice in cups. Use practical anchors: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rice serving in Kerala households is roughly 1.5–2 ladles (chatti karandi), which translates to ~150-200 g cooked rice, or roughly 40-55 g carbohydrates.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Recommended portion for most adults with T2DM: about 1 small ladle of cooked matta rice per meal (~75-100 g cooked, ~25-35 g carbs), paired with a generous serving of vegetables and a protein source.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half-plate visual (half plate vegetables, quarter rice, quarter protein/dal/fish) is the simplest teaching anchor. The educator system should use this visual rather than gram weights for low-literacy users.</w:t>
      </w:r>
    </w:p>
    <w:p w:rsidR="00000000" w:rsidDel="00000000" w:rsidP="00000000" w:rsidRDefault="00000000" w:rsidRPr="00000000" w14:paraId="0000002D">
      <w:pPr>
        <w:shd w:fill="fff4d6" w:val="clear"/>
        <w:spacing w:after="120" w:lineRule="auto"/>
        <w:rPr/>
      </w:pPr>
      <w:r w:rsidDel="00000000" w:rsidR="00000000" w:rsidRPr="00000000">
        <w:rPr>
          <w:i w:val="1"/>
          <w:iCs w:val="1"/>
          <w:color w:val="8b6914"/>
          <w:rtl w:val="0"/>
        </w:rPr>
        <w:t xml:space="preserve">[PLACEHOLDER — Rakesh to confirm/refine] Confirm preferred portion sizes for the Preventify clinical protocol. Some Indian RDs use 30 g cooked rice per meal as the starting point for tighter glycemic control; others use 50-60 g as a more realistic anchor.</w:t>
      </w:r>
      <w:r w:rsidDel="00000000" w:rsidR="00000000" w:rsidRPr="00000000">
        <w:rPr>
          <w:rtl w:val="0"/>
        </w:rPr>
      </w:r>
    </w:p>
    <w:p w:rsidR="00000000" w:rsidDel="00000000" w:rsidP="00000000" w:rsidRDefault="00000000" w:rsidRPr="00000000" w14:paraId="0000002E">
      <w:pPr>
        <w:pStyle w:val="Heading2"/>
        <w:spacing w:after="120" w:before="240" w:lineRule="auto"/>
        <w:rPr/>
      </w:pPr>
      <w:r w:rsidDel="00000000" w:rsidR="00000000" w:rsidRPr="00000000">
        <w:rPr>
          <w:rtl w:val="0"/>
        </w:rPr>
        <w:t xml:space="preserve">2.2 Common Kerala starches and substitutions</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1300"/>
        <w:gridCol w:w="4026"/>
        <w:tblGridChange w:id="0">
          <w:tblGrid>
            <w:gridCol w:w="2200"/>
            <w:gridCol w:w="1500"/>
            <w:gridCol w:w="1300"/>
            <w:gridCol w:w="4026"/>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e8eef4"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b w:val="1"/>
                <w:bCs w:val="1"/>
                <w:rtl w:val="0"/>
              </w:rPr>
              <w:t xml:space="preserve">Food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eef4"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b w:val="1"/>
                <w:bCs w:val="1"/>
                <w:rtl w:val="0"/>
              </w:rPr>
              <w:t xml:space="preserve">GI (approx)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eef4"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b w:val="1"/>
                <w:bCs w:val="1"/>
                <w:rtl w:val="0"/>
              </w:rPr>
              <w:t xml:space="preserve">Carb load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eef4"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1"/>
                <w:bCs w:val="1"/>
                <w:rtl w:val="0"/>
              </w:rPr>
              <w:t xml:space="preserve">Diabetes guidance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0"/>
                <w:bCs w:val="0"/>
                <w:rtl w:val="0"/>
              </w:rPr>
              <w:t xml:space="preserve">Tapioca (kappa)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b w:val="0"/>
                <w:bCs w:val="0"/>
                <w:rtl w:val="0"/>
              </w:rPr>
              <w:t xml:space="preserve">70–85 (high)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b w:val="0"/>
                <w:bCs w:val="0"/>
                <w:rtl w:val="0"/>
              </w:rPr>
              <w:t xml:space="preserve">High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b w:val="0"/>
                <w:bCs w:val="0"/>
                <w:rtl w:val="0"/>
              </w:rPr>
              <w:t xml:space="preserve">Often eaten as breakfast or with fish curry. Glycemic load is significant. Limit portion; pair with fish/curry to slow absorption.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b w:val="0"/>
                <w:bCs w:val="0"/>
                <w:rtl w:val="0"/>
              </w:rPr>
              <w:t xml:space="preserve">Nendran banana (raw)</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b w:val="0"/>
                <w:bCs w:val="0"/>
                <w:rtl w:val="0"/>
              </w:rPr>
              <w:t xml:space="preserve">55–65 (medium)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b w:val="0"/>
                <w:bCs w:val="0"/>
                <w:rtl w:val="0"/>
              </w:rPr>
              <w:t xml:space="preserve">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b w:val="0"/>
                <w:bCs w:val="0"/>
                <w:rtl w:val="0"/>
              </w:rPr>
              <w:t xml:space="preserve">Steamed nendran is a common breakfast. Lower GI than ripe banana but still a notable carb load.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b w:val="0"/>
                <w:bCs w:val="0"/>
                <w:rtl w:val="0"/>
              </w:rPr>
              <w:t xml:space="preserve">Nendran banana (ripe)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b w:val="0"/>
                <w:bCs w:val="0"/>
                <w:rtl w:val="0"/>
              </w:rPr>
              <w:t xml:space="preserve">60–70 (medium-high)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b w:val="0"/>
                <w:bCs w:val="0"/>
                <w:rtl w:val="0"/>
              </w:rPr>
              <w:t xml:space="preserve">High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b w:val="0"/>
                <w:bCs w:val="0"/>
                <w:rtl w:val="0"/>
              </w:rPr>
              <w:t xml:space="preserve">Higher sugar; the sweet ripe form often eaten with tea adds liquid sugar plus banana sugar. Limit.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b w:val="0"/>
                <w:bCs w:val="0"/>
                <w:rtl w:val="0"/>
              </w:rPr>
              <w:t xml:space="preserve">Ethapazham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b w:val="0"/>
                <w:bCs w:val="0"/>
                <w:rtl w:val="0"/>
              </w:rPr>
              <w:t xml:space="preserve">55–65 (medium)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b w:val="0"/>
                <w:bCs w:val="0"/>
                <w:rtl w:val="0"/>
              </w:rPr>
              <w:t xml:space="preserve">Medium-High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b w:val="0"/>
                <w:bCs w:val="0"/>
                <w:rtl w:val="0"/>
              </w:rPr>
              <w:t xml:space="preserve">Often steamed or eaten ripe. Treat as a carb-equivalent serving, not a free fruit.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0"/>
                <w:bCs w:val="0"/>
                <w:rtl w:val="0"/>
              </w:rPr>
              <w:t xml:space="preserve">Jackfruit (ripe, chakka pazham)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b w:val="0"/>
                <w:bCs w:val="0"/>
                <w:rtl w:val="0"/>
              </w:rPr>
              <w:t xml:space="preserve">60–75 (medium-high)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b w:val="0"/>
                <w:bCs w:val="0"/>
                <w:rtl w:val="0"/>
              </w:rPr>
              <w:t xml:space="preserve">High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b w:val="0"/>
                <w:bCs w:val="0"/>
                <w:rtl w:val="0"/>
              </w:rPr>
              <w:t xml:space="preserve">Seasonal but can be very high portion. Limit to small servings.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b w:val="0"/>
                <w:bCs w:val="0"/>
                <w:rtl w:val="0"/>
              </w:rPr>
              <w:t xml:space="preserve">Jackfruit (raw, chakka)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b w:val="0"/>
                <w:bCs w:val="0"/>
                <w:rtl w:val="0"/>
              </w:rPr>
              <w:t xml:space="preserve">50–55 (medium)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b w:val="0"/>
                <w:bCs w:val="0"/>
                <w:rtl w:val="0"/>
              </w:rPr>
              <w:t xml:space="preserve">Low-Medium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b w:val="0"/>
                <w:bCs w:val="0"/>
                <w:rtl w:val="0"/>
              </w:rPr>
              <w:t xml:space="preserve">Cooked as a curry, lower GI than ripe. Acceptable in moderate portions.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b w:val="0"/>
                <w:bCs w:val="0"/>
                <w:rtl w:val="0"/>
              </w:rPr>
              <w:t xml:space="preserve">Tubers — chena, kachil, chembu</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0"/>
                <w:bCs w:val="0"/>
                <w:rtl w:val="0"/>
              </w:rPr>
              <w:t xml:space="preserve">50–60 (medium)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b w:val="0"/>
                <w:bCs w:val="0"/>
                <w:rtl w:val="0"/>
              </w:rPr>
              <w:t xml:space="preserve">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0"/>
                <w:bCs w:val="0"/>
                <w:rtl w:val="0"/>
              </w:rPr>
              <w:t xml:space="preserve">Common in sadhya. Treat as starch-equivalent: if eating these, reduce rice portion.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b w:val="0"/>
                <w:bCs w:val="0"/>
                <w:rtl w:val="0"/>
              </w:rPr>
              <w:t xml:space="preserve">Sweet potato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b w:val="0"/>
                <w:bCs w:val="0"/>
                <w:rtl w:val="0"/>
              </w:rPr>
              <w:t xml:space="preserve">50–60 (medium)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0"/>
                <w:bCs w:val="0"/>
                <w:rtl w:val="0"/>
              </w:rPr>
              <w:t xml:space="preserve">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b w:val="0"/>
                <w:bCs w:val="0"/>
                <w:rtl w:val="0"/>
              </w:rPr>
              <w:t xml:space="preserve">Better than tapioca; reasonable swap if accepted.</w:t>
            </w:r>
            <w:r w:rsidDel="00000000" w:rsidR="00000000" w:rsidRPr="00000000">
              <w:rPr>
                <w:rtl w:val="0"/>
              </w:rPr>
            </w:r>
          </w:p>
        </w:tc>
      </w:tr>
    </w:tbl>
    <w:p w:rsidR="00000000" w:rsidDel="00000000" w:rsidP="00000000" w:rsidRDefault="00000000" w:rsidRPr="00000000" w14:paraId="00000053">
      <w:pPr>
        <w:shd w:fill="fff4d6" w:val="clear"/>
        <w:spacing w:after="120" w:lineRule="auto"/>
        <w:rPr/>
      </w:pPr>
      <w:r w:rsidDel="00000000" w:rsidR="00000000" w:rsidRPr="00000000">
        <w:rPr>
          <w:i w:val="1"/>
          <w:iCs w:val="1"/>
          <w:color w:val="8b6914"/>
          <w:rtl w:val="0"/>
        </w:rPr>
        <w:t xml:space="preserve">[PLACEHOLDER — Rakesh to confirm/refine] These GI values are best-effort approximations from generic South Asian sources. Kerala-specific GI data is sparse. Recommend tagging this section for prioritized validation.</w:t>
      </w:r>
      <w:r w:rsidDel="00000000" w:rsidR="00000000" w:rsidRPr="00000000">
        <w:rPr>
          <w:rtl w:val="0"/>
        </w:rPr>
      </w:r>
    </w:p>
    <w:p w:rsidR="00000000" w:rsidDel="00000000" w:rsidP="00000000" w:rsidRDefault="00000000" w:rsidRPr="00000000" w14:paraId="00000054">
      <w:pPr>
        <w:pStyle w:val="Heading3"/>
        <w:spacing w:after="100" w:before="180" w:lineRule="auto"/>
        <w:rPr/>
      </w:pPr>
      <w:r w:rsidDel="00000000" w:rsidR="00000000" w:rsidRPr="00000000">
        <w:rPr>
          <w:rtl w:val="0"/>
        </w:rPr>
        <w:t xml:space="preserve">Substitution principle the system should teach</w:t>
      </w:r>
    </w:p>
    <w:p w:rsidR="00000000" w:rsidDel="00000000" w:rsidP="00000000" w:rsidRDefault="00000000" w:rsidRPr="00000000" w14:paraId="00000055">
      <w:pPr>
        <w:spacing w:after="120" w:lineRule="auto"/>
        <w:rPr/>
      </w:pPr>
      <w:r w:rsidDel="00000000" w:rsidR="00000000" w:rsidRPr="00000000">
        <w:rPr>
          <w:rtl w:val="0"/>
        </w:rPr>
        <w:t xml:space="preserve">The educator should never ask patients to eliminate familiar foods. The principle is substitution and portion, not abstinence: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patient eats kappa for breakfast, suggest pairing with fish curry and reducing the kappa portion, not removing it.</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patient eats steamed nendran, frame it as 'one banana counts as your breakfast carb — skip the puttu that day' rather than 'don't eat banana.'</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Sadhya day: rice portion smaller, more vegetables, payasam in a small ladle once not three times.</w:t>
      </w:r>
    </w:p>
    <w:p w:rsidR="00000000" w:rsidDel="00000000" w:rsidP="00000000" w:rsidRDefault="00000000" w:rsidRPr="00000000" w14:paraId="00000059">
      <w:pPr>
        <w:pStyle w:val="Heading2"/>
        <w:spacing w:after="120" w:before="240" w:lineRule="auto"/>
        <w:rPr/>
      </w:pPr>
      <w:r w:rsidDel="00000000" w:rsidR="00000000" w:rsidRPr="00000000">
        <w:rPr>
          <w:rtl w:val="0"/>
        </w:rPr>
        <w:t xml:space="preserve">2.3 Common breakfast dishes</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26"/>
        <w:tblGridChange w:id="0">
          <w:tblGrid>
            <w:gridCol w:w="2400"/>
            <w:gridCol w:w="2000"/>
            <w:gridCol w:w="4626"/>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e8eef4"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1"/>
                <w:bCs w:val="1"/>
                <w:rtl w:val="0"/>
              </w:rPr>
              <w:t xml:space="preserve">Dish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eef4"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1"/>
                <w:bCs w:val="1"/>
                <w:rtl w:val="0"/>
              </w:rPr>
              <w:t xml:space="preserve">Approx carbs (1 serving)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eef4"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1"/>
                <w:bCs w:val="1"/>
                <w:rtl w:val="0"/>
              </w:rPr>
              <w:t xml:space="preserve">Notes for system</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0"/>
                <w:bCs w:val="0"/>
                <w:rtl w:val="0"/>
              </w:rPr>
              <w:t xml:space="preserve">Puttu (1 cylinder)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b w:val="0"/>
                <w:bCs w:val="0"/>
                <w:rtl w:val="0"/>
              </w:rPr>
              <w:t xml:space="preserve">30–35 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b w:val="0"/>
                <w:bCs w:val="0"/>
                <w:rtl w:val="0"/>
              </w:rPr>
              <w:t xml:space="preserve">Made of rice flour + coconut. Lower GI when paired with kadala (chickpea) curry due to protein/fibre.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b w:val="0"/>
                <w:bCs w:val="0"/>
                <w:rtl w:val="0"/>
              </w:rPr>
              <w:t xml:space="preserve">Idli (2 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b w:val="0"/>
                <w:bCs w:val="0"/>
                <w:rtl w:val="0"/>
              </w:rPr>
              <w:t xml:space="preserve">20–25 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b w:val="0"/>
                <w:bCs w:val="0"/>
                <w:rtl w:val="0"/>
              </w:rPr>
              <w:t xml:space="preserve">Lower GI; fermented; reasonable choice with sambar/chutney.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b w:val="0"/>
                <w:bCs w:val="0"/>
                <w:rtl w:val="0"/>
              </w:rPr>
              <w:t xml:space="preserve">Dosa (1 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b w:val="0"/>
                <w:bCs w:val="0"/>
                <w:rtl w:val="0"/>
              </w:rPr>
              <w:t xml:space="preserve">15–25 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b w:val="0"/>
                <w:bCs w:val="0"/>
                <w:rtl w:val="0"/>
              </w:rPr>
              <w:t xml:space="preserve">Depends on size and oil. Plain dosa is reasonable; masala dosa adds potato carb load.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b w:val="0"/>
                <w:bCs w:val="0"/>
                <w:rtl w:val="0"/>
              </w:rPr>
              <w:t xml:space="preserve">Appam (2 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b w:val="0"/>
                <w:bCs w:val="0"/>
                <w:rtl w:val="0"/>
              </w:rPr>
              <w:t xml:space="preserve">30–40 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b w:val="0"/>
                <w:bCs w:val="0"/>
                <w:rtl w:val="0"/>
              </w:rPr>
              <w:t xml:space="preserve">Fermented batter; medium GI; pair with stew or kadala curry.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b w:val="0"/>
                <w:bCs w:val="0"/>
                <w:rtl w:val="0"/>
              </w:rPr>
              <w:t xml:space="preserve">Idiyappam (3 strands)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b w:val="0"/>
                <w:bCs w:val="0"/>
                <w:rtl w:val="0"/>
              </w:rPr>
              <w:t xml:space="preserve">25–35 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b w:val="0"/>
                <w:bCs w:val="0"/>
                <w:rtl w:val="0"/>
              </w:rPr>
              <w:t xml:space="preserve">Rice noodles; medium GI; pair with egg or stew.</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b w:val="0"/>
                <w:bCs w:val="0"/>
                <w:rtl w:val="0"/>
              </w:rPr>
              <w:t xml:space="preserve">Kappa puzhukku (1 medium serving)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b w:val="0"/>
                <w:bCs w:val="0"/>
                <w:rtl w:val="0"/>
              </w:rPr>
              <w:t xml:space="preserve">30–40 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b w:val="0"/>
                <w:bCs w:val="0"/>
                <w:rtl w:val="0"/>
              </w:rPr>
              <w:t xml:space="preserve">High GI; pair with fish curry; smaller portion preferred.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b w:val="0"/>
                <w:bCs w:val="0"/>
                <w:rtl w:val="0"/>
              </w:rPr>
              <w:t xml:space="preserve">Pathiri (1 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b w:val="0"/>
                <w:bCs w:val="0"/>
                <w:rtl w:val="0"/>
              </w:rPr>
              <w:t xml:space="preserve">15–25 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b w:val="0"/>
                <w:bCs w:val="0"/>
                <w:rtl w:val="0"/>
              </w:rPr>
              <w:t xml:space="preserve">Rice flour flatbread; medium GI; common in Malabar.</w:t>
            </w:r>
            <w:r w:rsidDel="00000000" w:rsidR="00000000" w:rsidRPr="00000000">
              <w:rPr>
                <w:rtl w:val="0"/>
              </w:rPr>
            </w:r>
          </w:p>
        </w:tc>
      </w:tr>
    </w:tbl>
    <w:p w:rsidR="00000000" w:rsidDel="00000000" w:rsidP="00000000" w:rsidRDefault="00000000" w:rsidRPr="00000000" w14:paraId="00000072">
      <w:pPr>
        <w:shd w:fill="fff4d6" w:val="clear"/>
        <w:spacing w:after="120" w:lineRule="auto"/>
        <w:rPr/>
      </w:pPr>
      <w:r w:rsidDel="00000000" w:rsidR="00000000" w:rsidRPr="00000000">
        <w:rPr>
          <w:i w:val="1"/>
          <w:iCs w:val="1"/>
          <w:color w:val="8b6914"/>
          <w:rtl w:val="0"/>
        </w:rPr>
        <w:t xml:space="preserve">[PLACEHOLDER — Rakesh to confirm/refine] Carbohydrate estimates are approximate and serving-size dependent. Recommend a Preventify RD validates these before they go live in the system.</w:t>
      </w:r>
      <w:r w:rsidDel="00000000" w:rsidR="00000000" w:rsidRPr="00000000">
        <w:rPr>
          <w:rtl w:val="0"/>
        </w:rPr>
      </w:r>
    </w:p>
    <w:p w:rsidR="00000000" w:rsidDel="00000000" w:rsidP="00000000" w:rsidRDefault="00000000" w:rsidRPr="00000000" w14:paraId="00000073">
      <w:pPr>
        <w:pStyle w:val="Heading2"/>
        <w:spacing w:after="120" w:before="240" w:lineRule="auto"/>
        <w:rPr/>
      </w:pPr>
      <w:r w:rsidDel="00000000" w:rsidR="00000000" w:rsidRPr="00000000">
        <w:rPr>
          <w:rtl w:val="0"/>
        </w:rPr>
        <w:t xml:space="preserve">2.4 Sugar and the chaaya problem</w:t>
      </w:r>
    </w:p>
    <w:p w:rsidR="00000000" w:rsidDel="00000000" w:rsidP="00000000" w:rsidRDefault="00000000" w:rsidRPr="00000000" w14:paraId="00000074">
      <w:pPr>
        <w:spacing w:after="120" w:lineRule="auto"/>
        <w:rPr/>
      </w:pPr>
      <w:r w:rsidDel="00000000" w:rsidR="00000000" w:rsidRPr="00000000">
        <w:rPr>
          <w:rtl w:val="0"/>
        </w:rPr>
        <w:t xml:space="preserve">This is one of the highest-yield interventions the system can make. Many Kerala patients drink 4-8 cups of tea daily, each typically containing 1-2 teaspoons of sugar — that is 16-64 g of added sugar per day from tea alone. Most patients do not perceive tea sugar as part of their diet.</w:t>
      </w:r>
    </w:p>
    <w:p w:rsidR="00000000" w:rsidDel="00000000" w:rsidP="00000000" w:rsidRDefault="00000000" w:rsidRPr="00000000" w14:paraId="00000075">
      <w:pPr>
        <w:spacing w:after="120" w:lineRule="auto"/>
        <w:rPr/>
      </w:pPr>
      <w:r w:rsidDel="00000000" w:rsidR="00000000" w:rsidRPr="00000000">
        <w:rPr>
          <w:rtl w:val="0"/>
        </w:rPr>
        <w:t xml:space="preserve">System guidance: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explicitly about tea and coffee in the onboarding nutrition screen — number of cups, sugar per cup.</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 the calculation in concrete terms: 'You drink 6 cups of chaaya with 2 spoons of sugar each. That is 12 spoons, which is about 50 grams of sugar — roughly the amount in 5 small ice creams.'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 stepwise reduction, not elimination: half spoon less per cup for 2 weeks, then drop another half. Most patients tolerate this.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Non-nutritive sweeteners (stevia, sucralose) — neutral position; mention as an option if patient asks, do not push.</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Black tea, lemon tea, or unsweetened green tea as substitutes for some cups.</w:t>
      </w:r>
    </w:p>
    <w:p w:rsidR="00000000" w:rsidDel="00000000" w:rsidP="00000000" w:rsidRDefault="00000000" w:rsidRPr="00000000" w14:paraId="0000007B">
      <w:pPr>
        <w:pStyle w:val="Heading1"/>
        <w:spacing w:after="180" w:before="360" w:lineRule="auto"/>
        <w:rPr/>
      </w:pPr>
      <w:r w:rsidDel="00000000" w:rsidR="00000000" w:rsidRPr="00000000">
        <w:rPr>
          <w:rtl w:val="0"/>
        </w:rPr>
        <w:t xml:space="preserve">3. Proteins</w:t>
      </w:r>
    </w:p>
    <w:p w:rsidR="00000000" w:rsidDel="00000000" w:rsidP="00000000" w:rsidRDefault="00000000" w:rsidRPr="00000000" w14:paraId="0000007C">
      <w:pPr>
        <w:pStyle w:val="Heading2"/>
        <w:spacing w:after="120" w:before="240" w:lineRule="auto"/>
        <w:rPr/>
      </w:pPr>
      <w:r w:rsidDel="00000000" w:rsidR="00000000" w:rsidRPr="00000000">
        <w:rPr>
          <w:rtl w:val="0"/>
        </w:rPr>
        <w:t xml:space="preserve">3.1 Fish</w:t>
      </w:r>
    </w:p>
    <w:p w:rsidR="00000000" w:rsidDel="00000000" w:rsidP="00000000" w:rsidRDefault="00000000" w:rsidRPr="00000000" w14:paraId="0000007D">
      <w:pPr>
        <w:spacing w:after="120" w:lineRule="auto"/>
        <w:rPr/>
      </w:pPr>
      <w:r w:rsidDel="00000000" w:rsidR="00000000" w:rsidRPr="00000000">
        <w:rPr>
          <w:rtl w:val="0"/>
        </w:rPr>
        <w:t xml:space="preserve">Fish is a Kerala asset the system should actively encourage. High-quality protein, generally low saturated fat, omega-3 in oilier varieties. Most patients can eat fish daily without metabolic concern.</w:t>
      </w:r>
    </w:p>
    <w:p w:rsidR="00000000" w:rsidDel="00000000" w:rsidP="00000000" w:rsidRDefault="00000000" w:rsidRPr="00000000" w14:paraId="0000007E">
      <w:pPr>
        <w:spacing w:after="120" w:lineRule="auto"/>
        <w:rPr/>
      </w:pPr>
      <w:r w:rsidDel="00000000" w:rsidR="00000000" w:rsidRPr="00000000">
        <w:rPr>
          <w:rtl w:val="0"/>
        </w:rPr>
        <w:t xml:space="preserve">Practical points for the system:</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 baked, steamed, or curried preparations over deep-fried (mathi fry, ayala fry) for routine consumption — fried fish is fine occasionally.</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Kerala varieties — mathi (sardine), ayala (mackerel), choora (tuna), karimeen (pearlspot), netholi (anchovy), kanava (squid), chemmeen (prawn). Most are clinically equivalent for diabetes purposes; oilier fish (mathi, ayala) carry the omega-3 advantage.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Caution with fish curries cooked in heavy coconut milk — the carb is low but saturated fat load can be significant. Moderation, not avoidance.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CKD with eGFR &lt;30, protein intake guidance shifts (0.6–0.8 g/kg/day per KDIGO) — the system should flag this as a Tier 2 referral, not provide protein restriction advice autonomously.</w:t>
      </w:r>
    </w:p>
    <w:p w:rsidR="00000000" w:rsidDel="00000000" w:rsidP="00000000" w:rsidRDefault="00000000" w:rsidRPr="00000000" w14:paraId="00000083">
      <w:pPr>
        <w:pStyle w:val="Heading2"/>
        <w:spacing w:after="120" w:before="240" w:lineRule="auto"/>
        <w:rPr/>
      </w:pPr>
      <w:r w:rsidDel="00000000" w:rsidR="00000000" w:rsidRPr="00000000">
        <w:rPr>
          <w:rtl w:val="0"/>
        </w:rPr>
        <w:t xml:space="preserve">3.2 Egg and dairy</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Eggs: 1-2 daily acceptable for most patients; whole egg fine in absence of severe dyslipidemia.</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Cow's milk: moderate (1-2 cups daily). Whole milk in tea contributes saturated fat, but small volumes per cup.</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Curd (yogurt): plain unsweetened curd is excellent — protein, probiotic. Many Kerala patients have this with rice; encourage.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Buttermilk (sambharam, moru): low-calorie, hydrating, traditional. Encourage as a drink replacement for sweetened beverages, particularly in summer.</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Cheese, paneer: less culturally common in Kerala but available. Paneer is a useful vegetarian protein option if patient accepts.</w:t>
      </w:r>
    </w:p>
    <w:p w:rsidR="00000000" w:rsidDel="00000000" w:rsidP="00000000" w:rsidRDefault="00000000" w:rsidRPr="00000000" w14:paraId="00000089">
      <w:pPr>
        <w:pStyle w:val="Heading2"/>
        <w:spacing w:after="120" w:before="240" w:lineRule="auto"/>
        <w:rPr/>
      </w:pPr>
      <w:r w:rsidDel="00000000" w:rsidR="00000000" w:rsidRPr="00000000">
        <w:rPr>
          <w:rtl w:val="0"/>
        </w:rPr>
        <w:t xml:space="preserve">3.3 Vegetarian protein</w:t>
      </w:r>
    </w:p>
    <w:p w:rsidR="00000000" w:rsidDel="00000000" w:rsidP="00000000" w:rsidRDefault="00000000" w:rsidRPr="00000000" w14:paraId="0000008A">
      <w:pPr>
        <w:spacing w:after="120" w:lineRule="auto"/>
        <w:rPr/>
      </w:pPr>
      <w:r w:rsidDel="00000000" w:rsidR="00000000" w:rsidRPr="00000000">
        <w:rPr>
          <w:rtl w:val="0"/>
        </w:rPr>
        <w:t xml:space="preserve">Vegetarian patients are a significant population. The system must not default to non-vegetarian advice.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Pulses and dals — cherupayar (green gram), parippu (toor or moong dal), kadala (chickpea), van payar (cowpea). Daily inclusion is the foundation of vegetarian protein adequacy.</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Soybean and soya chunks — good protein, increasingly available.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Nuts and seeds — almonds, peanuts, sesame; small quantities daily.</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Combine protein sources within the day to ensure complete amino acid profile (rice + dal is a classic example).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Vegetarian patients on metformin should be screened for B12 deficiency — common and clinically meaningful.</w:t>
      </w:r>
    </w:p>
    <w:p w:rsidR="00000000" w:rsidDel="00000000" w:rsidP="00000000" w:rsidRDefault="00000000" w:rsidRPr="00000000" w14:paraId="00000090">
      <w:pPr>
        <w:pStyle w:val="Heading1"/>
        <w:spacing w:after="180" w:before="360" w:lineRule="auto"/>
        <w:rPr/>
      </w:pPr>
      <w:r w:rsidDel="00000000" w:rsidR="00000000" w:rsidRPr="00000000">
        <w:rPr>
          <w:rtl w:val="0"/>
        </w:rPr>
        <w:t xml:space="preserve">4. Fats — the coconut question</w:t>
      </w:r>
    </w:p>
    <w:p w:rsidR="00000000" w:rsidDel="00000000" w:rsidP="00000000" w:rsidRDefault="00000000" w:rsidRPr="00000000" w14:paraId="00000091">
      <w:pPr>
        <w:spacing w:after="120" w:lineRule="auto"/>
        <w:rPr/>
      </w:pPr>
      <w:r w:rsidDel="00000000" w:rsidR="00000000" w:rsidRPr="00000000">
        <w:rPr>
          <w:rtl w:val="0"/>
        </w:rPr>
        <w:t xml:space="preserve">Coconut is culturally non-negotiable in Kerala cooking. The system's guidance has to be nuanced, not prohibitive.</w:t>
      </w:r>
    </w:p>
    <w:p w:rsidR="00000000" w:rsidDel="00000000" w:rsidP="00000000" w:rsidRDefault="00000000" w:rsidRPr="00000000" w14:paraId="00000092">
      <w:pPr>
        <w:spacing w:after="120" w:lineRule="auto"/>
        <w:rPr/>
      </w:pPr>
      <w:r w:rsidDel="00000000" w:rsidR="00000000" w:rsidRPr="00000000">
        <w:rPr>
          <w:rtl w:val="0"/>
        </w:rPr>
        <w:t xml:space="preserve">What the evidence supports: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Coconut oil is high in saturated fat (about 90%). It raises LDL more than most plant oils.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population terms, displacing coconut oil with mustard or rice bran or olive oil improves lipid profiles.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individual terms, complete elimination is unrealistic and unnecessary for most patients without atherosclerotic disease or severe dyslipidemia.</w:t>
      </w:r>
    </w:p>
    <w:p w:rsidR="00000000" w:rsidDel="00000000" w:rsidP="00000000" w:rsidRDefault="00000000" w:rsidRPr="00000000" w14:paraId="00000096">
      <w:pPr>
        <w:spacing w:after="120" w:lineRule="auto"/>
        <w:rPr/>
      </w:pPr>
      <w:r w:rsidDel="00000000" w:rsidR="00000000" w:rsidRPr="00000000">
        <w:rPr>
          <w:rtl w:val="0"/>
        </w:rPr>
        <w:t xml:space="preserve">Practical guidance the system should give: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coconut oil for traditional dishes where it matters (thoran, fish curry) — but reduce overall quantity.</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Substitute mustard, rice bran, or sunflower oil for routine cooking and stir-frying.</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Fresh grated coconut in moderate quantities is acceptable as part of a high-fibre meal.</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Coconut milk in curries — limit to occasional rather than daily.</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Coconut chutney is fine; thengaa varuthathu (coconut-based dishes) more often.</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established CAD or LDL &gt;100 with diabetes, the threshold for coconut reduction is lower — escalate to clinic for personalized lipid management.</w:t>
      </w:r>
    </w:p>
    <w:p w:rsidR="00000000" w:rsidDel="00000000" w:rsidP="00000000" w:rsidRDefault="00000000" w:rsidRPr="00000000" w14:paraId="0000009D">
      <w:pPr>
        <w:shd w:fill="fff4d6" w:val="clear"/>
        <w:spacing w:after="120" w:lineRule="auto"/>
        <w:rPr/>
      </w:pPr>
      <w:r w:rsidDel="00000000" w:rsidR="00000000" w:rsidRPr="00000000">
        <w:rPr>
          <w:i w:val="1"/>
          <w:iCs w:val="1"/>
          <w:color w:val="8b6914"/>
          <w:rtl w:val="0"/>
        </w:rPr>
        <w:t xml:space="preserve">[PLACEHOLDER — Rakesh to confirm/refine] Preventify's clinical position on coconut should be made explicit. Recommend a one-paragraph clinical statement that the system can quote, signed off by Rakesh, so all patient-facing answers are consistent.</w:t>
      </w:r>
      <w:r w:rsidDel="00000000" w:rsidR="00000000" w:rsidRPr="00000000">
        <w:rPr>
          <w:rtl w:val="0"/>
        </w:rPr>
      </w:r>
    </w:p>
    <w:p w:rsidR="00000000" w:rsidDel="00000000" w:rsidP="00000000" w:rsidRDefault="00000000" w:rsidRPr="00000000" w14:paraId="0000009E">
      <w:pPr>
        <w:pStyle w:val="Heading1"/>
        <w:spacing w:after="180" w:before="360" w:lineRule="auto"/>
        <w:rPr/>
      </w:pPr>
      <w:r w:rsidDel="00000000" w:rsidR="00000000" w:rsidRPr="00000000">
        <w:rPr>
          <w:rtl w:val="0"/>
        </w:rPr>
        <w:t xml:space="preserve">5. Vegetables and leafy greens</w:t>
      </w:r>
    </w:p>
    <w:p w:rsidR="00000000" w:rsidDel="00000000" w:rsidP="00000000" w:rsidRDefault="00000000" w:rsidRPr="00000000" w14:paraId="0000009F">
      <w:pPr>
        <w:spacing w:after="120" w:lineRule="auto"/>
        <w:rPr/>
      </w:pPr>
      <w:r w:rsidDel="00000000" w:rsidR="00000000" w:rsidRPr="00000000">
        <w:rPr>
          <w:rtl w:val="0"/>
        </w:rPr>
        <w:t xml:space="preserve">Kerala has an excellent traditional vegetable repertoire. The system should reinforce this aggressively — vegetables are the largest underused asset in most patients' plates.</w:t>
      </w:r>
    </w:p>
    <w:p w:rsidR="00000000" w:rsidDel="00000000" w:rsidP="00000000" w:rsidRDefault="00000000" w:rsidRPr="00000000" w14:paraId="000000A0">
      <w:pPr>
        <w:pStyle w:val="Heading2"/>
        <w:spacing w:after="120" w:before="240" w:lineRule="auto"/>
        <w:rPr/>
      </w:pPr>
      <w:r w:rsidDel="00000000" w:rsidR="00000000" w:rsidRPr="00000000">
        <w:rPr>
          <w:rtl w:val="0"/>
        </w:rPr>
        <w:t xml:space="preserve">5.1 Leafy greens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Cheera (amaranth): green and red varieties; high iron, fibre; thoran or curry. Daily target: 1 portion.</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Muringa leaves (drumstick leaves): exceptional micronutrient density; traditional thoran preparation.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Mathan (pumpkin) leaves, tapioca leaves (kappa ila), spinach: all good additions.</w:t>
      </w:r>
    </w:p>
    <w:p w:rsidR="00000000" w:rsidDel="00000000" w:rsidP="00000000" w:rsidRDefault="00000000" w:rsidRPr="00000000" w14:paraId="000000A4">
      <w:pPr>
        <w:pStyle w:val="Heading2"/>
        <w:spacing w:after="120" w:before="240" w:lineRule="auto"/>
        <w:rPr/>
      </w:pPr>
      <w:r w:rsidDel="00000000" w:rsidR="00000000" w:rsidRPr="00000000">
        <w:rPr>
          <w:rtl w:val="0"/>
        </w:rPr>
        <w:t xml:space="preserve">5.2 Gourds and traditional vegetables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Drumstick (muringa kaya): low GI, high nutrient; very Kerala-traditional.</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 gourd (kumbalanga), snake gourd (padavalam), bitter gourd (pavakka): all low-GI, generous portions encouraged.</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Bitter gourd specifically — patients often ask if it 'cures diabetes.' System answer: no, but it is a healthy vegetable; eat it for general benefit, not as a substitute for medication.</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Ladies finger (vendakka), cluster beans (kothavarangya), yardlong beans (achinga payar): low-GI, traditional, encouraged.</w:t>
      </w:r>
    </w:p>
    <w:p w:rsidR="00000000" w:rsidDel="00000000" w:rsidP="00000000" w:rsidRDefault="00000000" w:rsidRPr="00000000" w14:paraId="000000A9">
      <w:pPr>
        <w:pStyle w:val="Heading2"/>
        <w:spacing w:after="120" w:before="240" w:lineRule="auto"/>
        <w:rPr/>
      </w:pPr>
      <w:r w:rsidDel="00000000" w:rsidR="00000000" w:rsidRPr="00000000">
        <w:rPr>
          <w:rtl w:val="0"/>
        </w:rPr>
        <w:t xml:space="preserve">5.3 Starchy vegetables (use as carb substitutes, not free additions)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Yam, taro, elephant foot yam (chena, chembu, kachil) — count toward the carb portion, not the vegetable portion.</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Potato — common and acceptable in moderate amounts; same caveat as starchy vegetables.</w:t>
      </w:r>
    </w:p>
    <w:p w:rsidR="00000000" w:rsidDel="00000000" w:rsidP="00000000" w:rsidRDefault="00000000" w:rsidRPr="00000000" w14:paraId="000000AC">
      <w:pPr>
        <w:pStyle w:val="Heading1"/>
        <w:spacing w:after="180" w:before="360" w:lineRule="auto"/>
        <w:rPr/>
      </w:pPr>
      <w:r w:rsidDel="00000000" w:rsidR="00000000" w:rsidRPr="00000000">
        <w:rPr>
          <w:rtl w:val="0"/>
        </w:rPr>
        <w:t xml:space="preserve">6. Fruits</w:t>
      </w:r>
    </w:p>
    <w:p w:rsidR="00000000" w:rsidDel="00000000" w:rsidP="00000000" w:rsidRDefault="00000000" w:rsidRPr="00000000" w14:paraId="000000AD">
      <w:pPr>
        <w:spacing w:after="120" w:lineRule="auto"/>
        <w:rPr/>
      </w:pPr>
      <w:r w:rsidDel="00000000" w:rsidR="00000000" w:rsidRPr="00000000">
        <w:rPr>
          <w:rtl w:val="0"/>
        </w:rPr>
        <w:t xml:space="preserve">Fruits are not free in T2DM. The system must give specific guidance on which, how much, and when.</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4426"/>
        <w:tblGridChange w:id="0">
          <w:tblGrid>
            <w:gridCol w:w="2600"/>
            <w:gridCol w:w="2000"/>
            <w:gridCol w:w="4426"/>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e8eef4"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b w:val="1"/>
                <w:bCs w:val="1"/>
                <w:rtl w:val="0"/>
              </w:rPr>
              <w:t xml:space="preserve">Fruit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eef4"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b w:val="1"/>
                <w:bCs w:val="1"/>
                <w:rtl w:val="0"/>
              </w:rPr>
              <w:t xml:space="preserve">GI (approx)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eef4"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b w:val="1"/>
                <w:bCs w:val="1"/>
                <w:rtl w:val="0"/>
              </w:rPr>
              <w:t xml:space="preserve">Diabetes guidance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b w:val="0"/>
                <w:bCs w:val="0"/>
                <w:rtl w:val="0"/>
              </w:rPr>
              <w:t xml:space="preserve">Banana — robusta/palayankodan (small)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b w:val="0"/>
                <w:bCs w:val="0"/>
                <w:rtl w:val="0"/>
              </w:rPr>
              <w:t xml:space="preserve">50–60 (medium)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b w:val="0"/>
                <w:bCs w:val="0"/>
                <w:rtl w:val="0"/>
              </w:rPr>
              <w:t xml:space="preserve">1 small banana/day acceptable; pair with protein.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b w:val="0"/>
                <w:bCs w:val="0"/>
                <w:rtl w:val="0"/>
              </w:rPr>
              <w:t xml:space="preserve">Banana — nendran ripe (ethapazham)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b w:val="0"/>
                <w:bCs w:val="0"/>
                <w:rtl w:val="0"/>
              </w:rPr>
              <w:t xml:space="preserve">55–65 (medium-high)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b w:val="0"/>
                <w:bCs w:val="0"/>
                <w:rtl w:val="0"/>
              </w:rPr>
              <w:t xml:space="preserve">Treat as carb serving; not a free fruit.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b w:val="0"/>
                <w:bCs w:val="0"/>
                <w:rtl w:val="0"/>
              </w:rPr>
              <w:t xml:space="preserve">Mango (ripe)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b w:val="0"/>
                <w:bCs w:val="0"/>
                <w:rtl w:val="0"/>
              </w:rPr>
              <w:t xml:space="preserve">55–60 (medium)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b w:val="0"/>
                <w:bCs w:val="0"/>
                <w:rtl w:val="0"/>
              </w:rPr>
              <w:t xml:space="preserve">Seasonal; small portion (½ to 1 small fruit); not multiple slices.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b w:val="0"/>
                <w:bCs w:val="0"/>
                <w:rtl w:val="0"/>
              </w:rPr>
              <w:t xml:space="preserve">Jackfruit (ripe)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b w:val="0"/>
                <w:bCs w:val="0"/>
                <w:rtl w:val="0"/>
              </w:rPr>
              <w:t xml:space="preserve">60–75 (medium-high)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b w:val="0"/>
                <w:bCs w:val="0"/>
                <w:rtl w:val="0"/>
              </w:rPr>
              <w:t xml:space="preserve">Small portion; high glycemic load when eating multiple bulbs.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b w:val="0"/>
                <w:bCs w:val="0"/>
                <w:rtl w:val="0"/>
              </w:rPr>
              <w:t xml:space="preserve">Papaya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b w:val="0"/>
                <w:bCs w:val="0"/>
                <w:rtl w:val="0"/>
              </w:rPr>
              <w:t xml:space="preserve">55–65 (medium)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b w:val="0"/>
                <w:bCs w:val="0"/>
                <w:rtl w:val="0"/>
              </w:rPr>
              <w:t xml:space="preserve">Acceptable in 1 small wedge serving.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b w:val="0"/>
                <w:bCs w:val="0"/>
                <w:rtl w:val="0"/>
              </w:rPr>
              <w:t xml:space="preserve">Guava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b w:val="0"/>
                <w:bCs w:val="0"/>
                <w:rtl w:val="0"/>
              </w:rPr>
              <w:t xml:space="preserve">30–40 (low)</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b w:val="0"/>
                <w:bCs w:val="0"/>
                <w:rtl w:val="0"/>
              </w:rPr>
              <w:t xml:space="preserve">Excellent choice; high fibre; encourage.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b w:val="0"/>
                <w:bCs w:val="0"/>
                <w:rtl w:val="0"/>
              </w:rPr>
              <w:t xml:space="preserve">Pineapple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b w:val="0"/>
                <w:bCs w:val="0"/>
                <w:rtl w:val="0"/>
              </w:rPr>
              <w:t xml:space="preserve">55–65 (medium)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b w:val="0"/>
                <w:bCs w:val="0"/>
                <w:rtl w:val="0"/>
              </w:rPr>
              <w:t xml:space="preserve">Small portion; not large bowls.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b w:val="0"/>
                <w:bCs w:val="0"/>
                <w:rtl w:val="0"/>
              </w:rPr>
              <w:t xml:space="preserve">Apple, pear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b w:val="0"/>
                <w:bCs w:val="0"/>
                <w:rtl w:val="0"/>
              </w:rPr>
              <w:t xml:space="preserve">35–40 (low)</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b w:val="0"/>
                <w:bCs w:val="0"/>
                <w:rtl w:val="0"/>
              </w:rPr>
              <w:t xml:space="preserve">Excellent choice; widely available.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b w:val="0"/>
                <w:bCs w:val="0"/>
                <w:rtl w:val="0"/>
              </w:rPr>
              <w:t xml:space="preserve">Orange, mosambi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b w:val="0"/>
                <w:bCs w:val="0"/>
                <w:rtl w:val="0"/>
              </w:rPr>
              <w:t xml:space="preserve">40–45 (low-medium)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b w:val="0"/>
                <w:bCs w:val="0"/>
                <w:rtl w:val="0"/>
              </w:rPr>
              <w:t xml:space="preserve">1 fruit per serving, not juice.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b w:val="0"/>
                <w:bCs w:val="0"/>
                <w:rtl w:val="0"/>
              </w:rPr>
              <w:t xml:space="preserve">Watermelon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b w:val="0"/>
                <w:bCs w:val="0"/>
                <w:rtl w:val="0"/>
              </w:rPr>
              <w:t xml:space="preserve">70–75 (high)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b w:val="0"/>
                <w:bCs w:val="0"/>
                <w:rtl w:val="0"/>
              </w:rPr>
              <w:t xml:space="preserve">Small slices; avoid large bowls in summer.</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b w:val="0"/>
                <w:bCs w:val="0"/>
                <w:rtl w:val="0"/>
              </w:rPr>
              <w:t xml:space="preserve">Grapes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b w:val="0"/>
                <w:bCs w:val="0"/>
                <w:rtl w:val="0"/>
              </w:rPr>
              <w:t xml:space="preserve">45–55 (medium)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b w:val="0"/>
                <w:bCs w:val="0"/>
                <w:rtl w:val="0"/>
              </w:rPr>
              <w:t xml:space="preserve">Limit portion; whole grapes only, not as juice.</w:t>
            </w:r>
            <w:r w:rsidDel="00000000" w:rsidR="00000000" w:rsidRPr="00000000">
              <w:rPr>
                <w:rtl w:val="0"/>
              </w:rPr>
            </w:r>
          </w:p>
        </w:tc>
      </w:tr>
    </w:tbl>
    <w:p w:rsidR="00000000" w:rsidDel="00000000" w:rsidP="00000000" w:rsidRDefault="00000000" w:rsidRPr="00000000" w14:paraId="000000D2">
      <w:pPr>
        <w:spacing w:after="120" w:lineRule="auto"/>
        <w:rPr/>
      </w:pPr>
      <w:r w:rsidDel="00000000" w:rsidR="00000000" w:rsidRPr="00000000">
        <w:rPr>
          <w:rtl w:val="0"/>
        </w:rPr>
        <w:t xml:space="preserve">General principle: 1-2 fruit servings per day, distributed; whole fruit only, never juice; small portions of high-GI varieties; pair with protein where possible.</w:t>
      </w:r>
    </w:p>
    <w:p w:rsidR="00000000" w:rsidDel="00000000" w:rsidP="00000000" w:rsidRDefault="00000000" w:rsidRPr="00000000" w14:paraId="000000D3">
      <w:pPr>
        <w:pStyle w:val="Heading1"/>
        <w:spacing w:after="180" w:before="360" w:lineRule="auto"/>
        <w:rPr/>
      </w:pPr>
      <w:r w:rsidDel="00000000" w:rsidR="00000000" w:rsidRPr="00000000">
        <w:rPr>
          <w:rtl w:val="0"/>
        </w:rPr>
        <w:t xml:space="preserve">7. Beverages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 (chaaya) — see Section 2.4. Single most impactful target.</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Coffee — same sugar issue. Often 1-2 cups daily; same reduction strategy.</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Coconut water — natural sugar (~6g per 200ml). Acceptable in summer in moderation; not a free drink.</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Buttermilk (sambharam) — encourage; replaces sweetened drinks effectively.</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Lime water (naranga vellam) — acceptable if unsweetened or with very little sugar/honey.</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Fruit juices, packaged or fresh — avoid. Even fresh juice removes the fibre.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 drinks, sweetened sodas — avoid.</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Alcohol — separate counseling required; not within the educator system's primary scope but flagged for RMP if patient discloses heavy use.</w:t>
      </w:r>
    </w:p>
    <w:p w:rsidR="00000000" w:rsidDel="00000000" w:rsidP="00000000" w:rsidRDefault="00000000" w:rsidRPr="00000000" w14:paraId="000000DC">
      <w:pPr>
        <w:pStyle w:val="Heading1"/>
        <w:spacing w:after="180" w:before="360" w:lineRule="auto"/>
        <w:rPr/>
      </w:pPr>
      <w:r w:rsidDel="00000000" w:rsidR="00000000" w:rsidRPr="00000000">
        <w:rPr>
          <w:rtl w:val="0"/>
        </w:rPr>
        <w:t xml:space="preserve">8. Festival eating</w:t>
      </w:r>
    </w:p>
    <w:p w:rsidR="00000000" w:rsidDel="00000000" w:rsidP="00000000" w:rsidRDefault="00000000" w:rsidRPr="00000000" w14:paraId="000000DD">
      <w:pPr>
        <w:spacing w:after="120" w:lineRule="auto"/>
        <w:rPr/>
      </w:pPr>
      <w:r w:rsidDel="00000000" w:rsidR="00000000" w:rsidRPr="00000000">
        <w:rPr>
          <w:rtl w:val="0"/>
        </w:rPr>
        <w:t xml:space="preserve">Abstinence from festival food is unrealistic and counterproductive. The system gives strategy, not prohibition.</w:t>
      </w:r>
    </w:p>
    <w:p w:rsidR="00000000" w:rsidDel="00000000" w:rsidP="00000000" w:rsidRDefault="00000000" w:rsidRPr="00000000" w14:paraId="000000DE">
      <w:pPr>
        <w:pStyle w:val="Heading2"/>
        <w:spacing w:after="120" w:before="240" w:lineRule="auto"/>
        <w:rPr/>
      </w:pPr>
      <w:r w:rsidDel="00000000" w:rsidR="00000000" w:rsidRPr="00000000">
        <w:rPr>
          <w:rtl w:val="0"/>
        </w:rPr>
        <w:t xml:space="preserve">8.1 Onam sadhya</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Sadhya is a once-a-year cultural moment for many; the system should treat it as a planned event, not a prohibited one.</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Strategy: smaller rice portion (one ladle, not three), fill the leaf with vegetable thoran/aviyal/olan first, take one small ladle of payasam not three, walk for 30-45 minutes after the meal.</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before and after sadhya — slightly tighter eating to balance the energy load.</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Insulin/sulfonylurea patients — the system flags Tier 2 (clinic visit advised before Onam) so the RMP can preemptively advise on dose adjustment for the sadhya day. The system itself does not adjust doses.</w:t>
      </w:r>
    </w:p>
    <w:p w:rsidR="00000000" w:rsidDel="00000000" w:rsidP="00000000" w:rsidRDefault="00000000" w:rsidRPr="00000000" w14:paraId="000000E3">
      <w:pPr>
        <w:pStyle w:val="Heading2"/>
        <w:spacing w:after="120" w:before="240" w:lineRule="auto"/>
        <w:rPr/>
      </w:pPr>
      <w:r w:rsidDel="00000000" w:rsidR="00000000" w:rsidRPr="00000000">
        <w:rPr>
          <w:rtl w:val="0"/>
        </w:rPr>
        <w:t xml:space="preserve">8.2 Vishu, Easter, Christmas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principle: planned indulgence with portion control. Sweets are the primary risk.</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Christmas plum cake, kalkals, achappam — small portions, not unlimited.</w:t>
      </w:r>
    </w:p>
    <w:p w:rsidR="00000000" w:rsidDel="00000000" w:rsidP="00000000" w:rsidRDefault="00000000" w:rsidRPr="00000000" w14:paraId="000000E6">
      <w:pPr>
        <w:pStyle w:val="Heading2"/>
        <w:spacing w:after="120" w:before="240" w:lineRule="auto"/>
        <w:rPr/>
      </w:pPr>
      <w:r w:rsidDel="00000000" w:rsidR="00000000" w:rsidRPr="00000000">
        <w:rPr>
          <w:rtl w:val="0"/>
        </w:rPr>
        <w:t xml:space="preserve">8.3 Eid (Ramzan and Bakrid)</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Ramzan (Eid-ul-Fitr): post-Ramadan feasting; the body has been adapted to fasting, so re-introduction of regular eating should be gradual.</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Bakrid: meat-heavy meals; protein load is fine but watch for cooking method (fried, oily). Hyperglycemia risk from biryani-type meals.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Pathiri/biryani meals: portion control on rice/biryani; pair with raita and salad.</w:t>
      </w:r>
    </w:p>
    <w:p w:rsidR="00000000" w:rsidDel="00000000" w:rsidP="00000000" w:rsidRDefault="00000000" w:rsidRPr="00000000" w14:paraId="000000EA">
      <w:pPr>
        <w:pStyle w:val="Heading1"/>
        <w:spacing w:after="180" w:before="360" w:lineRule="auto"/>
        <w:rPr/>
      </w:pPr>
      <w:r w:rsidDel="00000000" w:rsidR="00000000" w:rsidRPr="00000000">
        <w:rPr>
          <w:rtl w:val="0"/>
        </w:rPr>
        <w:t xml:space="preserve">9. Religious fasting protocols</w:t>
      </w:r>
    </w:p>
    <w:p w:rsidR="00000000" w:rsidDel="00000000" w:rsidP="00000000" w:rsidRDefault="00000000" w:rsidRPr="00000000" w14:paraId="000000EB">
      <w:pPr>
        <w:pStyle w:val="Heading2"/>
        <w:spacing w:after="120" w:before="240" w:lineRule="auto"/>
        <w:rPr/>
      </w:pPr>
      <w:r w:rsidDel="00000000" w:rsidR="00000000" w:rsidRPr="00000000">
        <w:rPr>
          <w:rtl w:val="0"/>
        </w:rPr>
        <w:t xml:space="preserve">9.1 Ramadan — the highest-risk fasting period</w:t>
      </w:r>
    </w:p>
    <w:p w:rsidR="00000000" w:rsidDel="00000000" w:rsidP="00000000" w:rsidRDefault="00000000" w:rsidRPr="00000000" w14:paraId="000000EC">
      <w:pPr>
        <w:spacing w:after="120" w:lineRule="auto"/>
        <w:rPr/>
      </w:pPr>
      <w:r w:rsidDel="00000000" w:rsidR="00000000" w:rsidRPr="00000000">
        <w:rPr>
          <w:rtl w:val="0"/>
        </w:rPr>
        <w:t xml:space="preserve">Ramadan fasting is clinically demanding. Many Muslim patients with diabetes choose to fast despite religious exemption, and the system must support them safely. This is one of the highest-stakes domains the system handles.</w:t>
      </w:r>
    </w:p>
    <w:p w:rsidR="00000000" w:rsidDel="00000000" w:rsidP="00000000" w:rsidRDefault="00000000" w:rsidRPr="00000000" w14:paraId="000000ED">
      <w:pPr>
        <w:pStyle w:val="Heading3"/>
        <w:spacing w:after="100" w:before="180" w:lineRule="auto"/>
        <w:rPr/>
      </w:pPr>
      <w:r w:rsidDel="00000000" w:rsidR="00000000" w:rsidRPr="00000000">
        <w:rPr>
          <w:rtl w:val="0"/>
        </w:rPr>
        <w:t xml:space="preserve">Pre-Ramadan stratification (the system should run this 6-8 weeks before Ramadan)</w:t>
      </w:r>
    </w:p>
    <w:p w:rsidR="00000000" w:rsidDel="00000000" w:rsidP="00000000" w:rsidRDefault="00000000" w:rsidRPr="00000000" w14:paraId="000000EE">
      <w:pPr>
        <w:spacing w:after="120" w:lineRule="auto"/>
        <w:rPr/>
      </w:pPr>
      <w:r w:rsidDel="00000000" w:rsidR="00000000" w:rsidRPr="00000000">
        <w:rPr>
          <w:rtl w:val="0"/>
        </w:rPr>
        <w:t xml:space="preserve">IDF-DAR (Diabetes and Ramadan International Alliance) classifies fasting risk into very high, high, moderate, low. The system should screen and route: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high risk — severe hypoglycemia in last 3 months, recurrent hypos, hypoglycemia unawareness, T1DM, advanced complications, pregnancy, dialysis, acute illness. The system flags Tier 3 (RMP visit within 1-2 weeks) and the patient is advised that fasting is not recommended.</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risk — HbA1c &gt;9%, T2DM on insulin, T2DM with significant complications, lives alone, elderly with comorbidities. Tier 2; RMP review required before fasting.</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Moderate risk — well-controlled T2DM on sulfonylurea or basal insulin. RMP review recommended; fasting possible with adjustment.</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risk — well-controlled T2DM on metformin/DPP-4i/SGLT2i (with caveats)/GLP-1; no significant comorbidity. Fasting generally safe with education.</w:t>
      </w:r>
    </w:p>
    <w:p w:rsidR="00000000" w:rsidDel="00000000" w:rsidP="00000000" w:rsidRDefault="00000000" w:rsidRPr="00000000" w14:paraId="000000F3">
      <w:pPr>
        <w:shd w:fill="fff4d6" w:val="clear"/>
        <w:spacing w:after="120" w:lineRule="auto"/>
        <w:rPr/>
      </w:pPr>
      <w:r w:rsidDel="00000000" w:rsidR="00000000" w:rsidRPr="00000000">
        <w:rPr>
          <w:i w:val="1"/>
          <w:iCs w:val="1"/>
          <w:color w:val="8b6914"/>
          <w:rtl w:val="0"/>
        </w:rPr>
        <w:t xml:space="preserve">[PLACEHOLDER — Rakesh to confirm/refine] Confirm whether Preventify wants to follow IDF-DAR 2021 stratification verbatim or adapt thresholds. The system needs a single clear stratification tree to use.</w:t>
      </w:r>
      <w:r w:rsidDel="00000000" w:rsidR="00000000" w:rsidRPr="00000000">
        <w:rPr>
          <w:rtl w:val="0"/>
        </w:rPr>
      </w:r>
    </w:p>
    <w:p w:rsidR="00000000" w:rsidDel="00000000" w:rsidP="00000000" w:rsidRDefault="00000000" w:rsidRPr="00000000" w14:paraId="000000F4">
      <w:pPr>
        <w:pStyle w:val="Heading3"/>
        <w:spacing w:after="100" w:before="180" w:lineRule="auto"/>
        <w:rPr/>
      </w:pPr>
      <w:r w:rsidDel="00000000" w:rsidR="00000000" w:rsidRPr="00000000">
        <w:rPr>
          <w:rtl w:val="0"/>
        </w:rPr>
        <w:t xml:space="preserve">During Ramadan — what the system supports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Suhoor (pre-dawn meal): emphasize protein, complex carbs (matta rice, oats), vegetables, water; avoid heavy fried items.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Iftar (sunset breaking): break with dates (1-2, not 5) and water; then a balanced meal — not the entire day's worth in one sitting.</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Hydration: deliberate water intake between Iftar and Suhoor.</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Self-monitoring: more frequent SMBG during Ramadan, especially mid-afternoon when hypo risk peaks.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the fast immediately if blood glucose &lt;70 mg/dL, &gt;300 mg/dL, or symptoms of hypo, hyper, or dehydration. This is religiously sanctioned. The system says this clearly.</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Drug timing — the system does NOT advise on dose changes. It refers to the RMP. The system can remind the patient of the schedule the RMP set.</w:t>
      </w:r>
    </w:p>
    <w:p w:rsidR="00000000" w:rsidDel="00000000" w:rsidP="00000000" w:rsidRDefault="00000000" w:rsidRPr="00000000" w14:paraId="000000FB">
      <w:pPr>
        <w:pStyle w:val="Heading2"/>
        <w:spacing w:after="120" w:before="240" w:lineRule="auto"/>
        <w:rPr/>
      </w:pPr>
      <w:r w:rsidDel="00000000" w:rsidR="00000000" w:rsidRPr="00000000">
        <w:rPr>
          <w:rtl w:val="0"/>
        </w:rPr>
        <w:t xml:space="preserve">9.2 Other religious observances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Ekadashi (Hindu, twice-monthly): partial or full fasting; usually one meal of fruits/non-grain foods. Generally low-risk for most T2DM patients on metformin alone; higher risk on sulfonylurea or insulin.</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Sabarimala 41-day vrat: vegetarian, no alcohol, fewer indulgences. Generally diabetes-friendly. Watch for over-restriction in elderly patients.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Lent (Christian): typically dietary restraint not fasting; lower risk.</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Navratri: 9-day vrat; often non-grain; carb load shifts to fruits and tubers; risk of post-fast indulgence.</w:t>
      </w:r>
    </w:p>
    <w:p w:rsidR="00000000" w:rsidDel="00000000" w:rsidP="00000000" w:rsidRDefault="00000000" w:rsidRPr="00000000" w14:paraId="00000100">
      <w:pPr>
        <w:spacing w:after="120" w:lineRule="auto"/>
        <w:rPr/>
      </w:pPr>
      <w:r w:rsidDel="00000000" w:rsidR="00000000" w:rsidRPr="00000000">
        <w:rPr>
          <w:rtl w:val="0"/>
        </w:rPr>
        <w:t xml:space="preserve">General rule: any multi-day fasting in a patient on insulin or sulfonylurea is a Tier 2 referral. Patients on metformin alone or DPP-4 inhibitors are generally safe with monitoring guidance.</w:t>
      </w:r>
    </w:p>
    <w:p w:rsidR="00000000" w:rsidDel="00000000" w:rsidP="00000000" w:rsidRDefault="00000000" w:rsidRPr="00000000" w14:paraId="00000101">
      <w:pPr>
        <w:pStyle w:val="Heading1"/>
        <w:spacing w:after="180" w:before="360" w:lineRule="auto"/>
        <w:rPr/>
      </w:pPr>
      <w:r w:rsidDel="00000000" w:rsidR="00000000" w:rsidRPr="00000000">
        <w:rPr>
          <w:rtl w:val="0"/>
        </w:rPr>
        <w:t xml:space="preserve">10. Monsoon-specific considerations</w:t>
      </w:r>
    </w:p>
    <w:p w:rsidR="00000000" w:rsidDel="00000000" w:rsidP="00000000" w:rsidRDefault="00000000" w:rsidRPr="00000000" w14:paraId="00000102">
      <w:pPr>
        <w:spacing w:after="120" w:lineRule="auto"/>
        <w:rPr/>
      </w:pPr>
      <w:r w:rsidDel="00000000" w:rsidR="00000000" w:rsidRPr="00000000">
        <w:rPr>
          <w:rtl w:val="0"/>
        </w:rPr>
        <w:t xml:space="preserve">Kerala has two monsoons (Southwest June-September, Northeast October-November). Monsoon affects diabetes care meaningfully:</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Foot care escalates — wet feet, walking through floodwater, contaminated water exposure. The system should run a foot-check reminder weekly during monsoon, daily for patients with neuropathy or prior foot ulcer.</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 disruption — outdoor walking is harder. The system should suggest indoor alternatives: yoga, mall walking, simple body-weight routines.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 storage — humidity spoils food faster. Insulin storage at home becomes more important; patients without reliable refrigeration need specific guidance.</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cuts — common in monsoon; insulin pen storage needs the right approach (room temperature is fine for in-use pens up to 28 days; the system can reassure here).</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Vector-borne illnesses (dengue, chikungunya, leptospirosis) peak in monsoon. Diabetic patients have worse outcomes. The system should detect symptom flags (high fever, severe body aches, jaundice, dark urine) and escalate Tier 3-4.</w:t>
      </w:r>
    </w:p>
    <w:p w:rsidR="00000000" w:rsidDel="00000000" w:rsidP="00000000" w:rsidRDefault="00000000" w:rsidRPr="00000000" w14:paraId="00000108">
      <w:pPr>
        <w:pStyle w:val="Heading1"/>
        <w:spacing w:after="180" w:before="360" w:lineRule="auto"/>
        <w:rPr/>
      </w:pPr>
      <w:r w:rsidDel="00000000" w:rsidR="00000000" w:rsidRPr="00000000">
        <w:rPr>
          <w:rtl w:val="0"/>
        </w:rPr>
        <w:t xml:space="preserve">11. Migration and family context</w:t>
      </w:r>
    </w:p>
    <w:p w:rsidR="00000000" w:rsidDel="00000000" w:rsidP="00000000" w:rsidRDefault="00000000" w:rsidRPr="00000000" w14:paraId="00000109">
      <w:pPr>
        <w:spacing w:after="120" w:lineRule="auto"/>
        <w:rPr/>
      </w:pPr>
      <w:r w:rsidDel="00000000" w:rsidR="00000000" w:rsidRPr="00000000">
        <w:rPr>
          <w:rtl w:val="0"/>
        </w:rPr>
        <w:t xml:space="preserve">This is a clinical context Western guidelines never address. A meaningful share of Kerala patients have:</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Spouse working in Gulf or elsewhere, returning every 1-2 years. Patient (often the wife) eats alone, sometimes irregularly.</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Adult children abroad. Older patients may live alone or with one spouse. Family support for diabetes management is partly remote.</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Remittance economy — better food security, but also access to processed and Western foods, sweets, packaged snacks brought back as gifts.</w:t>
      </w:r>
    </w:p>
    <w:p w:rsidR="00000000" w:rsidDel="00000000" w:rsidP="00000000" w:rsidRDefault="00000000" w:rsidRPr="00000000" w14:paraId="0000010D">
      <w:pPr>
        <w:spacing w:after="120" w:lineRule="auto"/>
        <w:rPr/>
      </w:pPr>
      <w:r w:rsidDel="00000000" w:rsidR="00000000" w:rsidRPr="00000000">
        <w:rPr>
          <w:rtl w:val="0"/>
        </w:rPr>
        <w:t xml:space="preserve">System adaptations: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Onboarding asks about household composition and meal pattern explicitly.</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member opt-in (with patient consent) — adult children abroad can receive education content and reminders too. This is a high-value retention feature.</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Tone for older patients living alone — extra warmth, more frequent check-ins, attention to social isolation as a clinical factor.</w:t>
      </w:r>
    </w:p>
    <w:p w:rsidR="00000000" w:rsidDel="00000000" w:rsidP="00000000" w:rsidRDefault="00000000" w:rsidRPr="00000000" w14:paraId="00000111">
      <w:pPr>
        <w:pStyle w:val="Heading1"/>
        <w:spacing w:after="180" w:before="360" w:lineRule="auto"/>
        <w:rPr/>
      </w:pPr>
      <w:r w:rsidDel="00000000" w:rsidR="00000000" w:rsidRPr="00000000">
        <w:rPr>
          <w:rtl w:val="0"/>
        </w:rPr>
        <w:t xml:space="preserve">12. Plate composition — the teaching anchor</w:t>
      </w:r>
    </w:p>
    <w:p w:rsidR="00000000" w:rsidDel="00000000" w:rsidP="00000000" w:rsidRDefault="00000000" w:rsidRPr="00000000" w14:paraId="00000112">
      <w:pPr>
        <w:spacing w:after="120" w:lineRule="auto"/>
        <w:rPr/>
      </w:pPr>
      <w:r w:rsidDel="00000000" w:rsidR="00000000" w:rsidRPr="00000000">
        <w:rPr>
          <w:rtl w:val="0"/>
        </w:rPr>
        <w:t xml:space="preserve">The system should teach a single visual that works for low-literacy patients in Malayalam. The Kerala plate principle:</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Half the plate (or banana leaf): vegetables — thoran, aviyal, olan, salad, leafy curry.</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Quarter of the plate: protein — fish curry, egg, dal, kadala, chicken (occasional).</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Quarter of the plate: carb — rice, kappa, puttu, idli, dosa, appam.</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side: small portion of curd or buttermilk; one small fruit; water.</w:t>
      </w:r>
    </w:p>
    <w:p w:rsidR="00000000" w:rsidDel="00000000" w:rsidP="00000000" w:rsidRDefault="00000000" w:rsidRPr="00000000" w14:paraId="00000117">
      <w:pPr>
        <w:spacing w:after="120" w:lineRule="auto"/>
        <w:rPr/>
      </w:pPr>
      <w:r w:rsidDel="00000000" w:rsidR="00000000" w:rsidRPr="00000000">
        <w:rPr>
          <w:rtl w:val="0"/>
        </w:rPr>
        <w:t xml:space="preserve">This translates directly to a one-image teaching aid that the system can deliver as a WhatsApp image, with Malayalam labels. Recommend producing this as a standardized graphic.</w:t>
      </w:r>
    </w:p>
    <w:p w:rsidR="00000000" w:rsidDel="00000000" w:rsidP="00000000" w:rsidRDefault="00000000" w:rsidRPr="00000000" w14:paraId="00000118">
      <w:pPr>
        <w:pStyle w:val="Heading1"/>
        <w:spacing w:after="180" w:before="360" w:lineRule="auto"/>
        <w:rPr/>
      </w:pPr>
      <w:r w:rsidDel="00000000" w:rsidR="00000000" w:rsidRPr="00000000">
        <w:rPr>
          <w:rtl w:val="0"/>
        </w:rPr>
        <w:t xml:space="preserve">13. Quick carbohydrate reference for the system</w:t>
      </w:r>
    </w:p>
    <w:p w:rsidR="00000000" w:rsidDel="00000000" w:rsidP="00000000" w:rsidRDefault="00000000" w:rsidRPr="00000000" w14:paraId="00000119">
      <w:pPr>
        <w:spacing w:after="120" w:lineRule="auto"/>
        <w:rPr/>
      </w:pPr>
      <w:r w:rsidDel="00000000" w:rsidR="00000000" w:rsidRPr="00000000">
        <w:rPr>
          <w:rtl w:val="0"/>
        </w:rPr>
        <w:t xml:space="preserve">This table is the system's lookup for carb-equivalent estimation when patients describe their meals. All values are approximate; the system should present them as 'about' values and adjust based on clinical context.</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700"/>
        <w:gridCol w:w="2826"/>
        <w:tblGridChange w:id="0">
          <w:tblGrid>
            <w:gridCol w:w="3500"/>
            <w:gridCol w:w="2700"/>
            <w:gridCol w:w="2826"/>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e8eef4"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b w:val="1"/>
                <w:bCs w:val="1"/>
                <w:rtl w:val="0"/>
              </w:rPr>
              <w:t xml:space="preserve">Item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eef4"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b w:val="1"/>
                <w:bCs w:val="1"/>
                <w:rtl w:val="0"/>
              </w:rPr>
              <w:t xml:space="preserve">Typical serving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eef4"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b w:val="1"/>
                <w:bCs w:val="1"/>
                <w:rtl w:val="0"/>
              </w:rPr>
              <w:t xml:space="preserve">Approx carbs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b w:val="0"/>
                <w:bCs w:val="0"/>
                <w:rtl w:val="0"/>
              </w:rPr>
              <w:t xml:space="preserve">Matta rice (cooked)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b w:val="0"/>
                <w:bCs w:val="0"/>
                <w:rtl w:val="0"/>
              </w:rPr>
              <w:t xml:space="preserve">1 small ladle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b w:val="0"/>
                <w:bCs w:val="0"/>
                <w:rtl w:val="0"/>
              </w:rPr>
              <w:t xml:space="preserve">25–35 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b w:val="0"/>
                <w:bCs w:val="0"/>
                <w:rtl w:val="0"/>
              </w:rPr>
              <w:t xml:space="preserve">White rice (cooked)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b w:val="0"/>
                <w:bCs w:val="0"/>
                <w:rtl w:val="0"/>
              </w:rPr>
              <w:t xml:space="preserve">1 small ladle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b w:val="0"/>
                <w:bCs w:val="0"/>
                <w:rtl w:val="0"/>
              </w:rPr>
              <w:t xml:space="preserve">25–35 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b w:val="0"/>
                <w:bCs w:val="0"/>
                <w:rtl w:val="0"/>
              </w:rPr>
              <w:t xml:space="preserve">Kappa puzhukku</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b w:val="0"/>
                <w:bCs w:val="0"/>
                <w:rtl w:val="0"/>
              </w:rPr>
              <w:t xml:space="preserve">1 cup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b w:val="0"/>
                <w:bCs w:val="0"/>
                <w:rtl w:val="0"/>
              </w:rPr>
              <w:t xml:space="preserve">30–40 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b w:val="0"/>
                <w:bCs w:val="0"/>
                <w:rtl w:val="0"/>
              </w:rPr>
              <w:t xml:space="preserve">Puttu</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b w:val="0"/>
                <w:bCs w:val="0"/>
                <w:rtl w:val="0"/>
              </w:rPr>
              <w:t xml:space="preserve">1 cylinder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b w:val="0"/>
                <w:bCs w:val="0"/>
                <w:rtl w:val="0"/>
              </w:rPr>
              <w:t xml:space="preserve">30–35 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b w:val="0"/>
                <w:bCs w:val="0"/>
                <w:rtl w:val="0"/>
              </w:rPr>
              <w:t xml:space="preserve">Idli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b w:val="0"/>
                <w:bCs w:val="0"/>
                <w:rtl w:val="0"/>
              </w:rPr>
              <w:t xml:space="preserve">2 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b w:val="0"/>
                <w:bCs w:val="0"/>
                <w:rtl w:val="0"/>
              </w:rPr>
              <w:t xml:space="preserve">20–25 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b w:val="0"/>
                <w:bCs w:val="0"/>
                <w:rtl w:val="0"/>
              </w:rPr>
              <w:t xml:space="preserve">Dosa (plain)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b w:val="0"/>
                <w:bCs w:val="0"/>
                <w:rtl w:val="0"/>
              </w:rPr>
              <w:t xml:space="preserve">1 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b w:val="0"/>
                <w:bCs w:val="0"/>
                <w:rtl w:val="0"/>
              </w:rPr>
              <w:t xml:space="preserve">15–25 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b w:val="0"/>
                <w:bCs w:val="0"/>
                <w:rtl w:val="0"/>
              </w:rPr>
              <w:t xml:space="preserve">Appam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b w:val="0"/>
                <w:bCs w:val="0"/>
                <w:rtl w:val="0"/>
              </w:rPr>
              <w:t xml:space="preserve">2 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b w:val="0"/>
                <w:bCs w:val="0"/>
                <w:rtl w:val="0"/>
              </w:rPr>
              <w:t xml:space="preserve">30–40 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b w:val="0"/>
                <w:bCs w:val="0"/>
                <w:rtl w:val="0"/>
              </w:rPr>
              <w:t xml:space="preserve">Idiyappam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b w:val="0"/>
                <w:bCs w:val="0"/>
                <w:rtl w:val="0"/>
              </w:rPr>
              <w:t xml:space="preserve">3 strands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b w:val="0"/>
                <w:bCs w:val="0"/>
                <w:rtl w:val="0"/>
              </w:rPr>
              <w:t xml:space="preserve">25–35 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b w:val="0"/>
                <w:bCs w:val="0"/>
                <w:rtl w:val="0"/>
              </w:rPr>
              <w:t xml:space="preserve">Pathiri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b w:val="0"/>
                <w:bCs w:val="0"/>
                <w:rtl w:val="0"/>
              </w:rPr>
              <w:t xml:space="preserve">1 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b w:val="0"/>
                <w:bCs w:val="0"/>
                <w:rtl w:val="0"/>
              </w:rPr>
              <w:t xml:space="preserve">15–25 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b w:val="0"/>
                <w:bCs w:val="0"/>
                <w:rtl w:val="0"/>
              </w:rPr>
              <w:t xml:space="preserve">Chapati / wheat roti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b w:val="0"/>
                <w:bCs w:val="0"/>
                <w:rtl w:val="0"/>
              </w:rPr>
              <w:t xml:space="preserve">1 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b w:val="0"/>
                <w:bCs w:val="0"/>
                <w:rtl w:val="0"/>
              </w:rPr>
              <w:t xml:space="preserve">15–20 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b w:val="0"/>
                <w:bCs w:val="0"/>
                <w:rtl w:val="0"/>
              </w:rPr>
              <w:t xml:space="preserve">Nendran banana (steamed)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b w:val="0"/>
                <w:bCs w:val="0"/>
                <w:rtl w:val="0"/>
              </w:rPr>
              <w:t xml:space="preserve">1 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b w:val="0"/>
                <w:bCs w:val="0"/>
                <w:rtl w:val="0"/>
              </w:rPr>
              <w:t xml:space="preserve">30–35 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b w:val="0"/>
                <w:bCs w:val="0"/>
                <w:rtl w:val="0"/>
              </w:rPr>
              <w:t xml:space="preserve">Banana (small/palayankodan)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b w:val="0"/>
                <w:bCs w:val="0"/>
                <w:rtl w:val="0"/>
              </w:rPr>
              <w:t xml:space="preserve">1 fruit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b w:val="0"/>
                <w:bCs w:val="0"/>
                <w:rtl w:val="0"/>
              </w:rPr>
              <w:t xml:space="preserve">15–20 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b w:val="0"/>
                <w:bCs w:val="0"/>
                <w:rtl w:val="0"/>
              </w:rPr>
              <w:t xml:space="preserve">Mango (ripe)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b w:val="0"/>
                <w:bCs w:val="0"/>
                <w:rtl w:val="0"/>
              </w:rPr>
              <w:t xml:space="preserve">1 small or ½ 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b w:val="0"/>
                <w:bCs w:val="0"/>
                <w:rtl w:val="0"/>
              </w:rPr>
              <w:t xml:space="preserve">20–25 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b w:val="0"/>
                <w:bCs w:val="0"/>
                <w:rtl w:val="0"/>
              </w:rPr>
              <w:t xml:space="preserve">Tea with 1 tsp sugar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b w:val="0"/>
                <w:bCs w:val="0"/>
                <w:rtl w:val="0"/>
              </w:rPr>
              <w:t xml:space="preserve">1 cup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b w:val="0"/>
                <w:bCs w:val="0"/>
                <w:rtl w:val="0"/>
              </w:rPr>
              <w:t xml:space="preserve">4–5 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b w:val="0"/>
                <w:bCs w:val="0"/>
                <w:rtl w:val="0"/>
              </w:rPr>
              <w:t xml:space="preserve">Tea with 2 tsp sugar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b w:val="0"/>
                <w:bCs w:val="0"/>
                <w:rtl w:val="0"/>
              </w:rPr>
              <w:t xml:space="preserve">1 cup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b w:val="0"/>
                <w:bCs w:val="0"/>
                <w:rtl w:val="0"/>
              </w:rPr>
              <w:t xml:space="preserve">8–10 g</w:t>
            </w:r>
            <w:r w:rsidDel="00000000" w:rsidR="00000000" w:rsidRPr="00000000">
              <w:rPr>
                <w:rtl w:val="0"/>
              </w:rPr>
            </w:r>
          </w:p>
        </w:tc>
      </w:tr>
    </w:tbl>
    <w:p w:rsidR="00000000" w:rsidDel="00000000" w:rsidP="00000000" w:rsidRDefault="00000000" w:rsidRPr="00000000" w14:paraId="0000014A">
      <w:pPr>
        <w:shd w:fill="fff4d6" w:val="clear"/>
        <w:spacing w:after="120" w:lineRule="auto"/>
        <w:rPr/>
      </w:pPr>
      <w:r w:rsidDel="00000000" w:rsidR="00000000" w:rsidRPr="00000000">
        <w:rPr>
          <w:i w:val="1"/>
          <w:iCs w:val="1"/>
          <w:color w:val="8b6914"/>
          <w:rtl w:val="0"/>
        </w:rPr>
        <w:t xml:space="preserve">[PLACEHOLDER — Rakesh to confirm/refine] These are reference values for system grounding. Recommend a Preventify RD validates against ICMR-NIN tables and Kerala-specific data sources before deployment.</w:t>
      </w:r>
      <w:r w:rsidDel="00000000" w:rsidR="00000000" w:rsidRPr="00000000">
        <w:rPr>
          <w:rtl w:val="0"/>
        </w:rPr>
      </w:r>
    </w:p>
    <w:p w:rsidR="00000000" w:rsidDel="00000000" w:rsidP="00000000" w:rsidRDefault="00000000" w:rsidRPr="00000000" w14:paraId="0000014B">
      <w:pPr>
        <w:pStyle w:val="Heading1"/>
        <w:spacing w:after="180" w:before="360" w:lineRule="auto"/>
        <w:rPr/>
      </w:pPr>
      <w:r w:rsidDel="00000000" w:rsidR="00000000" w:rsidRPr="00000000">
        <w:rPr>
          <w:rtl w:val="0"/>
        </w:rPr>
        <w:t xml:space="preserve">14. Patient-facing teaching templates</w:t>
      </w:r>
    </w:p>
    <w:p w:rsidR="00000000" w:rsidDel="00000000" w:rsidP="00000000" w:rsidRDefault="00000000" w:rsidRPr="00000000" w14:paraId="0000014C">
      <w:pPr>
        <w:spacing w:after="120" w:lineRule="auto"/>
        <w:rPr/>
      </w:pPr>
      <w:r w:rsidDel="00000000" w:rsidR="00000000" w:rsidRPr="00000000">
        <w:rPr>
          <w:rtl w:val="0"/>
        </w:rPr>
        <w:t xml:space="preserve">Sample mechanism-anchored micro-content the system can deliver. These are templates; the conversational layer rewrites them into Malayalam at the appropriate register.</w:t>
      </w:r>
    </w:p>
    <w:p w:rsidR="00000000" w:rsidDel="00000000" w:rsidP="00000000" w:rsidRDefault="00000000" w:rsidRPr="00000000" w14:paraId="0000014D">
      <w:pPr>
        <w:pStyle w:val="Heading2"/>
        <w:spacing w:after="120" w:before="240" w:lineRule="auto"/>
        <w:rPr/>
      </w:pPr>
      <w:r w:rsidDel="00000000" w:rsidR="00000000" w:rsidRPr="00000000">
        <w:rPr>
          <w:rtl w:val="0"/>
        </w:rPr>
        <w:t xml:space="preserve">Template — Why matta rice is better than polished white rice</w:t>
      </w:r>
    </w:p>
    <w:p w:rsidR="00000000" w:rsidDel="00000000" w:rsidP="00000000" w:rsidRDefault="00000000" w:rsidRPr="00000000" w14:paraId="0000014E">
      <w:pPr>
        <w:spacing w:after="120" w:lineRule="auto"/>
        <w:rPr/>
      </w:pPr>
      <w:r w:rsidDel="00000000" w:rsidR="00000000" w:rsidRPr="00000000">
        <w:rPr>
          <w:i w:val="1"/>
          <w:iCs w:val="1"/>
          <w:rtl w:val="0"/>
        </w:rPr>
        <w:t xml:space="preserve">"Matta rice has the outer red layer intact. That layer slows down how fast sugar enters your blood after you eat. Polished white rice has lost that layer, so sugar enters quickly and your blood sugar spikes higher. Same amount of rice, different speed of effect on your body. If you can switch to matta, even half-and-half with white rice, you will see better readings."</w:t>
      </w:r>
      <w:r w:rsidDel="00000000" w:rsidR="00000000" w:rsidRPr="00000000">
        <w:rPr>
          <w:rtl w:val="0"/>
        </w:rPr>
      </w:r>
    </w:p>
    <w:p w:rsidR="00000000" w:rsidDel="00000000" w:rsidP="00000000" w:rsidRDefault="00000000" w:rsidRPr="00000000" w14:paraId="0000014F">
      <w:pPr>
        <w:pStyle w:val="Heading2"/>
        <w:spacing w:after="120" w:before="240" w:lineRule="auto"/>
        <w:rPr/>
      </w:pPr>
      <w:r w:rsidDel="00000000" w:rsidR="00000000" w:rsidRPr="00000000">
        <w:rPr>
          <w:rtl w:val="0"/>
        </w:rPr>
        <w:t xml:space="preserve">Template — Why tea with sugar matters more than you think</w:t>
      </w:r>
    </w:p>
    <w:p w:rsidR="00000000" w:rsidDel="00000000" w:rsidP="00000000" w:rsidRDefault="00000000" w:rsidRPr="00000000" w14:paraId="00000150">
      <w:pPr>
        <w:spacing w:after="120" w:lineRule="auto"/>
        <w:rPr/>
      </w:pPr>
      <w:r w:rsidDel="00000000" w:rsidR="00000000" w:rsidRPr="00000000">
        <w:rPr>
          <w:i w:val="1"/>
          <w:iCs w:val="1"/>
          <w:rtl w:val="0"/>
        </w:rPr>
        <w:t xml:space="preserve">"Six cups of tea, two spoons of sugar in each — that's twelve spoons of sugar a day. Twelve spoons is about fifty grams. That is the same amount of sugar as five small ice creams every day, but you don't notice it because it's spread across the day in liquid form. If you reduce to one spoon per cup, you cut that in half. Your body will thank you in three weeks."</w:t>
      </w:r>
      <w:r w:rsidDel="00000000" w:rsidR="00000000" w:rsidRPr="00000000">
        <w:rPr>
          <w:rtl w:val="0"/>
        </w:rPr>
      </w:r>
    </w:p>
    <w:p w:rsidR="00000000" w:rsidDel="00000000" w:rsidP="00000000" w:rsidRDefault="00000000" w:rsidRPr="00000000" w14:paraId="00000151">
      <w:pPr>
        <w:pStyle w:val="Heading2"/>
        <w:spacing w:after="120" w:before="240" w:lineRule="auto"/>
        <w:rPr/>
      </w:pPr>
      <w:r w:rsidDel="00000000" w:rsidR="00000000" w:rsidRPr="00000000">
        <w:rPr>
          <w:rtl w:val="0"/>
        </w:rPr>
        <w:t xml:space="preserve">Template — Why coconut is not the enemy but is also not free</w:t>
      </w:r>
    </w:p>
    <w:p w:rsidR="00000000" w:rsidDel="00000000" w:rsidP="00000000" w:rsidRDefault="00000000" w:rsidRPr="00000000" w14:paraId="00000152">
      <w:pPr>
        <w:spacing w:after="120" w:lineRule="auto"/>
        <w:rPr/>
      </w:pPr>
      <w:r w:rsidDel="00000000" w:rsidR="00000000" w:rsidRPr="00000000">
        <w:rPr>
          <w:i w:val="1"/>
          <w:iCs w:val="1"/>
          <w:rtl w:val="0"/>
        </w:rPr>
        <w:t xml:space="preserve">"Coconut is part of who we are in Kerala. We are not asking you to remove it. We are asking you to use it where it matters — in fish curry, in thoran — and switch to a lighter oil for everyday frying. Same with grated coconut: a small handful in your meal is fine. Half a coconut every day, less so. The aim is balance, not punishment."</w:t>
      </w:r>
      <w:r w:rsidDel="00000000" w:rsidR="00000000" w:rsidRPr="00000000">
        <w:rPr>
          <w:rtl w:val="0"/>
        </w:rPr>
      </w:r>
    </w:p>
    <w:p w:rsidR="00000000" w:rsidDel="00000000" w:rsidP="00000000" w:rsidRDefault="00000000" w:rsidRPr="00000000" w14:paraId="00000153">
      <w:pPr>
        <w:pStyle w:val="Heading2"/>
        <w:spacing w:after="120" w:before="240" w:lineRule="auto"/>
        <w:rPr/>
      </w:pPr>
      <w:r w:rsidDel="00000000" w:rsidR="00000000" w:rsidRPr="00000000">
        <w:rPr>
          <w:rtl w:val="0"/>
        </w:rPr>
        <w:t xml:space="preserve">Template — Foot care during monsoon</w:t>
      </w:r>
    </w:p>
    <w:p w:rsidR="00000000" w:rsidDel="00000000" w:rsidP="00000000" w:rsidRDefault="00000000" w:rsidRPr="00000000" w14:paraId="00000154">
      <w:pPr>
        <w:spacing w:after="120" w:lineRule="auto"/>
        <w:rPr/>
      </w:pPr>
      <w:r w:rsidDel="00000000" w:rsidR="00000000" w:rsidRPr="00000000">
        <w:rPr>
          <w:i w:val="1"/>
          <w:iCs w:val="1"/>
          <w:rtl w:val="0"/>
        </w:rPr>
        <w:t xml:space="preserve">"Monsoon is the highest-risk time for diabetic feet. Wet feet, walking through dirty water, small cuts that don't heal — this is how foot ulcers start. Three things every day during monsoon: wash and dry your feet thoroughly, including between the toes; check for cuts, blisters, or color changes — use a mirror if needed; never walk barefoot, even at home. If you find a wound that does not heal in 3 days, come to the clinic — do not wait."</w:t>
      </w:r>
      <w:r w:rsidDel="00000000" w:rsidR="00000000" w:rsidRPr="00000000">
        <w:rPr>
          <w:rtl w:val="0"/>
        </w:rPr>
      </w:r>
    </w:p>
    <w:p w:rsidR="00000000" w:rsidDel="00000000" w:rsidP="00000000" w:rsidRDefault="00000000" w:rsidRPr="00000000" w14:paraId="00000155">
      <w:pPr>
        <w:pStyle w:val="Heading1"/>
        <w:spacing w:after="180" w:before="360" w:lineRule="auto"/>
        <w:rPr/>
      </w:pPr>
      <w:r w:rsidDel="00000000" w:rsidR="00000000" w:rsidRPr="00000000">
        <w:rPr>
          <w:rtl w:val="0"/>
        </w:rPr>
        <w:t xml:space="preserve">15. Open clinical questions for sign-off</w:t>
      </w:r>
    </w:p>
    <w:p w:rsidR="00000000" w:rsidDel="00000000" w:rsidP="00000000" w:rsidRDefault="00000000" w:rsidRPr="00000000" w14:paraId="00000156">
      <w:pPr>
        <w:spacing w:after="120" w:lineRule="auto"/>
        <w:rPr/>
      </w:pPr>
      <w:r w:rsidDel="00000000" w:rsidR="00000000" w:rsidRPr="00000000">
        <w:rPr>
          <w:rtl w:val="0"/>
        </w:rPr>
        <w:t xml:space="preserve">Items requiring your decision before this annex moves from v0.1 to v1:</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preferred portion sizes for matta and white rice in the Preventify protocol.</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or override the GI ranges in tables 2.1, 2.2, 2.3, and Section 6 against your preferred source (Anoop Misra consensus, ICMR-NIN, or Preventify's own clinical position).</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Preventify's formal clinical position on coconut — provide a one-paragraph statement the system can quote consistently.</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the Ramadan stratification framework — IDF-DAR verbatim, or modified for Preventify's patient population.</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the carbohydrate reference table in Section 13 with your RD.</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 or revise the four patient-facing templates in Section 14 for clinical accuracy and Malayalam-translation suitability.</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any Kerala-specific dishes or food situations missing from this annex that come up in your clinic.</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 whether the system delivers the 'Kerala plate' as a graphic image (recommended) and brief the design team accordingly.</w:t>
      </w:r>
    </w:p>
    <w:p w:rsidR="00000000" w:rsidDel="00000000" w:rsidP="00000000" w:rsidRDefault="00000000" w:rsidRPr="00000000" w14:paraId="0000015F">
      <w:pPr>
        <w:spacing w:after="120" w:before="480" w:lineRule="auto"/>
        <w:rPr/>
      </w:pPr>
      <w:r w:rsidDel="00000000" w:rsidR="00000000" w:rsidRPr="00000000">
        <w:rPr>
          <w:b w:val="1"/>
          <w:bCs w:val="1"/>
          <w:rtl w:val="0"/>
        </w:rPr>
        <w:t xml:space="preserve">Document control</w:t>
      </w:r>
      <w:r w:rsidDel="00000000" w:rsidR="00000000" w:rsidRPr="00000000">
        <w:rPr>
          <w:rtl w:val="0"/>
        </w:rPr>
      </w:r>
    </w:p>
    <w:p w:rsidR="00000000" w:rsidDel="00000000" w:rsidP="00000000" w:rsidRDefault="00000000" w:rsidRPr="00000000" w14:paraId="00000160">
      <w:pPr>
        <w:spacing w:after="120" w:lineRule="auto"/>
        <w:rPr/>
      </w:pPr>
      <w:r w:rsidDel="00000000" w:rsidR="00000000" w:rsidRPr="00000000">
        <w:rPr>
          <w:rtl w:val="0"/>
        </w:rPr>
        <w:t xml:space="preserve">Companion to: Diabetes Educator Intelligence Layer v0.1, Section 4.4</w:t>
      </w:r>
    </w:p>
    <w:p w:rsidR="00000000" w:rsidDel="00000000" w:rsidP="00000000" w:rsidRDefault="00000000" w:rsidRPr="00000000" w14:paraId="00000161">
      <w:pPr>
        <w:spacing w:after="120" w:lineRule="auto"/>
        <w:rPr/>
      </w:pPr>
      <w:r w:rsidDel="00000000" w:rsidR="00000000" w:rsidRPr="00000000">
        <w:rPr>
          <w:rtl w:val="0"/>
        </w:rPr>
        <w:t xml:space="preserve">Status: Working draft v0.1 — placeholders flagged for clinical sign-off</w:t>
      </w:r>
    </w:p>
    <w:p w:rsidR="00000000" w:rsidDel="00000000" w:rsidP="00000000" w:rsidRDefault="00000000" w:rsidRPr="00000000" w14:paraId="00000162">
      <w:pPr>
        <w:spacing w:after="120" w:lineRule="auto"/>
        <w:rPr/>
      </w:pPr>
      <w:r w:rsidDel="00000000" w:rsidR="00000000" w:rsidRPr="00000000">
        <w:rPr>
          <w:rtl w:val="0"/>
        </w:rPr>
        <w:t xml:space="preserve">Next: incorporate sign-offs and merge into the master specification</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5597"/>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