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src\check_soci_da_disattivare.py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2025-11-23T00:04:44</w:t>
      </w:r>
    </w:p>
    <w:p>
      <w:pPr>
        <w:pStyle w:val="Heading2"/>
      </w:pPr>
      <w:r>
        <w:t>Funzione</w:t>
      </w:r>
    </w:p>
    <w:p>
      <w:r>
        <w:t>Script per confrontare soci nel database con file ARI ufficiale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