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src\config_manager.py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2025-12-24T18:59:40</w:t>
      </w:r>
    </w:p>
    <w:p>
      <w:pPr>
        <w:pStyle w:val="Heading2"/>
      </w:pPr>
      <w:r>
        <w:t>Funzione</w:t>
      </w:r>
    </w:p>
    <w:p>
      <w:r>
        <w:t>Section config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Funzione: set_config_paths()</w:t>
      </w:r>
    </w:p>
    <w:p>
      <w:pPr>
        <w:pStyle w:val="ListBullet"/>
      </w:pPr>
      <w:r>
        <w:t>Funzione: load_config()</w:t>
      </w:r>
    </w:p>
    <w:p>
      <w:pPr>
        <w:pStyle w:val="ListBullet"/>
      </w:pPr>
      <w:r>
        <w:t>Funzione: save_config()</w:t>
      </w:r>
    </w:p>
    <w:p>
      <w:pPr>
        <w:pStyle w:val="ListBullet"/>
      </w:pPr>
      <w:r>
        <w:t>Funzione: ensure_sec_category_dirs()</w:t>
      </w:r>
    </w:p>
    <w:p>
      <w:pPr>
        <w:pStyle w:val="ListBullet"/>
      </w:pPr>
      <w:r>
        <w:t>Funzione: copy_into_section()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